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3C3" w:rsidRDefault="000403C3" w:rsidP="000403C3">
      <w:pPr>
        <w:pStyle w:val="APA"/>
      </w:pPr>
    </w:p>
    <w:p w:rsidR="000403C3" w:rsidRDefault="00245014" w:rsidP="000403C3">
      <w:pPr>
        <w:pStyle w:val="APA"/>
      </w:pPr>
      <w:r w:rsidRPr="00245014">
        <w:rPr>
          <w:highlight w:val="red"/>
        </w:rPr>
        <w:t>Running head, page number and references page font incorrect.</w:t>
      </w:r>
    </w:p>
    <w:p w:rsidR="000403C3" w:rsidRDefault="000403C3" w:rsidP="000403C3">
      <w:pPr>
        <w:pStyle w:val="APA"/>
      </w:pPr>
    </w:p>
    <w:p w:rsidR="000403C3" w:rsidRDefault="000403C3" w:rsidP="000403C3">
      <w:pPr>
        <w:pStyle w:val="APA"/>
      </w:pPr>
    </w:p>
    <w:p w:rsidR="000403C3" w:rsidRDefault="000403C3" w:rsidP="000403C3">
      <w:pPr>
        <w:pStyle w:val="APA"/>
      </w:pPr>
    </w:p>
    <w:p w:rsidR="000403C3" w:rsidRDefault="000403C3" w:rsidP="000403C3">
      <w:pPr>
        <w:pStyle w:val="APA"/>
      </w:pPr>
    </w:p>
    <w:p w:rsidR="000403C3" w:rsidRDefault="000403C3" w:rsidP="000403C3">
      <w:pPr>
        <w:pStyle w:val="APA"/>
      </w:pPr>
    </w:p>
    <w:p w:rsidR="000403C3" w:rsidRDefault="000403C3" w:rsidP="000403C3">
      <w:pPr>
        <w:pStyle w:val="APA"/>
      </w:pPr>
    </w:p>
    <w:p w:rsidR="000403C3" w:rsidRPr="00074CDB" w:rsidRDefault="00636B37" w:rsidP="000403C3">
      <w:pPr>
        <w:pStyle w:val="APA"/>
        <w:rPr>
          <w:rFonts w:ascii="Times New Roman" w:hAnsi="Times New Roman"/>
        </w:rPr>
      </w:pPr>
      <w:r>
        <w:tab/>
      </w:r>
      <w:r w:rsidRPr="00074CDB">
        <w:rPr>
          <w:rFonts w:ascii="Times New Roman" w:hAnsi="Times New Roman"/>
        </w:rPr>
        <w:tab/>
        <w:t xml:space="preserve">Advancements in Technology: Advancing </w:t>
      </w:r>
      <w:r w:rsidRPr="00DE1DE1">
        <w:rPr>
          <w:rFonts w:ascii="Times New Roman" w:hAnsi="Times New Roman"/>
          <w:highlight w:val="red"/>
        </w:rPr>
        <w:t>c</w:t>
      </w:r>
      <w:r w:rsidRPr="00074CDB">
        <w:rPr>
          <w:rFonts w:ascii="Times New Roman" w:hAnsi="Times New Roman"/>
        </w:rPr>
        <w:t xml:space="preserve">hildhood </w:t>
      </w:r>
      <w:r w:rsidRPr="00DE1DE1">
        <w:rPr>
          <w:rFonts w:ascii="Times New Roman" w:hAnsi="Times New Roman"/>
          <w:highlight w:val="red"/>
        </w:rPr>
        <w:t>o</w:t>
      </w:r>
      <w:r w:rsidRPr="00074CDB">
        <w:rPr>
          <w:rFonts w:ascii="Times New Roman" w:hAnsi="Times New Roman"/>
        </w:rPr>
        <w:t>besity</w:t>
      </w:r>
    </w:p>
    <w:p w:rsidR="000403C3" w:rsidRPr="00074CDB" w:rsidRDefault="000403C3" w:rsidP="000403C3">
      <w:pPr>
        <w:pStyle w:val="APAHeadingCenter"/>
        <w:rPr>
          <w:rFonts w:ascii="Times New Roman" w:hAnsi="Times New Roman"/>
        </w:rPr>
      </w:pPr>
      <w:bookmarkStart w:id="0" w:name="bmTitlePageName"/>
      <w:r w:rsidRPr="00074CDB">
        <w:rPr>
          <w:rFonts w:ascii="Times New Roman" w:hAnsi="Times New Roman"/>
        </w:rPr>
        <w:t>Paula Porter</w:t>
      </w:r>
      <w:bookmarkEnd w:id="0"/>
    </w:p>
    <w:p w:rsidR="000403C3" w:rsidRPr="00074CDB" w:rsidRDefault="000403C3" w:rsidP="000403C3">
      <w:pPr>
        <w:pStyle w:val="APAHeadingCenter"/>
        <w:rPr>
          <w:rFonts w:ascii="Times New Roman" w:hAnsi="Times New Roman"/>
        </w:rPr>
      </w:pPr>
      <w:bookmarkStart w:id="1" w:name="bmTitlePageInst"/>
      <w:r w:rsidRPr="00074CDB">
        <w:rPr>
          <w:rFonts w:ascii="Times New Roman" w:hAnsi="Times New Roman"/>
        </w:rPr>
        <w:t>Lakeview College of Nursing</w:t>
      </w:r>
      <w:bookmarkEnd w:id="1"/>
    </w:p>
    <w:p w:rsidR="000403C3" w:rsidRPr="00074CDB" w:rsidRDefault="00F31AF4" w:rsidP="000403C3">
      <w:pPr>
        <w:pStyle w:val="APAHeadingCenter"/>
        <w:rPr>
          <w:rFonts w:ascii="Times New Roman" w:hAnsi="Times New Roman"/>
        </w:rPr>
      </w:pPr>
      <w:bookmarkStart w:id="2" w:name="bmTitleAdd1"/>
      <w:r w:rsidRPr="00074CDB">
        <w:rPr>
          <w:rFonts w:ascii="Times New Roman" w:hAnsi="Times New Roman"/>
        </w:rPr>
        <w:t>Nursing Research</w:t>
      </w:r>
      <w:bookmarkEnd w:id="2"/>
    </w:p>
    <w:p w:rsidR="000403C3" w:rsidRPr="00074CDB" w:rsidRDefault="00F31AF4" w:rsidP="000403C3">
      <w:pPr>
        <w:pStyle w:val="APAHeadingCenter"/>
        <w:rPr>
          <w:rFonts w:ascii="Times New Roman" w:hAnsi="Times New Roman"/>
        </w:rPr>
      </w:pPr>
      <w:bookmarkStart w:id="3" w:name="bmTitleAdd2"/>
      <w:bookmarkStart w:id="4" w:name="bmTitleAdd3"/>
      <w:bookmarkStart w:id="5" w:name="bmTitleAdd4"/>
      <w:bookmarkEnd w:id="3"/>
      <w:bookmarkEnd w:id="4"/>
      <w:r w:rsidRPr="00074CDB">
        <w:rPr>
          <w:rFonts w:ascii="Times New Roman" w:hAnsi="Times New Roman"/>
        </w:rPr>
        <w:t xml:space="preserve">July </w:t>
      </w:r>
      <w:r w:rsidRPr="00245014">
        <w:rPr>
          <w:rFonts w:ascii="Times New Roman" w:hAnsi="Times New Roman"/>
          <w:highlight w:val="red"/>
        </w:rPr>
        <w:t>04,</w:t>
      </w:r>
      <w:r w:rsidRPr="00074CDB">
        <w:rPr>
          <w:rFonts w:ascii="Times New Roman" w:hAnsi="Times New Roman"/>
        </w:rPr>
        <w:t xml:space="preserve"> 2010</w:t>
      </w:r>
      <w:bookmarkEnd w:id="5"/>
    </w:p>
    <w:p w:rsidR="000403C3" w:rsidRPr="00074CDB" w:rsidRDefault="000403C3" w:rsidP="000403C3">
      <w:pPr>
        <w:pStyle w:val="APA"/>
        <w:rPr>
          <w:rFonts w:ascii="Times New Roman" w:hAnsi="Times New Roman"/>
        </w:rPr>
        <w:sectPr w:rsidR="000403C3" w:rsidRPr="00074CDB" w:rsidSect="000403C3">
          <w:headerReference w:type="default" r:id="rId7"/>
          <w:headerReference w:type="first" r:id="rId8"/>
          <w:pgSz w:w="12240" w:h="15840" w:code="1"/>
          <w:pgMar w:top="1440" w:right="1440" w:bottom="1440" w:left="1440" w:header="720" w:footer="720" w:gutter="0"/>
          <w:cols w:space="720"/>
          <w:titlePg/>
          <w:docGrid w:linePitch="360"/>
        </w:sectPr>
      </w:pPr>
    </w:p>
    <w:p w:rsidR="000403C3" w:rsidRPr="00074CDB" w:rsidRDefault="000403C3" w:rsidP="000403C3">
      <w:pPr>
        <w:pStyle w:val="APA"/>
        <w:rPr>
          <w:rFonts w:ascii="Times New Roman" w:hAnsi="Times New Roman"/>
        </w:rPr>
        <w:sectPr w:rsidR="000403C3" w:rsidRPr="00074CDB" w:rsidSect="000403C3">
          <w:headerReference w:type="first" r:id="rId9"/>
          <w:type w:val="continuous"/>
          <w:pgSz w:w="12240" w:h="15840" w:code="1"/>
          <w:pgMar w:top="1440" w:right="1440" w:bottom="1440" w:left="1440" w:header="720" w:footer="720" w:gutter="0"/>
          <w:cols w:space="720"/>
          <w:titlePg/>
          <w:docGrid w:linePitch="360"/>
        </w:sectPr>
      </w:pPr>
    </w:p>
    <w:p w:rsidR="00191395" w:rsidRPr="00074CDB" w:rsidRDefault="00636B37" w:rsidP="00636B37">
      <w:pPr>
        <w:pStyle w:val="APA"/>
        <w:contextualSpacing/>
        <w:jc w:val="center"/>
        <w:rPr>
          <w:rFonts w:ascii="Times New Roman" w:hAnsi="Times New Roman"/>
        </w:rPr>
      </w:pPr>
      <w:r w:rsidRPr="00074CDB">
        <w:rPr>
          <w:rFonts w:ascii="Times New Roman" w:hAnsi="Times New Roman"/>
        </w:rPr>
        <w:lastRenderedPageBreak/>
        <w:t xml:space="preserve">Advancements in Technology: Advancing </w:t>
      </w:r>
      <w:r w:rsidRPr="00245014">
        <w:rPr>
          <w:rFonts w:ascii="Times New Roman" w:hAnsi="Times New Roman"/>
          <w:highlight w:val="red"/>
        </w:rPr>
        <w:t>c</w:t>
      </w:r>
      <w:r w:rsidRPr="00074CDB">
        <w:rPr>
          <w:rFonts w:ascii="Times New Roman" w:hAnsi="Times New Roman"/>
        </w:rPr>
        <w:t xml:space="preserve">hildhood </w:t>
      </w:r>
      <w:r w:rsidRPr="00245014">
        <w:rPr>
          <w:rFonts w:ascii="Times New Roman" w:hAnsi="Times New Roman"/>
          <w:highlight w:val="red"/>
        </w:rPr>
        <w:t>o</w:t>
      </w:r>
      <w:r w:rsidRPr="00074CDB">
        <w:rPr>
          <w:rFonts w:ascii="Times New Roman" w:hAnsi="Times New Roman"/>
        </w:rPr>
        <w:t>besity</w:t>
      </w:r>
    </w:p>
    <w:p w:rsidR="00636B37" w:rsidRPr="00074CDB" w:rsidRDefault="00636B37" w:rsidP="00191395">
      <w:pPr>
        <w:pStyle w:val="APA"/>
        <w:rPr>
          <w:rFonts w:ascii="Times New Roman" w:hAnsi="Times New Roman"/>
        </w:rPr>
      </w:pPr>
    </w:p>
    <w:p w:rsidR="00636B37" w:rsidRPr="00074CDB" w:rsidRDefault="00495D38" w:rsidP="00495D38">
      <w:pPr>
        <w:pStyle w:val="APAHeadingCenter"/>
        <w:contextualSpacing/>
        <w:jc w:val="left"/>
        <w:rPr>
          <w:rFonts w:ascii="Times New Roman" w:hAnsi="Times New Roman"/>
        </w:rPr>
      </w:pPr>
      <w:r w:rsidRPr="00074CDB">
        <w:rPr>
          <w:rFonts w:ascii="Times New Roman" w:hAnsi="Times New Roman"/>
        </w:rPr>
        <w:tab/>
      </w:r>
      <w:r w:rsidRPr="00DE1DE1">
        <w:rPr>
          <w:rFonts w:ascii="Times New Roman" w:hAnsi="Times New Roman"/>
          <w:highlight w:val="yellow"/>
        </w:rPr>
        <w:t>The purpose of this proposal</w:t>
      </w:r>
      <w:r w:rsidRPr="00074CDB">
        <w:rPr>
          <w:rFonts w:ascii="Times New Roman" w:hAnsi="Times New Roman"/>
        </w:rPr>
        <w:t xml:space="preserve"> is to answer the following question: </w:t>
      </w:r>
      <w:r w:rsidR="00EB1D07" w:rsidRPr="0098539A">
        <w:rPr>
          <w:rFonts w:ascii="Times New Roman" w:hAnsi="Times New Roman"/>
          <w:highlight w:val="yellow"/>
        </w:rPr>
        <w:t>Does the advancements in technology contribute to a decrease in physical activity which is directly corr</w:t>
      </w:r>
      <w:r w:rsidR="00A41A92" w:rsidRPr="0098539A">
        <w:rPr>
          <w:rFonts w:ascii="Times New Roman" w:hAnsi="Times New Roman"/>
          <w:highlight w:val="yellow"/>
        </w:rPr>
        <w:t>elated to childhood obesity?</w:t>
      </w:r>
      <w:r w:rsidR="00A41A92" w:rsidRPr="00074CDB">
        <w:rPr>
          <w:rFonts w:ascii="Times New Roman" w:hAnsi="Times New Roman"/>
        </w:rPr>
        <w:t xml:space="preserve">  The</w:t>
      </w:r>
      <w:r w:rsidR="00EB1D07" w:rsidRPr="00074CDB">
        <w:rPr>
          <w:rFonts w:ascii="Times New Roman" w:hAnsi="Times New Roman"/>
        </w:rPr>
        <w:t xml:space="preserve"> nursing intervention will be to provide the study’s research sample </w:t>
      </w:r>
      <w:r w:rsidR="0089108C" w:rsidRPr="00074CDB">
        <w:rPr>
          <w:rFonts w:ascii="Times New Roman" w:hAnsi="Times New Roman"/>
        </w:rPr>
        <w:t>with a</w:t>
      </w:r>
      <w:r w:rsidR="00A41A92" w:rsidRPr="00074CDB">
        <w:rPr>
          <w:rFonts w:ascii="Times New Roman" w:hAnsi="Times New Roman"/>
        </w:rPr>
        <w:t xml:space="preserve">n </w:t>
      </w:r>
      <w:r w:rsidR="00A41A92" w:rsidRPr="00DE1DE1">
        <w:rPr>
          <w:rFonts w:ascii="Times New Roman" w:hAnsi="Times New Roman"/>
          <w:highlight w:val="red"/>
        </w:rPr>
        <w:t>eight week</w:t>
      </w:r>
      <w:r w:rsidR="00EB1D07" w:rsidRPr="00074CDB">
        <w:rPr>
          <w:rFonts w:ascii="Times New Roman" w:hAnsi="Times New Roman"/>
        </w:rPr>
        <w:t xml:space="preserve"> environmental stimuli program that does not include technology, while monitoring the sample population’s weight</w:t>
      </w:r>
      <w:r w:rsidR="0089108C" w:rsidRPr="00074CDB">
        <w:rPr>
          <w:rFonts w:ascii="Times New Roman" w:hAnsi="Times New Roman"/>
        </w:rPr>
        <w:t>, as well as monitoring the weight of a control sample.  The data collected for the study will include baseline weights and resulting weights for all the participants in the study and their environmental stimuli involvement with technology.</w:t>
      </w:r>
      <w:r w:rsidR="00A41A92" w:rsidRPr="00074CDB">
        <w:rPr>
          <w:rFonts w:ascii="Times New Roman" w:hAnsi="Times New Roman"/>
        </w:rPr>
        <w:t xml:space="preserve"> </w:t>
      </w:r>
    </w:p>
    <w:p w:rsidR="00E80504" w:rsidRPr="00074CDB" w:rsidRDefault="00636B37" w:rsidP="00636B37">
      <w:pPr>
        <w:pStyle w:val="APAHeadingCenter"/>
        <w:contextualSpacing/>
        <w:jc w:val="left"/>
        <w:rPr>
          <w:rFonts w:ascii="Times New Roman" w:hAnsi="Times New Roman"/>
        </w:rPr>
      </w:pPr>
      <w:r w:rsidRPr="00074CDB">
        <w:rPr>
          <w:rFonts w:ascii="Times New Roman" w:hAnsi="Times New Roman"/>
        </w:rPr>
        <w:tab/>
      </w:r>
      <w:r w:rsidR="00A41A92" w:rsidRPr="00074CDB">
        <w:rPr>
          <w:rFonts w:ascii="Times New Roman" w:hAnsi="Times New Roman"/>
        </w:rPr>
        <w:t xml:space="preserve"> The study method for the research proposal will be a descriptive correlational study</w:t>
      </w:r>
      <w:r w:rsidRPr="00074CDB">
        <w:rPr>
          <w:rFonts w:ascii="Times New Roman" w:hAnsi="Times New Roman"/>
        </w:rPr>
        <w:t xml:space="preserve"> using quantitative data</w:t>
      </w:r>
      <w:r w:rsidR="00A41A92" w:rsidRPr="00074CDB">
        <w:rPr>
          <w:rFonts w:ascii="Times New Roman" w:hAnsi="Times New Roman"/>
        </w:rPr>
        <w:t xml:space="preserve">.  The nursing intervention of an </w:t>
      </w:r>
      <w:r w:rsidR="00A41A92" w:rsidRPr="00DE1DE1">
        <w:rPr>
          <w:rFonts w:ascii="Times New Roman" w:hAnsi="Times New Roman"/>
          <w:highlight w:val="red"/>
        </w:rPr>
        <w:t>eight week</w:t>
      </w:r>
      <w:r w:rsidR="00A41A92" w:rsidRPr="00074CDB">
        <w:rPr>
          <w:rFonts w:ascii="Times New Roman" w:hAnsi="Times New Roman"/>
        </w:rPr>
        <w:t xml:space="preserve"> environmental stimuli program that does not include technology will be used to determine if there is a direct correlation in the advancements of technology and childhood obesity.    The study will compare data from two groups of child participants: one group of children who attend the environmental stimuli program that does not include technology and the second group of children who have access to technological environmental stimuli.</w:t>
      </w:r>
      <w:r w:rsidRPr="00074CDB">
        <w:rPr>
          <w:rFonts w:ascii="Times New Roman" w:hAnsi="Times New Roman"/>
        </w:rPr>
        <w:t xml:space="preserve">  </w:t>
      </w:r>
      <w:r w:rsidRPr="0098539A">
        <w:rPr>
          <w:rFonts w:ascii="Times New Roman" w:hAnsi="Times New Roman"/>
          <w:highlight w:val="yellow"/>
        </w:rPr>
        <w:t xml:space="preserve">The independent variable is attending an </w:t>
      </w:r>
      <w:r w:rsidRPr="00245014">
        <w:rPr>
          <w:rFonts w:ascii="Times New Roman" w:hAnsi="Times New Roman"/>
          <w:highlight w:val="red"/>
        </w:rPr>
        <w:t xml:space="preserve">eight week </w:t>
      </w:r>
      <w:r w:rsidRPr="0098539A">
        <w:rPr>
          <w:rFonts w:ascii="Times New Roman" w:hAnsi="Times New Roman"/>
          <w:highlight w:val="yellow"/>
        </w:rPr>
        <w:t xml:space="preserve">environmental stimuli program that does not include technology.  The dependent variable is the </w:t>
      </w:r>
      <w:r w:rsidRPr="00245014">
        <w:rPr>
          <w:rFonts w:ascii="Times New Roman" w:hAnsi="Times New Roman"/>
          <w:highlight w:val="red"/>
        </w:rPr>
        <w:t>participants</w:t>
      </w:r>
      <w:r w:rsidRPr="0098539A">
        <w:rPr>
          <w:rFonts w:ascii="Times New Roman" w:hAnsi="Times New Roman"/>
          <w:highlight w:val="yellow"/>
        </w:rPr>
        <w:t xml:space="preserve"> change in weight.</w:t>
      </w:r>
      <w:r w:rsidRPr="00074CDB">
        <w:rPr>
          <w:rFonts w:ascii="Times New Roman" w:hAnsi="Times New Roman"/>
        </w:rPr>
        <w:t xml:space="preserve">    </w:t>
      </w:r>
      <w:r w:rsidR="00A41A92" w:rsidRPr="00074CDB">
        <w:rPr>
          <w:rFonts w:ascii="Times New Roman" w:hAnsi="Times New Roman"/>
        </w:rPr>
        <w:t xml:space="preserve">  </w:t>
      </w:r>
    </w:p>
    <w:p w:rsidR="00425D52" w:rsidRPr="00074CDB" w:rsidRDefault="00E80504" w:rsidP="00636B37">
      <w:pPr>
        <w:pStyle w:val="APAHeadingCenter"/>
        <w:contextualSpacing/>
        <w:jc w:val="left"/>
        <w:rPr>
          <w:rFonts w:ascii="Times New Roman" w:hAnsi="Times New Roman"/>
        </w:rPr>
      </w:pPr>
      <w:r w:rsidRPr="00074CDB">
        <w:rPr>
          <w:rFonts w:ascii="Times New Roman" w:hAnsi="Times New Roman"/>
        </w:rPr>
        <w:tab/>
      </w:r>
      <w:r w:rsidRPr="00DE1DE1">
        <w:rPr>
          <w:rFonts w:ascii="Times New Roman" w:hAnsi="Times New Roman"/>
          <w:highlight w:val="yellow"/>
        </w:rPr>
        <w:t>According to the text book</w:t>
      </w:r>
      <w:r w:rsidRPr="00074CDB">
        <w:rPr>
          <w:rFonts w:ascii="Times New Roman" w:hAnsi="Times New Roman"/>
        </w:rPr>
        <w:t xml:space="preserve"> </w:t>
      </w:r>
      <w:r w:rsidRPr="00074CDB">
        <w:rPr>
          <w:rFonts w:ascii="Times New Roman" w:hAnsi="Times New Roman"/>
          <w:i/>
        </w:rPr>
        <w:t>Pathophysiology: The Biologic Basis for Disease in Adults and Children</w:t>
      </w:r>
      <w:r w:rsidRPr="00074CDB">
        <w:rPr>
          <w:rFonts w:ascii="Times New Roman" w:hAnsi="Times New Roman"/>
        </w:rPr>
        <w:t xml:space="preserve">, </w:t>
      </w:r>
      <w:r w:rsidR="00613094" w:rsidRPr="00074CDB">
        <w:rPr>
          <w:rFonts w:ascii="Times New Roman" w:hAnsi="Times New Roman"/>
        </w:rPr>
        <w:t xml:space="preserve">obesity </w:t>
      </w:r>
      <w:r w:rsidR="00856C69" w:rsidRPr="00074CDB">
        <w:rPr>
          <w:rFonts w:ascii="Times New Roman" w:hAnsi="Times New Roman"/>
        </w:rPr>
        <w:t xml:space="preserve">is determined by a </w:t>
      </w:r>
      <w:r w:rsidR="00613094" w:rsidRPr="00074CDB">
        <w:rPr>
          <w:rFonts w:ascii="Times New Roman" w:hAnsi="Times New Roman"/>
        </w:rPr>
        <w:t xml:space="preserve">body mass index (BMI) of over 30.  The </w:t>
      </w:r>
      <w:r w:rsidR="00856C69" w:rsidRPr="00DE1DE1">
        <w:rPr>
          <w:rFonts w:ascii="Times New Roman" w:hAnsi="Times New Roman"/>
          <w:highlight w:val="yellow"/>
        </w:rPr>
        <w:t>pathophysiology</w:t>
      </w:r>
      <w:r w:rsidR="00856C69" w:rsidRPr="00074CDB">
        <w:rPr>
          <w:rFonts w:ascii="Times New Roman" w:hAnsi="Times New Roman"/>
        </w:rPr>
        <w:t xml:space="preserve"> of obesity is described by the </w:t>
      </w:r>
      <w:r w:rsidR="00613094" w:rsidRPr="00074CDB">
        <w:rPr>
          <w:rFonts w:ascii="Times New Roman" w:hAnsi="Times New Roman"/>
        </w:rPr>
        <w:t xml:space="preserve">regulation of food intake, lipid storage and energy metabolism, sensitivity of insulin, vascular homeostasis including blood pressure, </w:t>
      </w:r>
      <w:r w:rsidR="00613094" w:rsidRPr="00074CDB">
        <w:rPr>
          <w:rFonts w:ascii="Times New Roman" w:hAnsi="Times New Roman"/>
        </w:rPr>
        <w:lastRenderedPageBreak/>
        <w:t xml:space="preserve">inflammatory and immune responses, </w:t>
      </w:r>
      <w:r w:rsidR="00856C69" w:rsidRPr="00074CDB">
        <w:rPr>
          <w:rFonts w:ascii="Times New Roman" w:hAnsi="Times New Roman"/>
        </w:rPr>
        <w:t xml:space="preserve">and </w:t>
      </w:r>
      <w:r w:rsidR="00613094" w:rsidRPr="00074CDB">
        <w:rPr>
          <w:rFonts w:ascii="Times New Roman" w:hAnsi="Times New Roman"/>
        </w:rPr>
        <w:t>the female reproductive system</w:t>
      </w:r>
      <w:r w:rsidR="00856C69" w:rsidRPr="00074CDB">
        <w:rPr>
          <w:rFonts w:ascii="Times New Roman" w:hAnsi="Times New Roman"/>
        </w:rPr>
        <w:t xml:space="preserve"> which are all influenced by the combination of cytokines and hormones known as adipokines </w:t>
      </w:r>
      <w:bookmarkStart w:id="6" w:name="C403644507754630I66723T403645513425926"/>
      <w:r w:rsidR="00856C69" w:rsidRPr="00074CDB">
        <w:rPr>
          <w:rFonts w:ascii="Times New Roman" w:hAnsi="Times New Roman"/>
        </w:rPr>
        <w:t>(McCance &amp; Heuther, 2006)</w:t>
      </w:r>
      <w:bookmarkEnd w:id="6"/>
      <w:r w:rsidR="00856C69" w:rsidRPr="00074CDB">
        <w:rPr>
          <w:rFonts w:ascii="Times New Roman" w:hAnsi="Times New Roman"/>
        </w:rPr>
        <w:t xml:space="preserve">.  “Visceral fat accumulation </w:t>
      </w:r>
      <w:r w:rsidR="00C838C3" w:rsidRPr="00074CDB">
        <w:rPr>
          <w:rFonts w:ascii="Times New Roman" w:hAnsi="Times New Roman"/>
        </w:rPr>
        <w:t>causes dysfunction of adipokines</w:t>
      </w:r>
      <w:r w:rsidR="00856C69" w:rsidRPr="00074CDB">
        <w:rPr>
          <w:rFonts w:ascii="Times New Roman" w:hAnsi="Times New Roman"/>
        </w:rPr>
        <w:t xml:space="preserve"> and results in alterations in the regulation and interaction of these hormones and cytokines contributing to the causes and complications of obesity</w:t>
      </w:r>
      <w:bookmarkStart w:id="7" w:name="C403644507754630I66723T403645552083333"/>
      <w:r w:rsidR="00856C69" w:rsidRPr="00074CDB">
        <w:rPr>
          <w:rFonts w:ascii="Times New Roman" w:hAnsi="Times New Roman"/>
        </w:rPr>
        <w:t>” (McCance &amp; Heuther, 2006, p. 1410)</w:t>
      </w:r>
      <w:bookmarkEnd w:id="7"/>
      <w:r w:rsidR="00856C69" w:rsidRPr="00074CDB">
        <w:rPr>
          <w:rFonts w:ascii="Times New Roman" w:hAnsi="Times New Roman"/>
        </w:rPr>
        <w:t xml:space="preserve">.  </w:t>
      </w:r>
      <w:r w:rsidR="00813CE4" w:rsidRPr="00074CDB">
        <w:rPr>
          <w:rFonts w:ascii="Times New Roman" w:hAnsi="Times New Roman"/>
        </w:rPr>
        <w:t>The periphery has signaling molecules that act on the brain’s hypothalamus which control a person’s b</w:t>
      </w:r>
      <w:r w:rsidR="00856C69" w:rsidRPr="00074CDB">
        <w:rPr>
          <w:rFonts w:ascii="Times New Roman" w:hAnsi="Times New Roman"/>
        </w:rPr>
        <w:t xml:space="preserve">ehaviors in eating, </w:t>
      </w:r>
      <w:r w:rsidR="00813CE4" w:rsidRPr="00074CDB">
        <w:rPr>
          <w:rFonts w:ascii="Times New Roman" w:hAnsi="Times New Roman"/>
        </w:rPr>
        <w:t xml:space="preserve">the metabolism of fat, and mass of body fat </w:t>
      </w:r>
      <w:bookmarkStart w:id="8" w:name="C403644507754630I66723T403645583449074"/>
      <w:r w:rsidR="00813CE4" w:rsidRPr="00074CDB">
        <w:rPr>
          <w:rFonts w:ascii="Times New Roman" w:hAnsi="Times New Roman"/>
        </w:rPr>
        <w:t>(McCance &amp; Heuther, 2006)</w:t>
      </w:r>
      <w:bookmarkEnd w:id="8"/>
      <w:r w:rsidR="00813CE4" w:rsidRPr="00074CDB">
        <w:rPr>
          <w:rFonts w:ascii="Times New Roman" w:hAnsi="Times New Roman"/>
        </w:rPr>
        <w:t xml:space="preserve">.  Excessive intake of calories in combination with physical activity creates an imbalance of the periphery signaling that contributes to weight gain </w:t>
      </w:r>
      <w:bookmarkStart w:id="9" w:name="C403644507754630I66723T403645610879630"/>
      <w:r w:rsidR="00813CE4" w:rsidRPr="00074CDB">
        <w:rPr>
          <w:rFonts w:ascii="Times New Roman" w:hAnsi="Times New Roman"/>
        </w:rPr>
        <w:t>(McCance &amp; Heuther, 2006)</w:t>
      </w:r>
      <w:bookmarkEnd w:id="9"/>
      <w:r w:rsidR="00813CE4" w:rsidRPr="00074CDB">
        <w:rPr>
          <w:rFonts w:ascii="Times New Roman" w:hAnsi="Times New Roman"/>
        </w:rPr>
        <w:t>.  If the body system continues with the same imbalanced activity, the body continues to gain weight, creating obesity within that person.</w:t>
      </w:r>
      <w:r w:rsidR="00856C69" w:rsidRPr="00074CDB">
        <w:rPr>
          <w:rFonts w:ascii="Times New Roman" w:hAnsi="Times New Roman"/>
        </w:rPr>
        <w:t xml:space="preserve">  </w:t>
      </w:r>
      <w:r w:rsidR="0098539A" w:rsidRPr="0098539A">
        <w:rPr>
          <w:rFonts w:ascii="Times New Roman" w:hAnsi="Times New Roman"/>
          <w:highlight w:val="yellow"/>
        </w:rPr>
        <w:t>Patho</w:t>
      </w:r>
    </w:p>
    <w:p w:rsidR="00425D52" w:rsidRPr="00074CDB" w:rsidRDefault="00425D52" w:rsidP="00636B37">
      <w:pPr>
        <w:pStyle w:val="APAHeadingCenter"/>
        <w:contextualSpacing/>
        <w:jc w:val="left"/>
        <w:rPr>
          <w:rFonts w:ascii="Times New Roman" w:hAnsi="Times New Roman"/>
        </w:rPr>
      </w:pPr>
      <w:r w:rsidRPr="00074CDB">
        <w:rPr>
          <w:rFonts w:ascii="Times New Roman" w:hAnsi="Times New Roman"/>
        </w:rPr>
        <w:tab/>
      </w:r>
      <w:r w:rsidR="00813CE4" w:rsidRPr="00074CDB">
        <w:rPr>
          <w:rFonts w:ascii="Times New Roman" w:hAnsi="Times New Roman"/>
        </w:rPr>
        <w:t>Current research studies have proven that obesity is on a constant rise within many of the population including children.</w:t>
      </w:r>
      <w:r w:rsidRPr="00074CDB">
        <w:rPr>
          <w:rFonts w:ascii="Times New Roman" w:hAnsi="Times New Roman"/>
        </w:rPr>
        <w:t xml:space="preserve">  According to an article entitled</w:t>
      </w:r>
      <w:r w:rsidRPr="00DE1DE1">
        <w:rPr>
          <w:rFonts w:ascii="Times New Roman" w:hAnsi="Times New Roman"/>
          <w:highlight w:val="red"/>
        </w:rPr>
        <w:t>:</w:t>
      </w:r>
      <w:r w:rsidR="00856C69" w:rsidRPr="00DE1DE1">
        <w:rPr>
          <w:rFonts w:ascii="Times New Roman" w:hAnsi="Times New Roman"/>
          <w:highlight w:val="red"/>
        </w:rPr>
        <w:t xml:space="preserve"> </w:t>
      </w:r>
      <w:r w:rsidRPr="00DE1DE1">
        <w:rPr>
          <w:rFonts w:ascii="Times New Roman" w:hAnsi="Times New Roman"/>
          <w:i/>
          <w:highlight w:val="red"/>
        </w:rPr>
        <w:t>Childhood obesity and other cardiovascular risk factors associated with premature death</w:t>
      </w:r>
      <w:r w:rsidRPr="00074CDB">
        <w:rPr>
          <w:rFonts w:ascii="Times New Roman" w:hAnsi="Times New Roman"/>
        </w:rPr>
        <w:t xml:space="preserve">, the Centers for Disease Control and Prevention (CDC) reported that </w:t>
      </w:r>
      <w:r w:rsidR="0015524B" w:rsidRPr="00074CDB">
        <w:rPr>
          <w:rFonts w:ascii="Times New Roman" w:hAnsi="Times New Roman"/>
        </w:rPr>
        <w:t xml:space="preserve">in the United States (U.S.) alone, </w:t>
      </w:r>
      <w:r w:rsidRPr="00074CDB">
        <w:rPr>
          <w:rFonts w:ascii="Times New Roman" w:hAnsi="Times New Roman"/>
        </w:rPr>
        <w:t>“30.1% of children aged 2 to 19 years are overweight or obese”</w:t>
      </w:r>
      <w:bookmarkStart w:id="10" w:name="C403644636805556I66723T403645676504630"/>
      <w:r w:rsidRPr="00074CDB">
        <w:rPr>
          <w:rFonts w:ascii="Times New Roman" w:hAnsi="Times New Roman"/>
        </w:rPr>
        <w:t>(“</w:t>
      </w:r>
      <w:r w:rsidRPr="00245014">
        <w:rPr>
          <w:rFonts w:ascii="Times New Roman" w:hAnsi="Times New Roman"/>
          <w:highlight w:val="red"/>
        </w:rPr>
        <w:t>Childhood obesity“,</w:t>
      </w:r>
      <w:r w:rsidRPr="00074CDB">
        <w:rPr>
          <w:rFonts w:ascii="Times New Roman" w:hAnsi="Times New Roman"/>
        </w:rPr>
        <w:t xml:space="preserve"> 2010, p. 89)</w:t>
      </w:r>
      <w:bookmarkEnd w:id="10"/>
      <w:r w:rsidRPr="00074CDB">
        <w:rPr>
          <w:rFonts w:ascii="Times New Roman" w:hAnsi="Times New Roman"/>
        </w:rPr>
        <w:t>.</w:t>
      </w:r>
      <w:r w:rsidR="0015524B" w:rsidRPr="00074CDB">
        <w:rPr>
          <w:rFonts w:ascii="Times New Roman" w:hAnsi="Times New Roman"/>
        </w:rPr>
        <w:t xml:space="preserve">  The article included a report by the Robert Wood Johnson Foundation dated from July 2009, indicating that the rates in obesity have increased and not one state in the U.S. has had a decrease in the past year </w:t>
      </w:r>
      <w:bookmarkStart w:id="11" w:name="C403644636805556I66723T403645862500000"/>
      <w:r w:rsidR="0015524B" w:rsidRPr="00074CDB">
        <w:rPr>
          <w:rFonts w:ascii="Times New Roman" w:hAnsi="Times New Roman"/>
        </w:rPr>
        <w:t>(“</w:t>
      </w:r>
      <w:r w:rsidR="0015524B" w:rsidRPr="00245014">
        <w:rPr>
          <w:rFonts w:ascii="Times New Roman" w:hAnsi="Times New Roman"/>
          <w:highlight w:val="red"/>
        </w:rPr>
        <w:t>Childhood obesity“,</w:t>
      </w:r>
      <w:r w:rsidR="0015524B" w:rsidRPr="00074CDB">
        <w:rPr>
          <w:rFonts w:ascii="Times New Roman" w:hAnsi="Times New Roman"/>
        </w:rPr>
        <w:t xml:space="preserve"> 2010)</w:t>
      </w:r>
      <w:bookmarkEnd w:id="11"/>
      <w:r w:rsidR="0015524B" w:rsidRPr="00074CDB">
        <w:rPr>
          <w:rFonts w:ascii="Times New Roman" w:hAnsi="Times New Roman"/>
        </w:rPr>
        <w:t xml:space="preserve">.  There are modifiable and non-modifiable risk factors that can contribute to </w:t>
      </w:r>
      <w:r w:rsidR="00A76FC6" w:rsidRPr="00074CDB">
        <w:rPr>
          <w:rFonts w:ascii="Times New Roman" w:hAnsi="Times New Roman"/>
        </w:rPr>
        <w:t>child</w:t>
      </w:r>
      <w:r w:rsidR="0015524B" w:rsidRPr="00074CDB">
        <w:rPr>
          <w:rFonts w:ascii="Times New Roman" w:hAnsi="Times New Roman"/>
        </w:rPr>
        <w:t>hood obesity.</w:t>
      </w:r>
      <w:r w:rsidRPr="00074CDB">
        <w:rPr>
          <w:rFonts w:ascii="Times New Roman" w:hAnsi="Times New Roman"/>
        </w:rPr>
        <w:t xml:space="preserve">  </w:t>
      </w:r>
      <w:r w:rsidR="00DE1DE1" w:rsidRPr="00DE1DE1">
        <w:rPr>
          <w:rFonts w:ascii="Times New Roman" w:hAnsi="Times New Roman"/>
          <w:highlight w:val="yellow"/>
        </w:rPr>
        <w:t>Prevalence discussed</w:t>
      </w:r>
      <w:r w:rsidR="00245014">
        <w:rPr>
          <w:rFonts w:ascii="Times New Roman" w:hAnsi="Times New Roman"/>
        </w:rPr>
        <w:t xml:space="preserve"> </w:t>
      </w:r>
      <w:r w:rsidR="00245014" w:rsidRPr="00245014">
        <w:rPr>
          <w:rFonts w:ascii="Times New Roman" w:hAnsi="Times New Roman"/>
          <w:highlight w:val="red"/>
        </w:rPr>
        <w:t>“Childhood obesity” was not on references page</w:t>
      </w:r>
    </w:p>
    <w:p w:rsidR="00AB4D67" w:rsidRPr="00074CDB" w:rsidRDefault="0015524B" w:rsidP="00AB4D67">
      <w:pPr>
        <w:pStyle w:val="APA"/>
        <w:rPr>
          <w:rFonts w:ascii="Times New Roman" w:hAnsi="Times New Roman"/>
        </w:rPr>
      </w:pPr>
      <w:r w:rsidRPr="00074CDB">
        <w:rPr>
          <w:rFonts w:ascii="Times New Roman" w:hAnsi="Times New Roman"/>
        </w:rPr>
        <w:t xml:space="preserve">Non- modifiable </w:t>
      </w:r>
      <w:r w:rsidRPr="00DE1DE1">
        <w:rPr>
          <w:rFonts w:ascii="Times New Roman" w:hAnsi="Times New Roman"/>
          <w:highlight w:val="yellow"/>
        </w:rPr>
        <w:t>risk facto</w:t>
      </w:r>
      <w:r w:rsidR="00A76FC6" w:rsidRPr="00DE1DE1">
        <w:rPr>
          <w:rFonts w:ascii="Times New Roman" w:hAnsi="Times New Roman"/>
          <w:highlight w:val="yellow"/>
        </w:rPr>
        <w:t>rs</w:t>
      </w:r>
      <w:r w:rsidR="00A76FC6" w:rsidRPr="00074CDB">
        <w:rPr>
          <w:rFonts w:ascii="Times New Roman" w:hAnsi="Times New Roman"/>
        </w:rPr>
        <w:t xml:space="preserve"> that can contribute to child</w:t>
      </w:r>
      <w:r w:rsidRPr="00074CDB">
        <w:rPr>
          <w:rFonts w:ascii="Times New Roman" w:hAnsi="Times New Roman"/>
        </w:rPr>
        <w:t>hood obesity</w:t>
      </w:r>
      <w:r w:rsidR="00A76FC6" w:rsidRPr="00074CDB">
        <w:rPr>
          <w:rFonts w:ascii="Times New Roman" w:hAnsi="Times New Roman"/>
        </w:rPr>
        <w:t xml:space="preserve"> include race,</w:t>
      </w:r>
      <w:r w:rsidR="00AD781C" w:rsidRPr="00074CDB">
        <w:rPr>
          <w:rFonts w:ascii="Times New Roman" w:hAnsi="Times New Roman"/>
        </w:rPr>
        <w:t xml:space="preserve"> gender,</w:t>
      </w:r>
      <w:r w:rsidR="00A76FC6" w:rsidRPr="00074CDB">
        <w:rPr>
          <w:rFonts w:ascii="Times New Roman" w:hAnsi="Times New Roman"/>
        </w:rPr>
        <w:t xml:space="preserve"> socioeconomic status, and the lack of health insurance.  The </w:t>
      </w:r>
      <w:r w:rsidR="00A76FC6" w:rsidRPr="00DE1DE1">
        <w:rPr>
          <w:rFonts w:ascii="Times New Roman" w:hAnsi="Times New Roman"/>
          <w:highlight w:val="red"/>
        </w:rPr>
        <w:t>b</w:t>
      </w:r>
      <w:r w:rsidR="00A76FC6" w:rsidRPr="00074CDB">
        <w:rPr>
          <w:rFonts w:ascii="Times New Roman" w:hAnsi="Times New Roman"/>
        </w:rPr>
        <w:t xml:space="preserve">lack and Hispanic races </w:t>
      </w:r>
      <w:r w:rsidR="00A76FC6" w:rsidRPr="00074CDB">
        <w:rPr>
          <w:rFonts w:ascii="Times New Roman" w:hAnsi="Times New Roman"/>
        </w:rPr>
        <w:lastRenderedPageBreak/>
        <w:t>have been linked to be more prone to developing childhood</w:t>
      </w:r>
      <w:r w:rsidR="00FD2B58" w:rsidRPr="00074CDB">
        <w:rPr>
          <w:rFonts w:ascii="Times New Roman" w:hAnsi="Times New Roman"/>
        </w:rPr>
        <w:t xml:space="preserve"> </w:t>
      </w:r>
      <w:bookmarkStart w:id="12" w:name="C403644507754630I66723T403646269444444"/>
      <w:r w:rsidR="00FD2B58" w:rsidRPr="00074CDB">
        <w:rPr>
          <w:rFonts w:ascii="Times New Roman" w:hAnsi="Times New Roman"/>
        </w:rPr>
        <w:t>obesity (McCance &amp; Heuther, 2006)</w:t>
      </w:r>
      <w:bookmarkEnd w:id="12"/>
      <w:r w:rsidR="00FD2B58" w:rsidRPr="00074CDB">
        <w:rPr>
          <w:rFonts w:ascii="Times New Roman" w:hAnsi="Times New Roman"/>
        </w:rPr>
        <w:t xml:space="preserve">.  </w:t>
      </w:r>
      <w:r w:rsidR="00AD781C" w:rsidRPr="00074CDB">
        <w:rPr>
          <w:rFonts w:ascii="Times New Roman" w:hAnsi="Times New Roman"/>
        </w:rPr>
        <w:t xml:space="preserve">Women have been linked to be of a slightly higher risk factor for obesity than that of </w:t>
      </w:r>
      <w:bookmarkStart w:id="13" w:name="C403644636805556I66723T403646472916667"/>
      <w:r w:rsidR="00AD781C" w:rsidRPr="00074CDB">
        <w:rPr>
          <w:rFonts w:ascii="Times New Roman" w:hAnsi="Times New Roman"/>
        </w:rPr>
        <w:t>men (“Childhood obesity“, 2010</w:t>
      </w:r>
      <w:bookmarkEnd w:id="13"/>
      <w:r w:rsidR="00AD781C" w:rsidRPr="00074CDB">
        <w:rPr>
          <w:rFonts w:ascii="Times New Roman" w:hAnsi="Times New Roman"/>
        </w:rPr>
        <w:t xml:space="preserve">).  </w:t>
      </w:r>
      <w:r w:rsidR="00FD2B58" w:rsidRPr="00074CDB">
        <w:rPr>
          <w:rFonts w:ascii="Times New Roman" w:hAnsi="Times New Roman"/>
        </w:rPr>
        <w:t xml:space="preserve">The lack of health insurance for a child to receive care puts the child at a higher risk for obesity </w:t>
      </w:r>
      <w:bookmarkStart w:id="14" w:name="C403644507754630I66723T403646291319444"/>
      <w:r w:rsidR="00FD2B58" w:rsidRPr="00074CDB">
        <w:rPr>
          <w:rFonts w:ascii="Times New Roman" w:hAnsi="Times New Roman"/>
        </w:rPr>
        <w:t>(McCance &amp; Heuther, 2006)</w:t>
      </w:r>
      <w:bookmarkEnd w:id="14"/>
      <w:r w:rsidR="00FD2B58" w:rsidRPr="00074CDB">
        <w:rPr>
          <w:rFonts w:ascii="Times New Roman" w:hAnsi="Times New Roman"/>
        </w:rPr>
        <w:t xml:space="preserve">.  </w:t>
      </w:r>
      <w:r w:rsidR="00AB4D67" w:rsidRPr="00074CDB">
        <w:rPr>
          <w:rFonts w:ascii="Times New Roman" w:hAnsi="Times New Roman"/>
        </w:rPr>
        <w:t xml:space="preserve">Prevention seems to be the primary key factor in fighting the disease of obesity.    </w:t>
      </w:r>
    </w:p>
    <w:p w:rsidR="001915C6" w:rsidRPr="00074CDB" w:rsidRDefault="00AD781C" w:rsidP="0015524B">
      <w:pPr>
        <w:pStyle w:val="APA"/>
        <w:rPr>
          <w:rFonts w:ascii="Times New Roman" w:hAnsi="Times New Roman"/>
        </w:rPr>
      </w:pPr>
      <w:r w:rsidRPr="00074CDB">
        <w:rPr>
          <w:rFonts w:ascii="Times New Roman" w:hAnsi="Times New Roman"/>
        </w:rPr>
        <w:t xml:space="preserve">Presently a </w:t>
      </w:r>
      <w:r w:rsidRPr="00DE1DE1">
        <w:rPr>
          <w:rFonts w:ascii="Times New Roman" w:hAnsi="Times New Roman"/>
          <w:highlight w:val="yellow"/>
        </w:rPr>
        <w:t>diagnostic tool</w:t>
      </w:r>
      <w:r w:rsidRPr="00074CDB">
        <w:rPr>
          <w:rFonts w:ascii="Times New Roman" w:hAnsi="Times New Roman"/>
        </w:rPr>
        <w:t xml:space="preserve"> and assessment</w:t>
      </w:r>
      <w:r w:rsidRPr="00DE1DE1">
        <w:rPr>
          <w:rFonts w:ascii="Times New Roman" w:hAnsi="Times New Roman"/>
          <w:highlight w:val="red"/>
        </w:rPr>
        <w:t>s</w:t>
      </w:r>
      <w:r w:rsidRPr="00074CDB">
        <w:rPr>
          <w:rFonts w:ascii="Times New Roman" w:hAnsi="Times New Roman"/>
        </w:rPr>
        <w:t xml:space="preserve"> that the U.S. </w:t>
      </w:r>
      <w:r w:rsidR="00FD2B58" w:rsidRPr="00074CDB">
        <w:rPr>
          <w:rFonts w:ascii="Times New Roman" w:hAnsi="Times New Roman"/>
        </w:rPr>
        <w:t xml:space="preserve"> ha</w:t>
      </w:r>
      <w:r w:rsidRPr="00074CDB">
        <w:rPr>
          <w:rFonts w:ascii="Times New Roman" w:hAnsi="Times New Roman"/>
        </w:rPr>
        <w:t>s implemented has been the</w:t>
      </w:r>
      <w:r w:rsidR="00FD2B58" w:rsidRPr="00074CDB">
        <w:rPr>
          <w:rFonts w:ascii="Times New Roman" w:hAnsi="Times New Roman"/>
        </w:rPr>
        <w:t xml:space="preserve"> 20 states in the U.S. that have legislatively passed a </w:t>
      </w:r>
      <w:r w:rsidR="001915C6" w:rsidRPr="00074CDB">
        <w:rPr>
          <w:rFonts w:ascii="Times New Roman" w:hAnsi="Times New Roman"/>
        </w:rPr>
        <w:t xml:space="preserve">requirement of BMI screening for children to detect early intervention and help improve modifiable risk factors </w:t>
      </w:r>
      <w:bookmarkStart w:id="15" w:name="C403644636805556I66723T403646347222222"/>
      <w:r w:rsidR="001915C6" w:rsidRPr="00074CDB">
        <w:rPr>
          <w:rFonts w:ascii="Times New Roman" w:hAnsi="Times New Roman"/>
        </w:rPr>
        <w:t>(“Childhood obesity“, 2010)</w:t>
      </w:r>
      <w:bookmarkEnd w:id="15"/>
      <w:r w:rsidR="001915C6" w:rsidRPr="00074CDB">
        <w:rPr>
          <w:rFonts w:ascii="Times New Roman" w:hAnsi="Times New Roman"/>
        </w:rPr>
        <w:t xml:space="preserve">. </w:t>
      </w:r>
      <w:r w:rsidR="00FD2B58" w:rsidRPr="00074CDB">
        <w:rPr>
          <w:rFonts w:ascii="Times New Roman" w:hAnsi="Times New Roman"/>
        </w:rPr>
        <w:t xml:space="preserve"> </w:t>
      </w:r>
      <w:r w:rsidR="00FD2B58" w:rsidRPr="00DE1DE1">
        <w:rPr>
          <w:rFonts w:ascii="Times New Roman" w:hAnsi="Times New Roman"/>
          <w:highlight w:val="yellow"/>
        </w:rPr>
        <w:t>Modifiable risk factors</w:t>
      </w:r>
      <w:r w:rsidR="00FD2B58" w:rsidRPr="00074CDB">
        <w:rPr>
          <w:rFonts w:ascii="Times New Roman" w:hAnsi="Times New Roman"/>
        </w:rPr>
        <w:t xml:space="preserve"> that can contribute to childhood obesity would include physical activity, proper nutrition, </w:t>
      </w:r>
      <w:r w:rsidRPr="00074CDB">
        <w:rPr>
          <w:rFonts w:ascii="Times New Roman" w:hAnsi="Times New Roman"/>
        </w:rPr>
        <w:t xml:space="preserve">adequate sleeping, </w:t>
      </w:r>
      <w:r w:rsidR="00AB4D67" w:rsidRPr="00074CDB">
        <w:rPr>
          <w:rFonts w:ascii="Times New Roman" w:hAnsi="Times New Roman"/>
        </w:rPr>
        <w:t xml:space="preserve">lack of knowledge regarding risk behaviors, </w:t>
      </w:r>
      <w:r w:rsidR="00FD2B58" w:rsidRPr="00074CDB">
        <w:rPr>
          <w:rFonts w:ascii="Times New Roman" w:hAnsi="Times New Roman"/>
        </w:rPr>
        <w:t xml:space="preserve">and </w:t>
      </w:r>
      <w:r w:rsidRPr="00074CDB">
        <w:rPr>
          <w:rFonts w:ascii="Times New Roman" w:hAnsi="Times New Roman"/>
        </w:rPr>
        <w:t>engagement of sedentary activities</w:t>
      </w:r>
      <w:r w:rsidR="00FD2B58" w:rsidRPr="00074CDB">
        <w:rPr>
          <w:rFonts w:ascii="Times New Roman" w:hAnsi="Times New Roman"/>
        </w:rPr>
        <w:t xml:space="preserve">.  </w:t>
      </w:r>
      <w:r w:rsidR="001915C6" w:rsidRPr="00074CDB">
        <w:rPr>
          <w:rFonts w:ascii="Times New Roman" w:hAnsi="Times New Roman"/>
        </w:rPr>
        <w:t xml:space="preserve">Obesity has been linked as a key risk factor in a majority of different illnesses affecting almost every system in the human body.  </w:t>
      </w:r>
    </w:p>
    <w:p w:rsidR="009E0EC8" w:rsidRPr="00074CDB" w:rsidRDefault="00950DF0" w:rsidP="0015524B">
      <w:pPr>
        <w:pStyle w:val="APA"/>
        <w:rPr>
          <w:rFonts w:ascii="Times New Roman" w:hAnsi="Times New Roman"/>
        </w:rPr>
      </w:pPr>
      <w:r w:rsidRPr="00074CDB">
        <w:rPr>
          <w:rFonts w:ascii="Times New Roman" w:hAnsi="Times New Roman"/>
        </w:rPr>
        <w:t xml:space="preserve">Obesity creates an increase in risk factors of diseases including: </w:t>
      </w:r>
      <w:r w:rsidRPr="00DE1DE1">
        <w:rPr>
          <w:rFonts w:ascii="Times New Roman" w:hAnsi="Times New Roman"/>
          <w:highlight w:val="red"/>
        </w:rPr>
        <w:t>t</w:t>
      </w:r>
      <w:r w:rsidRPr="00074CDB">
        <w:rPr>
          <w:rFonts w:ascii="Times New Roman" w:hAnsi="Times New Roman"/>
        </w:rPr>
        <w:t xml:space="preserve">ype 2 diabetes, asthma, hypertension, sleep apnea, cardiovascular disease and many other life threatening illnesses </w:t>
      </w:r>
      <w:bookmarkStart w:id="16" w:name="C403644507754630I66723T403646432638889"/>
      <w:r w:rsidRPr="00074CDB">
        <w:rPr>
          <w:rFonts w:ascii="Times New Roman" w:hAnsi="Times New Roman"/>
        </w:rPr>
        <w:t>(McCance &amp; Heuther, 2006)</w:t>
      </w:r>
      <w:bookmarkEnd w:id="16"/>
      <w:r w:rsidRPr="00074CDB">
        <w:rPr>
          <w:rFonts w:ascii="Times New Roman" w:hAnsi="Times New Roman"/>
        </w:rPr>
        <w:t xml:space="preserve">.  </w:t>
      </w:r>
      <w:r w:rsidR="001915C6" w:rsidRPr="00074CDB">
        <w:rPr>
          <w:rFonts w:ascii="Times New Roman" w:hAnsi="Times New Roman"/>
        </w:rPr>
        <w:t xml:space="preserve">Some recent research studies have shown that between the ages of </w:t>
      </w:r>
      <w:r w:rsidR="001915C6" w:rsidRPr="00DE1DE1">
        <w:rPr>
          <w:rFonts w:ascii="Times New Roman" w:hAnsi="Times New Roman"/>
          <w:highlight w:val="red"/>
        </w:rPr>
        <w:t>five to ten years</w:t>
      </w:r>
      <w:r w:rsidR="001915C6" w:rsidRPr="00074CDB">
        <w:rPr>
          <w:rFonts w:ascii="Times New Roman" w:hAnsi="Times New Roman"/>
        </w:rPr>
        <w:t xml:space="preserve">, a child with obesity will have increased risk factors for cardiovascular disease </w:t>
      </w:r>
      <w:bookmarkStart w:id="17" w:name="C403644636805556I66723T403646378472222"/>
      <w:r w:rsidR="001915C6" w:rsidRPr="00074CDB">
        <w:rPr>
          <w:rFonts w:ascii="Times New Roman" w:hAnsi="Times New Roman"/>
        </w:rPr>
        <w:t>(“Childhood obesity“, 2010)</w:t>
      </w:r>
      <w:bookmarkEnd w:id="17"/>
      <w:r w:rsidR="001915C6" w:rsidRPr="00074CDB">
        <w:rPr>
          <w:rFonts w:ascii="Times New Roman" w:hAnsi="Times New Roman"/>
        </w:rPr>
        <w:t>.</w:t>
      </w:r>
      <w:r w:rsidR="00AD781C" w:rsidRPr="00074CDB">
        <w:rPr>
          <w:rFonts w:ascii="Times New Roman" w:hAnsi="Times New Roman"/>
        </w:rPr>
        <w:t xml:space="preserve">  </w:t>
      </w:r>
      <w:r w:rsidRPr="00074CDB">
        <w:rPr>
          <w:rFonts w:ascii="Times New Roman" w:hAnsi="Times New Roman"/>
        </w:rPr>
        <w:t xml:space="preserve">Some treatments can involve psychotherapy and bariatric type surgeries such as the Roux-en-Y gastric bypass or gastric banding.  There are over the counter medications such </w:t>
      </w:r>
      <w:r w:rsidRPr="00DE1DE1">
        <w:rPr>
          <w:rFonts w:ascii="Times New Roman" w:hAnsi="Times New Roman"/>
          <w:highlight w:val="yellow"/>
        </w:rPr>
        <w:t>as Alli</w:t>
      </w:r>
      <w:r w:rsidRPr="00074CDB">
        <w:rPr>
          <w:rFonts w:ascii="Times New Roman" w:hAnsi="Times New Roman"/>
        </w:rPr>
        <w:t xml:space="preserve">, which is approved by the Food and Drug Administration (FDA) and is a smaller dose of an effective prescription medication. </w:t>
      </w:r>
    </w:p>
    <w:p w:rsidR="00B32AAB" w:rsidRPr="00074CDB" w:rsidRDefault="00906358" w:rsidP="0015524B">
      <w:pPr>
        <w:pStyle w:val="APA"/>
        <w:rPr>
          <w:rFonts w:ascii="Times New Roman" w:hAnsi="Times New Roman"/>
        </w:rPr>
      </w:pPr>
      <w:r w:rsidRPr="00DE1DE1">
        <w:rPr>
          <w:rFonts w:ascii="Times New Roman" w:hAnsi="Times New Roman"/>
          <w:highlight w:val="yellow"/>
        </w:rPr>
        <w:t>Non- pharmacological</w:t>
      </w:r>
      <w:r w:rsidRPr="00074CDB">
        <w:rPr>
          <w:rFonts w:ascii="Times New Roman" w:hAnsi="Times New Roman"/>
        </w:rPr>
        <w:t xml:space="preserve"> treatments include increasing physical activity in combination with healthy nutrition which can be stimulated by knowledge and encouragement in health </w:t>
      </w:r>
      <w:r w:rsidRPr="00074CDB">
        <w:rPr>
          <w:rFonts w:ascii="Times New Roman" w:hAnsi="Times New Roman"/>
        </w:rPr>
        <w:lastRenderedPageBreak/>
        <w:t>behavior modification.  According to an article entitled</w:t>
      </w:r>
      <w:r w:rsidRPr="00DE1DE1">
        <w:rPr>
          <w:rFonts w:ascii="Times New Roman" w:hAnsi="Times New Roman"/>
          <w:highlight w:val="red"/>
        </w:rPr>
        <w:t xml:space="preserve">, </w:t>
      </w:r>
      <w:r w:rsidRPr="00DE1DE1">
        <w:rPr>
          <w:rFonts w:ascii="Times New Roman" w:hAnsi="Times New Roman"/>
          <w:i/>
          <w:highlight w:val="red"/>
        </w:rPr>
        <w:t>Get fit with the grizzlies: a community-school-home initiative to fight childhood obesity</w:t>
      </w:r>
      <w:r w:rsidRPr="00074CDB">
        <w:rPr>
          <w:rFonts w:ascii="Times New Roman" w:hAnsi="Times New Roman"/>
        </w:rPr>
        <w:t xml:space="preserve">, a health behavior modification program was positively associated with physical activity and increasing the </w:t>
      </w:r>
      <w:r w:rsidR="009E0EC8" w:rsidRPr="00074CDB">
        <w:rPr>
          <w:rFonts w:ascii="Times New Roman" w:hAnsi="Times New Roman"/>
        </w:rPr>
        <w:t xml:space="preserve">wellness of children </w:t>
      </w:r>
      <w:r w:rsidRPr="00074CDB">
        <w:rPr>
          <w:rFonts w:ascii="Times New Roman" w:hAnsi="Times New Roman"/>
        </w:rPr>
        <w:t xml:space="preserve">to help fight childhood </w:t>
      </w:r>
      <w:bookmarkStart w:id="18" w:name="C403644586342593I66723T403646854050926"/>
      <w:r w:rsidR="00950DF0" w:rsidRPr="00074CDB">
        <w:rPr>
          <w:rFonts w:ascii="Times New Roman" w:hAnsi="Times New Roman"/>
        </w:rPr>
        <w:t>obesity (</w:t>
      </w:r>
      <w:r w:rsidRPr="00074CDB">
        <w:rPr>
          <w:rFonts w:ascii="Times New Roman" w:hAnsi="Times New Roman"/>
        </w:rPr>
        <w:t>Irwin, Irwin, Somes, &amp; Richey, 2010)</w:t>
      </w:r>
      <w:bookmarkEnd w:id="18"/>
      <w:r w:rsidR="00950DF0" w:rsidRPr="00074CDB">
        <w:rPr>
          <w:rFonts w:ascii="Times New Roman" w:hAnsi="Times New Roman"/>
        </w:rPr>
        <w:t xml:space="preserve">.  Results of the behavior modification program </w:t>
      </w:r>
      <w:r w:rsidR="009E0EC8" w:rsidRPr="00074CDB">
        <w:rPr>
          <w:rFonts w:ascii="Times New Roman" w:hAnsi="Times New Roman"/>
        </w:rPr>
        <w:t>used a pretest and post test to determine the effectiveness of their program along with measureable baseline and result weights.  “Overall, posttest measures indicated that students undergoing this special curricular addition gained knowledge of necessary health information to which they had not been exposed”</w:t>
      </w:r>
      <w:bookmarkStart w:id="19" w:name="C403644586342593I66723T403646948611111"/>
      <w:r w:rsidR="009E0EC8" w:rsidRPr="00074CDB">
        <w:rPr>
          <w:rFonts w:ascii="Times New Roman" w:hAnsi="Times New Roman"/>
        </w:rPr>
        <w:t>(Irwin et al., 2010, p. 336)</w:t>
      </w:r>
      <w:bookmarkEnd w:id="19"/>
      <w:r w:rsidR="009E0EC8" w:rsidRPr="00074CDB">
        <w:rPr>
          <w:rFonts w:ascii="Times New Roman" w:hAnsi="Times New Roman"/>
        </w:rPr>
        <w:t xml:space="preserve">.  The participants in the study were students in the fourth and fifth grade.  </w:t>
      </w:r>
    </w:p>
    <w:p w:rsidR="0062451C" w:rsidRPr="00074CDB" w:rsidRDefault="009E0EC8" w:rsidP="0015524B">
      <w:pPr>
        <w:pStyle w:val="APA"/>
        <w:rPr>
          <w:rFonts w:ascii="Times New Roman" w:hAnsi="Times New Roman"/>
        </w:rPr>
      </w:pPr>
      <w:r w:rsidRPr="00074CDB">
        <w:rPr>
          <w:rFonts w:ascii="Times New Roman" w:hAnsi="Times New Roman"/>
        </w:rPr>
        <w:t>Additional sources have been known to use this type of behavior modification not only with the children but also with the parents to promote healthy environments and strong support systems for the children.  Author J</w:t>
      </w:r>
      <w:r w:rsidRPr="0098539A">
        <w:rPr>
          <w:rFonts w:ascii="Times New Roman" w:hAnsi="Times New Roman"/>
        </w:rPr>
        <w:t>. Cresswell</w:t>
      </w:r>
      <w:r w:rsidRPr="00074CDB">
        <w:rPr>
          <w:rFonts w:ascii="Times New Roman" w:hAnsi="Times New Roman"/>
        </w:rPr>
        <w:t xml:space="preserve"> wrote an article on </w:t>
      </w:r>
      <w:r w:rsidR="00B32AAB" w:rsidRPr="00074CDB">
        <w:rPr>
          <w:rFonts w:ascii="Times New Roman" w:hAnsi="Times New Roman"/>
        </w:rPr>
        <w:t xml:space="preserve">a program called </w:t>
      </w:r>
      <w:r w:rsidR="00B32AAB" w:rsidRPr="00074CDB">
        <w:rPr>
          <w:rFonts w:ascii="Times New Roman" w:hAnsi="Times New Roman"/>
          <w:i/>
        </w:rPr>
        <w:t xml:space="preserve">The Blue Gym, </w:t>
      </w:r>
      <w:r w:rsidR="00B32AAB" w:rsidRPr="00074CDB">
        <w:rPr>
          <w:rFonts w:ascii="Times New Roman" w:hAnsi="Times New Roman"/>
        </w:rPr>
        <w:t>which implements</w:t>
      </w:r>
      <w:r w:rsidR="00B32AAB" w:rsidRPr="00074CDB">
        <w:rPr>
          <w:rFonts w:ascii="Times New Roman" w:hAnsi="Times New Roman"/>
          <w:i/>
        </w:rPr>
        <w:t xml:space="preserve"> </w:t>
      </w:r>
      <w:r w:rsidRPr="00074CDB">
        <w:rPr>
          <w:rFonts w:ascii="Times New Roman" w:hAnsi="Times New Roman"/>
        </w:rPr>
        <w:t>similar health education promotion techniques.</w:t>
      </w:r>
      <w:r w:rsidR="00B32AAB" w:rsidRPr="00074CDB">
        <w:rPr>
          <w:rFonts w:ascii="Times New Roman" w:hAnsi="Times New Roman"/>
        </w:rPr>
        <w:t xml:space="preserve">  “It aims to get more people swimming outdoors or taking part in water sports as part of tackling obesity and improving mental health”</w:t>
      </w:r>
      <w:bookmarkStart w:id="20" w:name="C403644675694444I66723T403647018518519"/>
      <w:r w:rsidR="00B32AAB" w:rsidRPr="00074CDB">
        <w:rPr>
          <w:rFonts w:ascii="Times New Roman" w:hAnsi="Times New Roman"/>
        </w:rPr>
        <w:t>(Cresswell, 2010, p. 15)</w:t>
      </w:r>
      <w:bookmarkEnd w:id="20"/>
      <w:r w:rsidR="00B32AAB" w:rsidRPr="00074CDB">
        <w:rPr>
          <w:rFonts w:ascii="Times New Roman" w:hAnsi="Times New Roman"/>
        </w:rPr>
        <w:t xml:space="preserve">.  The advancement in technology has increasingly promoted children from playing outside to playing inside, decreasing physical activity and increasing sedentary lifestyles.  </w:t>
      </w:r>
      <w:r w:rsidRPr="00074CDB">
        <w:rPr>
          <w:rFonts w:ascii="Times New Roman" w:hAnsi="Times New Roman"/>
        </w:rPr>
        <w:t xml:space="preserve">  </w:t>
      </w:r>
    </w:p>
    <w:p w:rsidR="0062451C" w:rsidRPr="00074CDB" w:rsidRDefault="009E0EC8" w:rsidP="0062451C">
      <w:pPr>
        <w:pStyle w:val="APA"/>
        <w:rPr>
          <w:rFonts w:ascii="Times New Roman" w:hAnsi="Times New Roman"/>
        </w:rPr>
      </w:pPr>
      <w:r w:rsidRPr="00074CDB">
        <w:rPr>
          <w:rFonts w:ascii="Times New Roman" w:hAnsi="Times New Roman"/>
        </w:rPr>
        <w:t xml:space="preserve"> </w:t>
      </w:r>
      <w:r w:rsidR="0062451C" w:rsidRPr="00074CDB">
        <w:rPr>
          <w:rFonts w:ascii="Times New Roman" w:hAnsi="Times New Roman"/>
        </w:rPr>
        <w:t>Advancement in technology has brought society's adolescents of today into a video game based environment</w:t>
      </w:r>
      <w:r w:rsidR="0062451C" w:rsidRPr="0098539A">
        <w:rPr>
          <w:rFonts w:ascii="Times New Roman" w:hAnsi="Times New Roman"/>
        </w:rPr>
        <w:t>.  According to the article entitled,</w:t>
      </w:r>
      <w:r w:rsidR="0062451C" w:rsidRPr="00074CDB">
        <w:rPr>
          <w:rFonts w:ascii="Times New Roman" w:hAnsi="Times New Roman"/>
        </w:rPr>
        <w:t xml:space="preserve"> </w:t>
      </w:r>
      <w:r w:rsidR="0062451C" w:rsidRPr="0098539A">
        <w:rPr>
          <w:rFonts w:ascii="Times New Roman" w:hAnsi="Times New Roman"/>
          <w:i/>
          <w:highlight w:val="red"/>
        </w:rPr>
        <w:t>Altered Regional Cerebral Glucose Metabolism in Internet Game Over users: A 18 F-fluorodeoxyglucose Positron Emission Tomography Stud</w:t>
      </w:r>
      <w:r w:rsidR="0062451C" w:rsidRPr="00074CDB">
        <w:rPr>
          <w:rFonts w:ascii="Times New Roman" w:hAnsi="Times New Roman"/>
          <w:i/>
        </w:rPr>
        <w:t>y,</w:t>
      </w:r>
      <w:r w:rsidR="0062451C" w:rsidRPr="00074CDB">
        <w:rPr>
          <w:rFonts w:ascii="Times New Roman" w:hAnsi="Times New Roman"/>
        </w:rPr>
        <w:t xml:space="preserve"> research performed with creditable diagnostic tools </w:t>
      </w:r>
      <w:r w:rsidR="0062451C" w:rsidRPr="00102C2B">
        <w:rPr>
          <w:rFonts w:ascii="Times New Roman" w:hAnsi="Times New Roman"/>
          <w:highlight w:val="yellow"/>
        </w:rPr>
        <w:t>showed a physiologic change in the body which correlates to the overuse of video games and</w:t>
      </w:r>
      <w:r w:rsidR="0062451C" w:rsidRPr="00074CDB">
        <w:rPr>
          <w:rFonts w:ascii="Times New Roman" w:hAnsi="Times New Roman"/>
        </w:rPr>
        <w:t xml:space="preserve"> impulse control disorder </w:t>
      </w:r>
      <w:bookmarkStart w:id="21" w:name="C403696957754630I66723T403697032986111"/>
      <w:r w:rsidR="0062451C" w:rsidRPr="00074CDB">
        <w:rPr>
          <w:rFonts w:ascii="Times New Roman" w:hAnsi="Times New Roman"/>
        </w:rPr>
        <w:t>(Park et al., 2010)</w:t>
      </w:r>
      <w:bookmarkEnd w:id="21"/>
      <w:r w:rsidR="0062451C" w:rsidRPr="00074CDB">
        <w:rPr>
          <w:rFonts w:ascii="Times New Roman" w:hAnsi="Times New Roman"/>
        </w:rPr>
        <w:t xml:space="preserve">.  </w:t>
      </w:r>
      <w:r w:rsidR="0062451C" w:rsidRPr="00102C2B">
        <w:rPr>
          <w:rFonts w:ascii="Times New Roman" w:hAnsi="Times New Roman"/>
          <w:highlight w:val="yellow"/>
        </w:rPr>
        <w:t>The purpose of this article</w:t>
      </w:r>
      <w:r w:rsidR="0062451C" w:rsidRPr="00074CDB">
        <w:rPr>
          <w:rFonts w:ascii="Times New Roman" w:hAnsi="Times New Roman"/>
        </w:rPr>
        <w:t xml:space="preserve"> in relation to </w:t>
      </w:r>
      <w:r w:rsidR="0062451C" w:rsidRPr="00245014">
        <w:rPr>
          <w:rFonts w:ascii="Times New Roman" w:hAnsi="Times New Roman"/>
          <w:highlight w:val="red"/>
        </w:rPr>
        <w:t>child hood</w:t>
      </w:r>
      <w:r w:rsidR="0062451C" w:rsidRPr="00074CDB">
        <w:rPr>
          <w:rFonts w:ascii="Times New Roman" w:hAnsi="Times New Roman"/>
        </w:rPr>
        <w:t xml:space="preserve"> </w:t>
      </w:r>
      <w:r w:rsidR="0062451C" w:rsidRPr="00074CDB">
        <w:rPr>
          <w:rFonts w:ascii="Times New Roman" w:hAnsi="Times New Roman"/>
        </w:rPr>
        <w:lastRenderedPageBreak/>
        <w:t xml:space="preserve">obesity is that impulse control disorder is directly implicated with addictive behaviors.  Excessive eating disorders can be considered as addictive behaviors.      </w:t>
      </w:r>
      <w:r w:rsidR="00245014" w:rsidRPr="00245014">
        <w:rPr>
          <w:rFonts w:ascii="Times New Roman" w:hAnsi="Times New Roman"/>
          <w:highlight w:val="red"/>
        </w:rPr>
        <w:t>Too much line spacing between paragraphs</w:t>
      </w:r>
    </w:p>
    <w:p w:rsidR="0062451C" w:rsidRPr="00074CDB" w:rsidRDefault="0062451C" w:rsidP="0062451C">
      <w:pPr>
        <w:pStyle w:val="APA"/>
        <w:rPr>
          <w:rFonts w:ascii="Times New Roman" w:hAnsi="Times New Roman"/>
        </w:rPr>
      </w:pPr>
    </w:p>
    <w:p w:rsidR="0062451C" w:rsidRPr="00074CDB" w:rsidRDefault="0062451C" w:rsidP="0062451C">
      <w:pPr>
        <w:pStyle w:val="APA"/>
        <w:rPr>
          <w:rFonts w:ascii="Times New Roman" w:hAnsi="Times New Roman"/>
        </w:rPr>
      </w:pPr>
      <w:r w:rsidRPr="00074CDB">
        <w:rPr>
          <w:rFonts w:ascii="Times New Roman" w:hAnsi="Times New Roman"/>
        </w:rPr>
        <w:t xml:space="preserve">A </w:t>
      </w:r>
      <w:r w:rsidRPr="00102C2B">
        <w:rPr>
          <w:rFonts w:ascii="Times New Roman" w:hAnsi="Times New Roman"/>
          <w:highlight w:val="yellow"/>
        </w:rPr>
        <w:t>quantitative correlational study was</w:t>
      </w:r>
      <w:r w:rsidRPr="00074CDB">
        <w:rPr>
          <w:rFonts w:ascii="Times New Roman" w:hAnsi="Times New Roman"/>
        </w:rPr>
        <w:t xml:space="preserve"> used to document data along with many different diagnostic tools to maintain accuracy of the statistical analysis involving the research of the physiological changes that occur in the overuse of excessive video gaming.  One of the diagnostic tools used in this study included a standardized questionnaire based on the Korean Internet Game Addiction Scale (IGS), developed to determine the criteria of an internet game over </w:t>
      </w:r>
      <w:bookmarkStart w:id="22" w:name="C403696957754630I66723T403698139699074"/>
      <w:r w:rsidRPr="00074CDB">
        <w:rPr>
          <w:rFonts w:ascii="Times New Roman" w:hAnsi="Times New Roman"/>
        </w:rPr>
        <w:t>user (Park et al., 2010)</w:t>
      </w:r>
      <w:bookmarkEnd w:id="22"/>
      <w:r w:rsidRPr="00074CDB">
        <w:rPr>
          <w:rFonts w:ascii="Times New Roman" w:hAnsi="Times New Roman"/>
        </w:rPr>
        <w:t>.  The numerically scored questionnaire consists “of five subscales: game-dependence behavior, declined self-control, hypersensitiveness, functional deficit, and absorption</w:t>
      </w:r>
      <w:bookmarkStart w:id="23" w:name="C403696957754630I66723T403698238773148"/>
      <w:r w:rsidRPr="00074CDB">
        <w:rPr>
          <w:rFonts w:ascii="Times New Roman" w:hAnsi="Times New Roman"/>
        </w:rPr>
        <w:t>” (Park et al., 2010, p. 161)</w:t>
      </w:r>
      <w:bookmarkEnd w:id="23"/>
      <w:r w:rsidRPr="00074CDB">
        <w:rPr>
          <w:rFonts w:ascii="Times New Roman" w:hAnsi="Times New Roman"/>
        </w:rPr>
        <w:t xml:space="preserve">.  Another scale used was the Barratt Impulsiveness Scale (BIS), to evaluate impulsiveness of the participants in the </w:t>
      </w:r>
      <w:bookmarkStart w:id="24" w:name="C403696957754630I66723T403698267245370"/>
      <w:r w:rsidRPr="00074CDB">
        <w:rPr>
          <w:rFonts w:ascii="Times New Roman" w:hAnsi="Times New Roman"/>
        </w:rPr>
        <w:t>study (Park et al., 2010)</w:t>
      </w:r>
      <w:bookmarkEnd w:id="24"/>
      <w:r w:rsidRPr="00074CDB">
        <w:rPr>
          <w:rFonts w:ascii="Times New Roman" w:hAnsi="Times New Roman"/>
        </w:rPr>
        <w:t>.  The participants in the study were also monitored using 18F-flurodeoxyglucose positron emission tomography (FDG PET) as a diagnostic tool to observe “the differences in regional cerebral glucose metabolism at resting state between young individuals with Internet game overuse and those with normal use</w:t>
      </w:r>
      <w:bookmarkStart w:id="25" w:name="C403696957754630I66723T403698869675926"/>
      <w:r w:rsidRPr="00074CDB">
        <w:rPr>
          <w:rFonts w:ascii="Times New Roman" w:hAnsi="Times New Roman"/>
        </w:rPr>
        <w:t>” (Park et al., 2010, p. 160)</w:t>
      </w:r>
      <w:bookmarkEnd w:id="25"/>
      <w:r w:rsidRPr="00074CDB">
        <w:rPr>
          <w:rFonts w:ascii="Times New Roman" w:hAnsi="Times New Roman"/>
        </w:rPr>
        <w:t xml:space="preserve">.  This was used based on the correlation of the brain that affects reward processing and impulse control </w:t>
      </w:r>
      <w:bookmarkStart w:id="26" w:name="C403696957754630I66723T403698891550926"/>
      <w:r w:rsidRPr="00074CDB">
        <w:rPr>
          <w:rFonts w:ascii="Times New Roman" w:hAnsi="Times New Roman"/>
        </w:rPr>
        <w:t>(Park et al., 2010)</w:t>
      </w:r>
      <w:bookmarkEnd w:id="26"/>
      <w:r w:rsidRPr="00074CDB">
        <w:rPr>
          <w:rFonts w:ascii="Times New Roman" w:hAnsi="Times New Roman"/>
        </w:rPr>
        <w:t xml:space="preserve">.  The study was approved by the institutional review board of Seoul National University Bundang Hospital.  All the participants were provided with an informed consent form in which they voluntarily agreed to </w:t>
      </w:r>
      <w:bookmarkStart w:id="27" w:name="C403696957754630I66723T403698919444444"/>
      <w:r w:rsidRPr="00074CDB">
        <w:rPr>
          <w:rFonts w:ascii="Times New Roman" w:hAnsi="Times New Roman"/>
        </w:rPr>
        <w:t>sign (Park et al., 2010)</w:t>
      </w:r>
      <w:bookmarkEnd w:id="27"/>
      <w:r w:rsidRPr="00074CDB">
        <w:rPr>
          <w:rFonts w:ascii="Times New Roman" w:hAnsi="Times New Roman"/>
        </w:rPr>
        <w:t>.</w:t>
      </w:r>
    </w:p>
    <w:p w:rsidR="0062451C" w:rsidRPr="00074CDB" w:rsidRDefault="0062451C" w:rsidP="0062451C">
      <w:pPr>
        <w:pStyle w:val="APA"/>
        <w:rPr>
          <w:rFonts w:ascii="Times New Roman" w:hAnsi="Times New Roman"/>
        </w:rPr>
      </w:pPr>
      <w:r w:rsidRPr="00074CDB">
        <w:rPr>
          <w:rFonts w:ascii="Times New Roman" w:hAnsi="Times New Roman"/>
        </w:rPr>
        <w:t xml:space="preserve">Participants were excluded from the study if anyone had a history of psychiatric disorders, substance abuse, or was currently being treated for other mental disorders that </w:t>
      </w:r>
      <w:r w:rsidRPr="00074CDB">
        <w:rPr>
          <w:rFonts w:ascii="Times New Roman" w:hAnsi="Times New Roman"/>
        </w:rPr>
        <w:lastRenderedPageBreak/>
        <w:t xml:space="preserve">would affect the results of the </w:t>
      </w:r>
      <w:bookmarkStart w:id="28" w:name="C403696957754630I66723T403698164236111"/>
      <w:r w:rsidRPr="00074CDB">
        <w:rPr>
          <w:rFonts w:ascii="Times New Roman" w:hAnsi="Times New Roman"/>
        </w:rPr>
        <w:t>study (Park et al., 2010)</w:t>
      </w:r>
      <w:bookmarkEnd w:id="28"/>
      <w:r w:rsidRPr="00074CDB">
        <w:rPr>
          <w:rFonts w:ascii="Times New Roman" w:hAnsi="Times New Roman"/>
        </w:rPr>
        <w:t xml:space="preserve">.  According to the textbook </w:t>
      </w:r>
      <w:r w:rsidRPr="0098539A">
        <w:rPr>
          <w:rFonts w:ascii="Times New Roman" w:hAnsi="Times New Roman"/>
          <w:i/>
          <w:highlight w:val="red"/>
        </w:rPr>
        <w:t>Understanding nursing research: Reading and using research in evidence-based practice</w:t>
      </w:r>
      <w:r w:rsidRPr="00074CDB">
        <w:rPr>
          <w:rFonts w:ascii="Times New Roman" w:hAnsi="Times New Roman"/>
        </w:rPr>
        <w:t xml:space="preserve">, this type of sampling is referred to as purposive </w:t>
      </w:r>
      <w:bookmarkStart w:id="29" w:name="C403209069444444I66723T403698189930556"/>
      <w:r w:rsidRPr="00074CDB">
        <w:rPr>
          <w:rFonts w:ascii="Times New Roman" w:hAnsi="Times New Roman"/>
        </w:rPr>
        <w:t>sampling (Macnee &amp; McCabe, 2008)</w:t>
      </w:r>
      <w:bookmarkEnd w:id="29"/>
      <w:r w:rsidRPr="00074CDB">
        <w:rPr>
          <w:rFonts w:ascii="Times New Roman" w:hAnsi="Times New Roman"/>
        </w:rPr>
        <w:t xml:space="preserve">.  “A purposive sample consist of participants who are intentionally or purposefully selected because they have certain characteristics related to the purpose of the </w:t>
      </w:r>
      <w:bookmarkStart w:id="30" w:name="C403209069444444I66723T403698214351852"/>
      <w:r w:rsidRPr="00074CDB">
        <w:rPr>
          <w:rFonts w:ascii="Times New Roman" w:hAnsi="Times New Roman"/>
        </w:rPr>
        <w:t>research (Macnee &amp; McCabe, 2008, p. 121)</w:t>
      </w:r>
      <w:bookmarkEnd w:id="30"/>
      <w:r w:rsidRPr="00074CDB">
        <w:rPr>
          <w:rFonts w:ascii="Times New Roman" w:hAnsi="Times New Roman"/>
        </w:rPr>
        <w:t xml:space="preserve">.  The recruitment of the participants was conducted from a larger survey study researching Internet addicted people and their cognitive and behavioral patterns </w:t>
      </w:r>
      <w:bookmarkStart w:id="31" w:name="C403696957754630I66723T403698944097222"/>
      <w:r w:rsidRPr="00074CDB">
        <w:rPr>
          <w:rFonts w:ascii="Times New Roman" w:hAnsi="Times New Roman"/>
        </w:rPr>
        <w:t>(Park et al., 2010)</w:t>
      </w:r>
      <w:bookmarkEnd w:id="31"/>
      <w:r w:rsidRPr="00074CDB">
        <w:rPr>
          <w:rFonts w:ascii="Times New Roman" w:hAnsi="Times New Roman"/>
        </w:rPr>
        <w:t xml:space="preserve">.  The </w:t>
      </w:r>
      <w:r w:rsidRPr="00102C2B">
        <w:rPr>
          <w:rFonts w:ascii="Times New Roman" w:hAnsi="Times New Roman"/>
          <w:highlight w:val="yellow"/>
        </w:rPr>
        <w:t>population for this study was a small sample</w:t>
      </w:r>
      <w:r w:rsidRPr="00074CDB">
        <w:rPr>
          <w:rFonts w:ascii="Times New Roman" w:hAnsi="Times New Roman"/>
        </w:rPr>
        <w:t xml:space="preserve"> of individuals who consisted of right-handed males; eleven who were determined to be internet game over users and nine males with normal internet usage</w:t>
      </w:r>
      <w:bookmarkStart w:id="32" w:name="C403696957754630I66723T403699003472222"/>
      <w:r w:rsidRPr="00074CDB">
        <w:rPr>
          <w:rFonts w:ascii="Times New Roman" w:hAnsi="Times New Roman"/>
        </w:rPr>
        <w:t xml:space="preserve"> (Park et al., 2010)</w:t>
      </w:r>
      <w:bookmarkEnd w:id="32"/>
      <w:r w:rsidRPr="00074CDB">
        <w:rPr>
          <w:rFonts w:ascii="Times New Roman" w:hAnsi="Times New Roman"/>
        </w:rPr>
        <w:t xml:space="preserve">. </w:t>
      </w:r>
    </w:p>
    <w:p w:rsidR="0062451C" w:rsidRPr="00074CDB" w:rsidRDefault="0062451C" w:rsidP="0062451C">
      <w:pPr>
        <w:pStyle w:val="APA"/>
        <w:rPr>
          <w:rFonts w:ascii="Times New Roman" w:hAnsi="Times New Roman"/>
        </w:rPr>
      </w:pPr>
      <w:r w:rsidRPr="00102C2B">
        <w:rPr>
          <w:rFonts w:ascii="Times New Roman" w:hAnsi="Times New Roman"/>
          <w:highlight w:val="yellow"/>
        </w:rPr>
        <w:t xml:space="preserve">The results </w:t>
      </w:r>
      <w:r w:rsidRPr="00245014">
        <w:rPr>
          <w:rFonts w:ascii="Times New Roman" w:hAnsi="Times New Roman"/>
          <w:highlight w:val="red"/>
        </w:rPr>
        <w:t>of study</w:t>
      </w:r>
      <w:r w:rsidRPr="00074CDB">
        <w:rPr>
          <w:rFonts w:ascii="Times New Roman" w:hAnsi="Times New Roman"/>
        </w:rPr>
        <w:t xml:space="preserve"> were identified by the two numerically scored questionnaires and a ten minute emission scan of the participant’s glucose metabolism </w:t>
      </w:r>
      <w:bookmarkStart w:id="33" w:name="C403696957754630I66723T403699026967593"/>
      <w:r w:rsidRPr="00074CDB">
        <w:rPr>
          <w:rFonts w:ascii="Times New Roman" w:hAnsi="Times New Roman"/>
        </w:rPr>
        <w:t>(Park et al., 2010)</w:t>
      </w:r>
      <w:bookmarkEnd w:id="33"/>
      <w:r w:rsidRPr="00074CDB">
        <w:rPr>
          <w:rFonts w:ascii="Times New Roman" w:hAnsi="Times New Roman"/>
        </w:rPr>
        <w:t xml:space="preserve">.  The “IGS and BIS scores were entered into a Pearson correlation analysis” revealing greater impulsiveness scores of the game over users than that of normal Internet </w:t>
      </w:r>
      <w:bookmarkStart w:id="34" w:name="C403696957754630I66723T403699040625000"/>
      <w:r w:rsidRPr="00074CDB">
        <w:rPr>
          <w:rFonts w:ascii="Times New Roman" w:hAnsi="Times New Roman"/>
        </w:rPr>
        <w:t xml:space="preserve">users </w:t>
      </w:r>
      <w:bookmarkStart w:id="35" w:name="C403696957754630I66723T403699068055556"/>
      <w:bookmarkEnd w:id="34"/>
      <w:r w:rsidRPr="00074CDB">
        <w:rPr>
          <w:rFonts w:ascii="Times New Roman" w:hAnsi="Times New Roman"/>
        </w:rPr>
        <w:t>(Park et al., 2010, p. 162)</w:t>
      </w:r>
      <w:bookmarkEnd w:id="35"/>
      <w:r w:rsidRPr="00074CDB">
        <w:rPr>
          <w:rFonts w:ascii="Times New Roman" w:hAnsi="Times New Roman"/>
        </w:rPr>
        <w:t xml:space="preserve">.  The </w:t>
      </w:r>
      <w:r w:rsidRPr="00245014">
        <w:rPr>
          <w:rFonts w:ascii="Times New Roman" w:hAnsi="Times New Roman"/>
          <w:highlight w:val="red"/>
        </w:rPr>
        <w:t>PET</w:t>
      </w:r>
      <w:r w:rsidRPr="00074CDB">
        <w:rPr>
          <w:rFonts w:ascii="Times New Roman" w:hAnsi="Times New Roman"/>
        </w:rPr>
        <w:t xml:space="preserve"> scans revealed an increase in the resting glucose metabolism in the game over users linking a direct physiological change in excessive Internet gaming and the physiological change that occurs in impulse control </w:t>
      </w:r>
      <w:bookmarkStart w:id="36" w:name="C403696957754630I66723T403699119560185"/>
      <w:r w:rsidRPr="00074CDB">
        <w:rPr>
          <w:rFonts w:ascii="Times New Roman" w:hAnsi="Times New Roman"/>
        </w:rPr>
        <w:t>disorder (Park et al., 2010)</w:t>
      </w:r>
      <w:bookmarkEnd w:id="36"/>
      <w:r w:rsidRPr="00074CDB">
        <w:rPr>
          <w:rFonts w:ascii="Times New Roman" w:hAnsi="Times New Roman"/>
        </w:rPr>
        <w:t xml:space="preserve">.   </w:t>
      </w:r>
    </w:p>
    <w:p w:rsidR="000D21EE" w:rsidRPr="00074CDB" w:rsidRDefault="0062451C" w:rsidP="0062451C">
      <w:pPr>
        <w:pStyle w:val="APA"/>
        <w:rPr>
          <w:rFonts w:ascii="Times New Roman" w:hAnsi="Times New Roman"/>
        </w:rPr>
      </w:pPr>
      <w:r w:rsidRPr="00074CDB">
        <w:rPr>
          <w:rFonts w:ascii="Times New Roman" w:hAnsi="Times New Roman"/>
        </w:rPr>
        <w:t xml:space="preserve">Impulse control disorder is a type of addictive disorder that can lead to other types of addictive disorders like overeating or food obsessions.  Children who play video games as their primary environmental stimulus are decreasing their physical activity.  Excessive video game usage among adolescents is developing into as much of an epidemic as childhood obesity.  Instead of going outside to play and positively influencing their metabolic caloric </w:t>
      </w:r>
      <w:r w:rsidRPr="00074CDB">
        <w:rPr>
          <w:rFonts w:ascii="Times New Roman" w:hAnsi="Times New Roman"/>
        </w:rPr>
        <w:lastRenderedPageBreak/>
        <w:t xml:space="preserve">intake, video gaming could possibly be creating an impulse control disorder that could influence other aspects in their life like nutrition and physical activity.  </w:t>
      </w:r>
      <w:r w:rsidR="0098539A" w:rsidRPr="0098539A">
        <w:rPr>
          <w:rFonts w:ascii="Times New Roman" w:hAnsi="Times New Roman"/>
          <w:highlight w:val="yellow"/>
        </w:rPr>
        <w:t>Art #1-Park</w:t>
      </w:r>
    </w:p>
    <w:p w:rsidR="0048006F" w:rsidRPr="00074CDB" w:rsidRDefault="0048006F" w:rsidP="0062451C">
      <w:pPr>
        <w:pStyle w:val="APA"/>
        <w:rPr>
          <w:rFonts w:ascii="Times New Roman" w:hAnsi="Times New Roman"/>
        </w:rPr>
      </w:pPr>
      <w:r w:rsidRPr="00074CDB">
        <w:rPr>
          <w:rFonts w:ascii="Times New Roman" w:hAnsi="Times New Roman"/>
        </w:rPr>
        <w:t xml:space="preserve">Impulse control and addictive disorders like overeating or food obsessions have the potential to develop into substance abuse as well.  </w:t>
      </w:r>
      <w:r w:rsidRPr="0098539A">
        <w:rPr>
          <w:rFonts w:ascii="Times New Roman" w:hAnsi="Times New Roman"/>
          <w:highlight w:val="yellow"/>
        </w:rPr>
        <w:t>According to an article</w:t>
      </w:r>
      <w:r w:rsidRPr="00074CDB">
        <w:rPr>
          <w:rFonts w:ascii="Times New Roman" w:hAnsi="Times New Roman"/>
        </w:rPr>
        <w:t xml:space="preserve"> entitled </w:t>
      </w:r>
      <w:r w:rsidRPr="0098539A">
        <w:rPr>
          <w:rFonts w:ascii="Times New Roman" w:hAnsi="Times New Roman"/>
          <w:i/>
          <w:highlight w:val="red"/>
        </w:rPr>
        <w:t>Television and video game viewing and its association with substance use by Kentucky elementary school</w:t>
      </w:r>
      <w:r w:rsidRPr="0098539A">
        <w:rPr>
          <w:rFonts w:ascii="Times New Roman" w:hAnsi="Times New Roman"/>
          <w:highlight w:val="red"/>
        </w:rPr>
        <w:t xml:space="preserve"> </w:t>
      </w:r>
      <w:r w:rsidRPr="0098539A">
        <w:rPr>
          <w:rFonts w:ascii="Times New Roman" w:hAnsi="Times New Roman"/>
          <w:i/>
          <w:highlight w:val="red"/>
        </w:rPr>
        <w:t>students</w:t>
      </w:r>
      <w:r w:rsidRPr="0098539A">
        <w:rPr>
          <w:rFonts w:ascii="Times New Roman" w:hAnsi="Times New Roman"/>
          <w:highlight w:val="red"/>
        </w:rPr>
        <w:t>,</w:t>
      </w:r>
      <w:r w:rsidRPr="00074CDB">
        <w:rPr>
          <w:rFonts w:ascii="Times New Roman" w:hAnsi="Times New Roman"/>
        </w:rPr>
        <w:t xml:space="preserve"> </w:t>
      </w:r>
      <w:r w:rsidR="001E6CC9" w:rsidRPr="00074CDB">
        <w:rPr>
          <w:rFonts w:ascii="Times New Roman" w:hAnsi="Times New Roman"/>
        </w:rPr>
        <w:t xml:space="preserve">a study was analyzed from the results using a California Healthy Kids Survey Elementary School Questionnaire on elementary school children in </w:t>
      </w:r>
      <w:bookmarkStart w:id="37" w:name="C403798741203704I66723T403798831481481"/>
      <w:r w:rsidR="001E6CC9" w:rsidRPr="00074CDB">
        <w:rPr>
          <w:rFonts w:ascii="Times New Roman" w:hAnsi="Times New Roman"/>
        </w:rPr>
        <w:t>Kentucky (Armstrong, Bush, &amp; Jones, 2010)</w:t>
      </w:r>
      <w:bookmarkEnd w:id="37"/>
      <w:r w:rsidR="001E6CC9" w:rsidRPr="00074CDB">
        <w:rPr>
          <w:rFonts w:ascii="Times New Roman" w:hAnsi="Times New Roman"/>
        </w:rPr>
        <w:t xml:space="preserve">.  The technology used in the study involved television and video gaming.  </w:t>
      </w:r>
      <w:r w:rsidR="001E6CC9" w:rsidRPr="00102C2B">
        <w:rPr>
          <w:rFonts w:ascii="Times New Roman" w:hAnsi="Times New Roman"/>
          <w:highlight w:val="yellow"/>
        </w:rPr>
        <w:t>The study was conducted to acknowledge a correlation of television and video gaming with substance use.</w:t>
      </w:r>
      <w:r w:rsidR="001E6CC9" w:rsidRPr="00074CDB">
        <w:rPr>
          <w:rFonts w:ascii="Times New Roman" w:hAnsi="Times New Roman"/>
        </w:rPr>
        <w:t xml:space="preserve">  Substance </w:t>
      </w:r>
      <w:r w:rsidR="001E6CC9" w:rsidRPr="00245014">
        <w:rPr>
          <w:rFonts w:ascii="Times New Roman" w:hAnsi="Times New Roman"/>
          <w:highlight w:val="red"/>
        </w:rPr>
        <w:t>use</w:t>
      </w:r>
      <w:r w:rsidR="001E6CC9" w:rsidRPr="00074CDB">
        <w:rPr>
          <w:rFonts w:ascii="Times New Roman" w:hAnsi="Times New Roman"/>
        </w:rPr>
        <w:t xml:space="preserve"> is directly correlated with impulse control disorder according to scholarly research.</w:t>
      </w:r>
    </w:p>
    <w:p w:rsidR="00C6678D" w:rsidRPr="00074CDB" w:rsidRDefault="001E6CC9" w:rsidP="0062451C">
      <w:pPr>
        <w:pStyle w:val="APA"/>
        <w:rPr>
          <w:rFonts w:ascii="Times New Roman" w:hAnsi="Times New Roman"/>
        </w:rPr>
      </w:pPr>
      <w:r w:rsidRPr="00102C2B">
        <w:rPr>
          <w:rFonts w:ascii="Times New Roman" w:hAnsi="Times New Roman"/>
          <w:highlight w:val="yellow"/>
        </w:rPr>
        <w:t>The sample population</w:t>
      </w:r>
      <w:r w:rsidRPr="00074CDB">
        <w:rPr>
          <w:rFonts w:ascii="Times New Roman" w:hAnsi="Times New Roman"/>
        </w:rPr>
        <w:t xml:space="preserve"> used in the study of substance use with television and video gaming derived from “31 schools that had been awarded Coordinated School Health Grants by the Foundation for a Healthy Kentucky</w:t>
      </w:r>
      <w:bookmarkStart w:id="38" w:name="C403798741203704I66723T403798869791667"/>
      <w:r w:rsidRPr="00074CDB">
        <w:rPr>
          <w:rFonts w:ascii="Times New Roman" w:hAnsi="Times New Roman"/>
        </w:rPr>
        <w:t>” (Armstrong et al., 2010, p. 434)</w:t>
      </w:r>
      <w:bookmarkEnd w:id="38"/>
      <w:r w:rsidRPr="00074CDB">
        <w:rPr>
          <w:rFonts w:ascii="Times New Roman" w:hAnsi="Times New Roman"/>
        </w:rPr>
        <w:t xml:space="preserve">.  </w:t>
      </w:r>
      <w:r w:rsidR="00C6678D" w:rsidRPr="00074CDB">
        <w:rPr>
          <w:rFonts w:ascii="Times New Roman" w:hAnsi="Times New Roman"/>
        </w:rPr>
        <w:t xml:space="preserve">The average age of the sample population was 10 years old.  </w:t>
      </w:r>
      <w:r w:rsidRPr="00074CDB">
        <w:rPr>
          <w:rFonts w:ascii="Times New Roman" w:hAnsi="Times New Roman"/>
        </w:rPr>
        <w:t xml:space="preserve">The schools that participated in the study were both public and private schools.  The sample population consisted of 4,691 Kentucky elementary </w:t>
      </w:r>
      <w:r w:rsidR="00C6678D" w:rsidRPr="00074CDB">
        <w:rPr>
          <w:rFonts w:ascii="Times New Roman" w:hAnsi="Times New Roman"/>
        </w:rPr>
        <w:t xml:space="preserve">students with parental consent </w:t>
      </w:r>
      <w:bookmarkStart w:id="39" w:name="C403798741203704I66723T403798883796296"/>
      <w:r w:rsidR="00C6678D" w:rsidRPr="00074CDB">
        <w:rPr>
          <w:rFonts w:ascii="Times New Roman" w:hAnsi="Times New Roman"/>
        </w:rPr>
        <w:t>(Armstrong et al., 2010)</w:t>
      </w:r>
      <w:bookmarkEnd w:id="39"/>
      <w:r w:rsidR="00C6678D" w:rsidRPr="00074CDB">
        <w:rPr>
          <w:rFonts w:ascii="Times New Roman" w:hAnsi="Times New Roman"/>
        </w:rPr>
        <w:t>.  The study was conducted in 2006, so the results of the study may have increased if it were to be conducted in 2010.</w:t>
      </w:r>
    </w:p>
    <w:p w:rsidR="00F12113" w:rsidRPr="00074CDB" w:rsidRDefault="00C6678D" w:rsidP="0062451C">
      <w:pPr>
        <w:pStyle w:val="APA"/>
        <w:rPr>
          <w:rFonts w:ascii="Times New Roman" w:hAnsi="Times New Roman"/>
        </w:rPr>
      </w:pPr>
      <w:r w:rsidRPr="00074CDB">
        <w:rPr>
          <w:rFonts w:ascii="Times New Roman" w:hAnsi="Times New Roman"/>
        </w:rPr>
        <w:t xml:space="preserve">The substance </w:t>
      </w:r>
      <w:r w:rsidRPr="00245014">
        <w:rPr>
          <w:rFonts w:ascii="Times New Roman" w:hAnsi="Times New Roman"/>
          <w:highlight w:val="red"/>
        </w:rPr>
        <w:t>use</w:t>
      </w:r>
      <w:r w:rsidRPr="00074CDB">
        <w:rPr>
          <w:rFonts w:ascii="Times New Roman" w:hAnsi="Times New Roman"/>
        </w:rPr>
        <w:t xml:space="preserve"> in correlation television/video gaming was </w:t>
      </w:r>
      <w:r w:rsidRPr="00102C2B">
        <w:rPr>
          <w:rFonts w:ascii="Times New Roman" w:hAnsi="Times New Roman"/>
          <w:highlight w:val="yellow"/>
        </w:rPr>
        <w:t>a quantitative</w:t>
      </w:r>
      <w:r w:rsidRPr="00074CDB">
        <w:rPr>
          <w:rFonts w:ascii="Times New Roman" w:hAnsi="Times New Roman"/>
        </w:rPr>
        <w:t xml:space="preserve"> study.  The questionnaire </w:t>
      </w:r>
      <w:r w:rsidRPr="00102C2B">
        <w:rPr>
          <w:rFonts w:ascii="Times New Roman" w:hAnsi="Times New Roman"/>
          <w:highlight w:val="yellow"/>
        </w:rPr>
        <w:t>was qualitative</w:t>
      </w:r>
      <w:r w:rsidRPr="00074CDB">
        <w:rPr>
          <w:rFonts w:ascii="Times New Roman" w:hAnsi="Times New Roman"/>
        </w:rPr>
        <w:t xml:space="preserve"> in nature, providing the information that the children knew of substance abuse.  The hours of television/video gaming consisted of a direct questionnaire of time spent for the children to answer </w:t>
      </w:r>
      <w:bookmarkStart w:id="40" w:name="C403798741203704I66723T403798948032407"/>
      <w:r w:rsidRPr="00074CDB">
        <w:rPr>
          <w:rFonts w:ascii="Times New Roman" w:hAnsi="Times New Roman"/>
        </w:rPr>
        <w:t>honestly (Armstrong et al., 2010)</w:t>
      </w:r>
      <w:bookmarkEnd w:id="40"/>
      <w:r w:rsidRPr="00074CDB">
        <w:rPr>
          <w:rFonts w:ascii="Times New Roman" w:hAnsi="Times New Roman"/>
        </w:rPr>
        <w:t xml:space="preserve">.  This study does </w:t>
      </w:r>
      <w:r w:rsidRPr="00074CDB">
        <w:rPr>
          <w:rFonts w:ascii="Times New Roman" w:hAnsi="Times New Roman"/>
        </w:rPr>
        <w:lastRenderedPageBreak/>
        <w:t xml:space="preserve">not </w:t>
      </w:r>
      <w:r w:rsidR="00F12113" w:rsidRPr="00074CDB">
        <w:rPr>
          <w:rFonts w:ascii="Times New Roman" w:hAnsi="Times New Roman"/>
        </w:rPr>
        <w:t xml:space="preserve">accurately portray a controlled environment to depict exact time spent on television/video gaming.  The study also measured over use of these two technological activities by any time spent </w:t>
      </w:r>
      <w:r w:rsidR="00F12113" w:rsidRPr="00245014">
        <w:rPr>
          <w:rFonts w:ascii="Times New Roman" w:hAnsi="Times New Roman"/>
        </w:rPr>
        <w:t xml:space="preserve">after </w:t>
      </w:r>
      <w:r w:rsidR="00F12113" w:rsidRPr="00245014">
        <w:rPr>
          <w:rFonts w:ascii="Times New Roman" w:hAnsi="Times New Roman"/>
          <w:highlight w:val="red"/>
        </w:rPr>
        <w:t>2</w:t>
      </w:r>
      <w:r w:rsidR="00F12113" w:rsidRPr="00074CDB">
        <w:rPr>
          <w:rFonts w:ascii="Times New Roman" w:hAnsi="Times New Roman"/>
        </w:rPr>
        <w:t xml:space="preserve"> hours per day.</w:t>
      </w:r>
    </w:p>
    <w:p w:rsidR="001E6CC9" w:rsidRPr="00074CDB" w:rsidRDefault="00F12113" w:rsidP="0062451C">
      <w:pPr>
        <w:pStyle w:val="APA"/>
        <w:rPr>
          <w:rFonts w:ascii="Times New Roman" w:hAnsi="Times New Roman"/>
        </w:rPr>
      </w:pPr>
      <w:r w:rsidRPr="00102C2B">
        <w:rPr>
          <w:rFonts w:ascii="Times New Roman" w:hAnsi="Times New Roman"/>
          <w:highlight w:val="yellow"/>
        </w:rPr>
        <w:t>The results</w:t>
      </w:r>
      <w:r w:rsidRPr="00074CDB">
        <w:rPr>
          <w:rFonts w:ascii="Times New Roman" w:hAnsi="Times New Roman"/>
        </w:rPr>
        <w:t xml:space="preserve"> of this study indicated that behaviors of the children who spend more than </w:t>
      </w:r>
      <w:r w:rsidRPr="00245014">
        <w:rPr>
          <w:rFonts w:ascii="Times New Roman" w:hAnsi="Times New Roman"/>
          <w:highlight w:val="red"/>
        </w:rPr>
        <w:t>2</w:t>
      </w:r>
      <w:r w:rsidRPr="00074CDB">
        <w:rPr>
          <w:rFonts w:ascii="Times New Roman" w:hAnsi="Times New Roman"/>
        </w:rPr>
        <w:t xml:space="preserve"> hours each day watching television or playing video games</w:t>
      </w:r>
      <w:r w:rsidR="00C6678D" w:rsidRPr="00074CDB">
        <w:rPr>
          <w:rFonts w:ascii="Times New Roman" w:hAnsi="Times New Roman"/>
        </w:rPr>
        <w:t xml:space="preserve"> </w:t>
      </w:r>
      <w:r w:rsidRPr="00074CDB">
        <w:rPr>
          <w:rFonts w:ascii="Times New Roman" w:hAnsi="Times New Roman"/>
        </w:rPr>
        <w:t xml:space="preserve">are different than the children who do not over use this </w:t>
      </w:r>
      <w:bookmarkStart w:id="41" w:name="C403798741203704I66723T403798992708333"/>
      <w:r w:rsidRPr="00074CDB">
        <w:rPr>
          <w:rFonts w:ascii="Times New Roman" w:hAnsi="Times New Roman"/>
        </w:rPr>
        <w:t>technology (Armstrong et al., 2010)</w:t>
      </w:r>
      <w:bookmarkEnd w:id="41"/>
      <w:r w:rsidRPr="00074CDB">
        <w:rPr>
          <w:rFonts w:ascii="Times New Roman" w:hAnsi="Times New Roman"/>
        </w:rPr>
        <w:t xml:space="preserve">.  Poor </w:t>
      </w:r>
      <w:r w:rsidRPr="00245014">
        <w:rPr>
          <w:rFonts w:ascii="Times New Roman" w:hAnsi="Times New Roman"/>
          <w:highlight w:val="red"/>
        </w:rPr>
        <w:t>decision making</w:t>
      </w:r>
      <w:r w:rsidRPr="00074CDB">
        <w:rPr>
          <w:rFonts w:ascii="Times New Roman" w:hAnsi="Times New Roman"/>
        </w:rPr>
        <w:t xml:space="preserve"> and impulsive behaviors are a reoccurring connection with excessive video gaming and television.  Altering metabolisms of children with sedentary lifestyle activities can only lead to more health problems in later years. </w:t>
      </w:r>
      <w:r w:rsidR="00C6678D" w:rsidRPr="00074CDB">
        <w:rPr>
          <w:rFonts w:ascii="Times New Roman" w:hAnsi="Times New Roman"/>
        </w:rPr>
        <w:t xml:space="preserve">   </w:t>
      </w:r>
      <w:r w:rsidR="0098539A" w:rsidRPr="0098539A">
        <w:rPr>
          <w:rFonts w:ascii="Times New Roman" w:hAnsi="Times New Roman"/>
          <w:highlight w:val="yellow"/>
        </w:rPr>
        <w:t>Art #2-Armstrong</w:t>
      </w:r>
    </w:p>
    <w:p w:rsidR="00315B20" w:rsidRPr="00074CDB" w:rsidRDefault="00C81220" w:rsidP="0062451C">
      <w:pPr>
        <w:pStyle w:val="APA"/>
        <w:rPr>
          <w:rFonts w:ascii="Times New Roman" w:hAnsi="Times New Roman"/>
        </w:rPr>
      </w:pPr>
      <w:r w:rsidRPr="0098539A">
        <w:rPr>
          <w:rFonts w:ascii="Times New Roman" w:hAnsi="Times New Roman"/>
          <w:highlight w:val="yellow"/>
        </w:rPr>
        <w:t>According to an article entitled</w:t>
      </w:r>
      <w:r w:rsidRPr="00074CDB">
        <w:rPr>
          <w:rFonts w:ascii="Times New Roman" w:hAnsi="Times New Roman"/>
        </w:rPr>
        <w:t xml:space="preserve"> </w:t>
      </w:r>
      <w:r w:rsidRPr="0098539A">
        <w:rPr>
          <w:rFonts w:ascii="Times New Roman" w:hAnsi="Times New Roman"/>
          <w:i/>
          <w:highlight w:val="red"/>
        </w:rPr>
        <w:t>Electronic Media Use and Adolescent Health and Well-Being: Cross-Sectional Community Study</w:t>
      </w:r>
      <w:r w:rsidRPr="00074CDB">
        <w:rPr>
          <w:rFonts w:ascii="Times New Roman" w:hAnsi="Times New Roman"/>
        </w:rPr>
        <w:t xml:space="preserve">, a study was performed on </w:t>
      </w:r>
      <w:r w:rsidRPr="00102C2B">
        <w:rPr>
          <w:rFonts w:ascii="Times New Roman" w:hAnsi="Times New Roman"/>
          <w:highlight w:val="yellow"/>
        </w:rPr>
        <w:t>925 adolescents</w:t>
      </w:r>
      <w:r w:rsidRPr="00074CDB">
        <w:rPr>
          <w:rFonts w:ascii="Times New Roman" w:hAnsi="Times New Roman"/>
        </w:rPr>
        <w:t xml:space="preserve"> using all different types of technologically based activities and recording the time spent on each device with a computerized time diary </w:t>
      </w:r>
      <w:bookmarkStart w:id="42" w:name="C403798153587963I66723T403798283217593"/>
      <w:r w:rsidRPr="00074CDB">
        <w:rPr>
          <w:rFonts w:ascii="Times New Roman" w:hAnsi="Times New Roman"/>
        </w:rPr>
        <w:t>(Mathers et al., 2009)</w:t>
      </w:r>
      <w:bookmarkEnd w:id="42"/>
      <w:r w:rsidRPr="00074CDB">
        <w:rPr>
          <w:rFonts w:ascii="Times New Roman" w:hAnsi="Times New Roman"/>
        </w:rPr>
        <w:t xml:space="preserve">.  </w:t>
      </w:r>
      <w:r w:rsidRPr="00102C2B">
        <w:rPr>
          <w:rFonts w:ascii="Times New Roman" w:hAnsi="Times New Roman"/>
          <w:highlight w:val="yellow"/>
        </w:rPr>
        <w:t>The purpose of this</w:t>
      </w:r>
      <w:r w:rsidRPr="00074CDB">
        <w:rPr>
          <w:rFonts w:ascii="Times New Roman" w:hAnsi="Times New Roman"/>
        </w:rPr>
        <w:t xml:space="preserve"> study was to examine what different types of electronic devices were used the most prominently and what affect the usage has on adolescents.</w:t>
      </w:r>
      <w:r w:rsidR="00315B20" w:rsidRPr="00074CDB">
        <w:rPr>
          <w:rFonts w:ascii="Times New Roman" w:hAnsi="Times New Roman"/>
        </w:rPr>
        <w:t xml:space="preserve">  “The American Academy of Pediatrics recommends no more than </w:t>
      </w:r>
      <w:r w:rsidR="00315B20" w:rsidRPr="00245014">
        <w:rPr>
          <w:rFonts w:ascii="Times New Roman" w:hAnsi="Times New Roman"/>
          <w:highlight w:val="red"/>
        </w:rPr>
        <w:t>2 h</w:t>
      </w:r>
      <w:r w:rsidR="00315B20" w:rsidRPr="00074CDB">
        <w:rPr>
          <w:rFonts w:ascii="Times New Roman" w:hAnsi="Times New Roman"/>
        </w:rPr>
        <w:t>ours of quality television/videos daily”</w:t>
      </w:r>
      <w:bookmarkStart w:id="43" w:name="C403798153587963I66723T403798356250000"/>
      <w:r w:rsidR="00315B20" w:rsidRPr="00074CDB">
        <w:rPr>
          <w:rFonts w:ascii="Times New Roman" w:hAnsi="Times New Roman"/>
        </w:rPr>
        <w:t>(Mathers et al., 2009, p. 307)</w:t>
      </w:r>
      <w:bookmarkEnd w:id="43"/>
      <w:r w:rsidR="00315B20" w:rsidRPr="00074CDB">
        <w:rPr>
          <w:rFonts w:ascii="Times New Roman" w:hAnsi="Times New Roman"/>
        </w:rPr>
        <w:t xml:space="preserve">.  The </w:t>
      </w:r>
      <w:r w:rsidR="00315B20" w:rsidRPr="00102C2B">
        <w:rPr>
          <w:rFonts w:ascii="Times New Roman" w:hAnsi="Times New Roman"/>
          <w:highlight w:val="yellow"/>
        </w:rPr>
        <w:t>cross-sectional</w:t>
      </w:r>
      <w:r w:rsidR="00315B20" w:rsidRPr="00074CDB">
        <w:rPr>
          <w:rFonts w:ascii="Times New Roman" w:hAnsi="Times New Roman"/>
        </w:rPr>
        <w:t xml:space="preserve"> community study used to analyze this data was </w:t>
      </w:r>
      <w:r w:rsidR="00315B20" w:rsidRPr="00102C2B">
        <w:rPr>
          <w:rFonts w:ascii="Times New Roman" w:hAnsi="Times New Roman"/>
          <w:highlight w:val="yellow"/>
        </w:rPr>
        <w:t>quantitat</w:t>
      </w:r>
      <w:r w:rsidR="00315B20" w:rsidRPr="00074CDB">
        <w:rPr>
          <w:rFonts w:ascii="Times New Roman" w:hAnsi="Times New Roman"/>
        </w:rPr>
        <w:t xml:space="preserve">ive measurements of electronic usage time and what type of electronic media was used.  </w:t>
      </w:r>
    </w:p>
    <w:p w:rsidR="00084073" w:rsidRPr="00074CDB" w:rsidRDefault="00315B20" w:rsidP="0062451C">
      <w:pPr>
        <w:pStyle w:val="APA"/>
        <w:rPr>
          <w:rFonts w:ascii="Times New Roman" w:hAnsi="Times New Roman"/>
        </w:rPr>
      </w:pPr>
      <w:r w:rsidRPr="00074CDB">
        <w:rPr>
          <w:rFonts w:ascii="Times New Roman" w:hAnsi="Times New Roman"/>
        </w:rPr>
        <w:t xml:space="preserve">The </w:t>
      </w:r>
      <w:r w:rsidRPr="00102C2B">
        <w:rPr>
          <w:rFonts w:ascii="Times New Roman" w:hAnsi="Times New Roman"/>
          <w:highlight w:val="yellow"/>
        </w:rPr>
        <w:t>sample of this</w:t>
      </w:r>
      <w:r w:rsidRPr="00074CDB">
        <w:rPr>
          <w:rFonts w:ascii="Times New Roman" w:hAnsi="Times New Roman"/>
        </w:rPr>
        <w:t xml:space="preserve"> electronic media studied adolescents ranging from the age of 5 years to 16 years.  </w:t>
      </w:r>
      <w:r w:rsidR="00042BB0" w:rsidRPr="00074CDB">
        <w:rPr>
          <w:rFonts w:ascii="Times New Roman" w:hAnsi="Times New Roman"/>
        </w:rPr>
        <w:t>The population sample was derived from an Australia</w:t>
      </w:r>
      <w:bookmarkStart w:id="44" w:name="C403798153587963I66723T403798397453704"/>
      <w:r w:rsidR="00B5127F" w:rsidRPr="00074CDB">
        <w:rPr>
          <w:rFonts w:ascii="Times New Roman" w:hAnsi="Times New Roman"/>
        </w:rPr>
        <w:t xml:space="preserve">n school-based population </w:t>
      </w:r>
      <w:r w:rsidR="00042BB0" w:rsidRPr="00074CDB">
        <w:rPr>
          <w:rFonts w:ascii="Times New Roman" w:hAnsi="Times New Roman"/>
        </w:rPr>
        <w:t>(Mathers et al., 2009)</w:t>
      </w:r>
      <w:bookmarkEnd w:id="44"/>
      <w:r w:rsidR="00042BB0" w:rsidRPr="00074CDB">
        <w:rPr>
          <w:rFonts w:ascii="Times New Roman" w:hAnsi="Times New Roman"/>
        </w:rPr>
        <w:t xml:space="preserve">.  </w:t>
      </w:r>
      <w:r w:rsidR="00B5127F" w:rsidRPr="00074CDB">
        <w:rPr>
          <w:rFonts w:ascii="Times New Roman" w:hAnsi="Times New Roman"/>
        </w:rPr>
        <w:t xml:space="preserve">The population sample was randomly selected in 1997 for the initial study </w:t>
      </w:r>
      <w:bookmarkStart w:id="45" w:name="C403798153587963I66723T403798557175926"/>
      <w:r w:rsidR="00B5127F" w:rsidRPr="00074CDB">
        <w:rPr>
          <w:rFonts w:ascii="Times New Roman" w:hAnsi="Times New Roman"/>
        </w:rPr>
        <w:t>(Mathers et al., 2009)</w:t>
      </w:r>
      <w:bookmarkEnd w:id="45"/>
      <w:r w:rsidR="00B5127F" w:rsidRPr="00074CDB">
        <w:rPr>
          <w:rFonts w:ascii="Times New Roman" w:hAnsi="Times New Roman"/>
        </w:rPr>
        <w:t xml:space="preserve">.  The continuation of this study was performed on the same population sample with an additional 30 children who were not in the original sample </w:t>
      </w:r>
      <w:r w:rsidR="00B5127F" w:rsidRPr="00074CDB">
        <w:rPr>
          <w:rFonts w:ascii="Times New Roman" w:hAnsi="Times New Roman"/>
        </w:rPr>
        <w:lastRenderedPageBreak/>
        <w:t>study</w:t>
      </w:r>
      <w:r w:rsidR="00084073" w:rsidRPr="00074CDB">
        <w:rPr>
          <w:rFonts w:ascii="Times New Roman" w:hAnsi="Times New Roman"/>
        </w:rPr>
        <w:t xml:space="preserve"> in 2000-2001.  In 2005-2006 the population sample from the initial study that could be located were used to comprise the sample study in the article</w:t>
      </w:r>
      <w:bookmarkStart w:id="46" w:name="C403798153587963I66723T403798595833333"/>
      <w:r w:rsidR="00084073" w:rsidRPr="00074CDB">
        <w:rPr>
          <w:rFonts w:ascii="Times New Roman" w:hAnsi="Times New Roman"/>
        </w:rPr>
        <w:t xml:space="preserve"> (Mathers et al., 2009)</w:t>
      </w:r>
      <w:bookmarkEnd w:id="46"/>
      <w:r w:rsidR="00084073" w:rsidRPr="00074CDB">
        <w:rPr>
          <w:rFonts w:ascii="Times New Roman" w:hAnsi="Times New Roman"/>
        </w:rPr>
        <w:t xml:space="preserve">.  </w:t>
      </w:r>
      <w:r w:rsidR="00B5127F" w:rsidRPr="00074CDB">
        <w:rPr>
          <w:rFonts w:ascii="Times New Roman" w:hAnsi="Times New Roman"/>
        </w:rPr>
        <w:t xml:space="preserve"> </w:t>
      </w:r>
    </w:p>
    <w:p w:rsidR="00042BB0" w:rsidRPr="00074CDB" w:rsidRDefault="00042BB0" w:rsidP="0062451C">
      <w:pPr>
        <w:pStyle w:val="APA"/>
        <w:rPr>
          <w:rFonts w:ascii="Times New Roman" w:hAnsi="Times New Roman"/>
        </w:rPr>
      </w:pPr>
      <w:r w:rsidRPr="00074CDB">
        <w:rPr>
          <w:rFonts w:ascii="Times New Roman" w:hAnsi="Times New Roman"/>
        </w:rPr>
        <w:t>The duration of the study was collected over four days.  The electronic media used on the sample collection were: television, video games, computers, and telephone usage.</w:t>
      </w:r>
      <w:r w:rsidR="00084073" w:rsidRPr="00074CDB">
        <w:rPr>
          <w:rFonts w:ascii="Times New Roman" w:hAnsi="Times New Roman"/>
        </w:rPr>
        <w:t xml:space="preserve">  </w:t>
      </w:r>
      <w:r w:rsidRPr="00074CDB">
        <w:rPr>
          <w:rFonts w:ascii="Times New Roman" w:hAnsi="Times New Roman"/>
        </w:rPr>
        <w:t xml:space="preserve">The final data collection was analyzed using different types of measurement systems.  The </w:t>
      </w:r>
      <w:r w:rsidR="00BC44C2" w:rsidRPr="00074CDB">
        <w:rPr>
          <w:rFonts w:ascii="Times New Roman" w:hAnsi="Times New Roman"/>
        </w:rPr>
        <w:t>“</w:t>
      </w:r>
      <w:r w:rsidRPr="00074CDB">
        <w:rPr>
          <w:rFonts w:ascii="Times New Roman" w:hAnsi="Times New Roman"/>
        </w:rPr>
        <w:t>Global health, health-related quality of life (HRQoL; KIDSCREEN), health status (Pediatric Quality of Life Inventory 4.0; PedsQl</w:t>
      </w:r>
      <w:r w:rsidR="00BC44C2" w:rsidRPr="00074CDB">
        <w:rPr>
          <w:rFonts w:ascii="Times New Roman" w:hAnsi="Times New Roman"/>
        </w:rPr>
        <w:t>), depression/anxiety (Kessler-10), and behavior problems (Strengths and Difficulties Questionnaire)” measured the outcome of the study</w:t>
      </w:r>
      <w:bookmarkStart w:id="47" w:name="C403798153587963I66723T403798456597222"/>
      <w:r w:rsidR="00BC44C2" w:rsidRPr="00074CDB">
        <w:rPr>
          <w:rFonts w:ascii="Times New Roman" w:hAnsi="Times New Roman"/>
        </w:rPr>
        <w:t xml:space="preserve"> (Mathers et al., 2009, p. 307)</w:t>
      </w:r>
      <w:bookmarkEnd w:id="47"/>
      <w:r w:rsidR="00BC44C2" w:rsidRPr="00074CDB">
        <w:rPr>
          <w:rFonts w:ascii="Times New Roman" w:hAnsi="Times New Roman"/>
        </w:rPr>
        <w:t xml:space="preserve">.  The body mass index score and the demographic variables of the study were adjusted using linear and logistic regression </w:t>
      </w:r>
      <w:bookmarkStart w:id="48" w:name="C403798153587963I66723T403798469212963"/>
      <w:r w:rsidR="00BC44C2" w:rsidRPr="00074CDB">
        <w:rPr>
          <w:rFonts w:ascii="Times New Roman" w:hAnsi="Times New Roman"/>
        </w:rPr>
        <w:t>(Mathers et al., 2009)</w:t>
      </w:r>
      <w:bookmarkEnd w:id="48"/>
      <w:r w:rsidR="00BC44C2" w:rsidRPr="00074CDB">
        <w:rPr>
          <w:rFonts w:ascii="Times New Roman" w:hAnsi="Times New Roman"/>
        </w:rPr>
        <w:t xml:space="preserve">.  </w:t>
      </w:r>
      <w:r w:rsidR="00BC44C2" w:rsidRPr="00102C2B">
        <w:rPr>
          <w:rFonts w:ascii="Times New Roman" w:hAnsi="Times New Roman"/>
          <w:highlight w:val="yellow"/>
        </w:rPr>
        <w:t>The results of the study had many negative associations with most of the electronic med</w:t>
      </w:r>
      <w:r w:rsidR="00BC44C2" w:rsidRPr="00074CDB">
        <w:rPr>
          <w:rFonts w:ascii="Times New Roman" w:hAnsi="Times New Roman"/>
        </w:rPr>
        <w:t>ia</w:t>
      </w:r>
      <w:r w:rsidR="00B5127F" w:rsidRPr="00074CDB">
        <w:rPr>
          <w:rFonts w:ascii="Times New Roman" w:hAnsi="Times New Roman"/>
        </w:rPr>
        <w:t xml:space="preserve"> used and health conditions</w:t>
      </w:r>
      <w:r w:rsidR="00BC44C2" w:rsidRPr="00074CDB">
        <w:rPr>
          <w:rFonts w:ascii="Times New Roman" w:hAnsi="Times New Roman"/>
        </w:rPr>
        <w:t>.</w:t>
      </w:r>
    </w:p>
    <w:p w:rsidR="00074CDB" w:rsidRDefault="00084073" w:rsidP="0062451C">
      <w:pPr>
        <w:pStyle w:val="APA"/>
        <w:rPr>
          <w:rFonts w:ascii="Times New Roman" w:hAnsi="Times New Roman"/>
        </w:rPr>
      </w:pPr>
      <w:r w:rsidRPr="00102C2B">
        <w:rPr>
          <w:rFonts w:ascii="Times New Roman" w:hAnsi="Times New Roman"/>
          <w:highlight w:val="yellow"/>
        </w:rPr>
        <w:t>The researchers concluded</w:t>
      </w:r>
      <w:r w:rsidRPr="00074CDB">
        <w:rPr>
          <w:rFonts w:ascii="Times New Roman" w:hAnsi="Times New Roman"/>
        </w:rPr>
        <w:t xml:space="preserve"> that on an average children spent at almost four hours each day using electronic media</w:t>
      </w:r>
      <w:bookmarkStart w:id="49" w:name="C403798153587963I66723T403798611805556"/>
      <w:r w:rsidRPr="00074CDB">
        <w:rPr>
          <w:rFonts w:ascii="Times New Roman" w:hAnsi="Times New Roman"/>
        </w:rPr>
        <w:t xml:space="preserve"> (Mathers et al., 2009)</w:t>
      </w:r>
      <w:bookmarkEnd w:id="49"/>
      <w:r w:rsidRPr="00074CDB">
        <w:rPr>
          <w:rFonts w:ascii="Times New Roman" w:hAnsi="Times New Roman"/>
        </w:rPr>
        <w:t>.  “High electronic media use was associated with poorer behavior, health status, and health-related quality of life</w:t>
      </w:r>
      <w:bookmarkStart w:id="50" w:name="C403798153587963I66723T403798621180556"/>
      <w:r w:rsidRPr="00074CDB">
        <w:rPr>
          <w:rFonts w:ascii="Times New Roman" w:hAnsi="Times New Roman"/>
        </w:rPr>
        <w:t>” (Mathers et al., 2009, p. 307)</w:t>
      </w:r>
      <w:bookmarkEnd w:id="50"/>
      <w:r w:rsidRPr="00074CDB">
        <w:rPr>
          <w:rFonts w:ascii="Times New Roman" w:hAnsi="Times New Roman"/>
        </w:rPr>
        <w:t xml:space="preserve">.  The over use of the computer/internet was associated with psychological distress.  The </w:t>
      </w:r>
      <w:r w:rsidR="00790D11" w:rsidRPr="00074CDB">
        <w:rPr>
          <w:rFonts w:ascii="Times New Roman" w:hAnsi="Times New Roman"/>
        </w:rPr>
        <w:t>results of video game over use were</w:t>
      </w:r>
      <w:r w:rsidRPr="00074CDB">
        <w:rPr>
          <w:rFonts w:ascii="Times New Roman" w:hAnsi="Times New Roman"/>
        </w:rPr>
        <w:t xml:space="preserve"> associated with a poor health status, global health, health-related quality of life and depression/anxiety </w:t>
      </w:r>
      <w:bookmarkStart w:id="51" w:name="C403798153587963I66723T403798648611111"/>
      <w:r w:rsidRPr="00074CDB">
        <w:rPr>
          <w:rFonts w:ascii="Times New Roman" w:hAnsi="Times New Roman"/>
        </w:rPr>
        <w:t>(Mathers et al., 2009)</w:t>
      </w:r>
      <w:bookmarkEnd w:id="51"/>
      <w:r w:rsidR="00074CDB">
        <w:rPr>
          <w:rFonts w:ascii="Times New Roman" w:hAnsi="Times New Roman"/>
        </w:rPr>
        <w:t xml:space="preserve">.  </w:t>
      </w:r>
    </w:p>
    <w:p w:rsidR="00084073" w:rsidRPr="00074CDB" w:rsidRDefault="00074CDB" w:rsidP="0062451C">
      <w:pPr>
        <w:pStyle w:val="APA"/>
        <w:rPr>
          <w:rFonts w:ascii="Times New Roman" w:hAnsi="Times New Roman"/>
        </w:rPr>
      </w:pPr>
      <w:r>
        <w:rPr>
          <w:rFonts w:ascii="Times New Roman" w:hAnsi="Times New Roman"/>
        </w:rPr>
        <w:t>S</w:t>
      </w:r>
      <w:r w:rsidR="00790D11" w:rsidRPr="00074CDB">
        <w:rPr>
          <w:rFonts w:ascii="Times New Roman" w:hAnsi="Times New Roman"/>
        </w:rPr>
        <w:t>urprisingly television and the telephone were not linked with having any measurable outcome</w:t>
      </w:r>
      <w:bookmarkStart w:id="52" w:name="C403798153587963I66723T403848120717593"/>
      <w:r>
        <w:rPr>
          <w:rFonts w:ascii="Times New Roman" w:hAnsi="Times New Roman"/>
        </w:rPr>
        <w:t xml:space="preserve"> (Mathers et al., 2009)</w:t>
      </w:r>
      <w:bookmarkEnd w:id="52"/>
      <w:r w:rsidR="00790D11" w:rsidRPr="00074CDB">
        <w:rPr>
          <w:rFonts w:ascii="Times New Roman" w:hAnsi="Times New Roman"/>
        </w:rPr>
        <w:t>.  The article revealed that most of the measurable technological advancements such as video gaming and computers are directly associated to poor health</w:t>
      </w:r>
      <w:r>
        <w:rPr>
          <w:rFonts w:ascii="Times New Roman" w:hAnsi="Times New Roman"/>
        </w:rPr>
        <w:t xml:space="preserve">.  Thus, indicating that the much advancement in technology overused with environmental stimuli has a direct correlation to </w:t>
      </w:r>
      <w:r w:rsidR="00790D11" w:rsidRPr="00074CDB">
        <w:rPr>
          <w:rFonts w:ascii="Times New Roman" w:hAnsi="Times New Roman"/>
        </w:rPr>
        <w:t>childhood obesity.</w:t>
      </w:r>
      <w:r w:rsidR="0098539A">
        <w:rPr>
          <w:rFonts w:ascii="Times New Roman" w:hAnsi="Times New Roman"/>
        </w:rPr>
        <w:t xml:space="preserve"> </w:t>
      </w:r>
      <w:r w:rsidR="0098539A" w:rsidRPr="0098539A">
        <w:rPr>
          <w:rFonts w:ascii="Times New Roman" w:hAnsi="Times New Roman"/>
          <w:highlight w:val="yellow"/>
        </w:rPr>
        <w:t>Art #3-Mathers</w:t>
      </w:r>
    </w:p>
    <w:p w:rsidR="0062451C" w:rsidRPr="00074CDB" w:rsidRDefault="00906358" w:rsidP="0062451C">
      <w:pPr>
        <w:pStyle w:val="APA"/>
        <w:rPr>
          <w:rFonts w:ascii="Times New Roman" w:hAnsi="Times New Roman"/>
        </w:rPr>
      </w:pPr>
      <w:r w:rsidRPr="00074CDB">
        <w:rPr>
          <w:rFonts w:ascii="Times New Roman" w:hAnsi="Times New Roman"/>
        </w:rPr>
        <w:lastRenderedPageBreak/>
        <w:t xml:space="preserve"> </w:t>
      </w:r>
      <w:r w:rsidR="00AB4D67" w:rsidRPr="00074CDB">
        <w:rPr>
          <w:rFonts w:ascii="Times New Roman" w:hAnsi="Times New Roman"/>
        </w:rPr>
        <w:t xml:space="preserve">  </w:t>
      </w:r>
      <w:r w:rsidR="0062451C" w:rsidRPr="00074CDB">
        <w:rPr>
          <w:rFonts w:ascii="Times New Roman" w:hAnsi="Times New Roman"/>
        </w:rPr>
        <w:t>To answer the proposal question</w:t>
      </w:r>
      <w:r w:rsidR="0062451C" w:rsidRPr="000D5E59">
        <w:rPr>
          <w:rFonts w:ascii="Times New Roman" w:hAnsi="Times New Roman"/>
          <w:highlight w:val="red"/>
        </w:rPr>
        <w:t>: Does the advancements in technology contribute to a decrease in physical activity which is directly correlated to childhood obesity</w:t>
      </w:r>
      <w:r w:rsidR="0062451C" w:rsidRPr="00074CDB">
        <w:rPr>
          <w:rFonts w:ascii="Times New Roman" w:hAnsi="Times New Roman"/>
        </w:rPr>
        <w:t xml:space="preserve">; a </w:t>
      </w:r>
      <w:r w:rsidR="0062451C" w:rsidRPr="0098539A">
        <w:rPr>
          <w:rFonts w:ascii="Times New Roman" w:hAnsi="Times New Roman"/>
          <w:highlight w:val="red"/>
        </w:rPr>
        <w:t>developed</w:t>
      </w:r>
      <w:r w:rsidR="0062451C" w:rsidRPr="00074CDB">
        <w:rPr>
          <w:rFonts w:ascii="Times New Roman" w:hAnsi="Times New Roman"/>
        </w:rPr>
        <w:t xml:space="preserve"> research proposal has been made to study for rev</w:t>
      </w:r>
      <w:r w:rsidR="00C81220" w:rsidRPr="00074CDB">
        <w:rPr>
          <w:rFonts w:ascii="Times New Roman" w:hAnsi="Times New Roman"/>
        </w:rPr>
        <w:t>iew.  T</w:t>
      </w:r>
      <w:r w:rsidR="0062451C" w:rsidRPr="00074CDB">
        <w:rPr>
          <w:rFonts w:ascii="Times New Roman" w:hAnsi="Times New Roman"/>
        </w:rPr>
        <w:t xml:space="preserve">he research for developing this study </w:t>
      </w:r>
      <w:r w:rsidR="0062451C" w:rsidRPr="0098539A">
        <w:rPr>
          <w:rFonts w:ascii="Times New Roman" w:hAnsi="Times New Roman"/>
          <w:highlight w:val="red"/>
        </w:rPr>
        <w:t>would</w:t>
      </w:r>
      <w:r w:rsidR="0062451C" w:rsidRPr="00074CDB">
        <w:rPr>
          <w:rFonts w:ascii="Times New Roman" w:hAnsi="Times New Roman"/>
        </w:rPr>
        <w:t xml:space="preserve"> be a </w:t>
      </w:r>
      <w:r w:rsidR="0062451C" w:rsidRPr="0098539A">
        <w:rPr>
          <w:rFonts w:ascii="Times New Roman" w:hAnsi="Times New Roman"/>
          <w:highlight w:val="yellow"/>
        </w:rPr>
        <w:t>prospective quantitative design</w:t>
      </w:r>
      <w:r w:rsidR="0062451C" w:rsidRPr="00074CDB">
        <w:rPr>
          <w:rFonts w:ascii="Times New Roman" w:hAnsi="Times New Roman"/>
        </w:rPr>
        <w:t xml:space="preserve"> using pre- and post-</w:t>
      </w:r>
      <w:r w:rsidR="0062451C" w:rsidRPr="000D5E59">
        <w:rPr>
          <w:rFonts w:ascii="Times New Roman" w:hAnsi="Times New Roman"/>
          <w:highlight w:val="red"/>
        </w:rPr>
        <w:t>test like</w:t>
      </w:r>
      <w:r w:rsidR="0062451C" w:rsidRPr="00074CDB">
        <w:rPr>
          <w:rFonts w:ascii="Times New Roman" w:hAnsi="Times New Roman"/>
        </w:rPr>
        <w:t xml:space="preserve"> measures </w:t>
      </w:r>
      <w:bookmarkStart w:id="53" w:name="C403209069444444I66723T403770394560185"/>
      <w:r w:rsidR="0062451C" w:rsidRPr="00074CDB">
        <w:rPr>
          <w:rFonts w:ascii="Times New Roman" w:hAnsi="Times New Roman"/>
        </w:rPr>
        <w:t>to correlate the results of the study (Macnee &amp; McCabe, 2008)</w:t>
      </w:r>
      <w:bookmarkEnd w:id="53"/>
      <w:r w:rsidR="0062451C" w:rsidRPr="00074CDB">
        <w:rPr>
          <w:rFonts w:ascii="Times New Roman" w:hAnsi="Times New Roman"/>
        </w:rPr>
        <w:t xml:space="preserve">.  The study includes an </w:t>
      </w:r>
      <w:r w:rsidR="0062451C" w:rsidRPr="000D5E59">
        <w:rPr>
          <w:rFonts w:ascii="Times New Roman" w:hAnsi="Times New Roman"/>
          <w:highlight w:val="red"/>
        </w:rPr>
        <w:t>eight</w:t>
      </w:r>
      <w:r w:rsidR="0062451C" w:rsidRPr="00074CDB">
        <w:rPr>
          <w:rFonts w:ascii="Times New Roman" w:hAnsi="Times New Roman"/>
        </w:rPr>
        <w:t xml:space="preserve"> weeklong camp for identical twin adolescents.  </w:t>
      </w:r>
      <w:r w:rsidR="0098539A" w:rsidRPr="0098539A">
        <w:rPr>
          <w:rFonts w:ascii="Times New Roman" w:hAnsi="Times New Roman"/>
          <w:highlight w:val="yellow"/>
        </w:rPr>
        <w:t>Study design</w:t>
      </w:r>
    </w:p>
    <w:p w:rsidR="0062451C" w:rsidRPr="00074CDB" w:rsidRDefault="0062451C" w:rsidP="0062451C">
      <w:pPr>
        <w:pStyle w:val="APA"/>
        <w:rPr>
          <w:rFonts w:ascii="Times New Roman" w:hAnsi="Times New Roman"/>
        </w:rPr>
      </w:pPr>
      <w:r w:rsidRPr="00074CDB">
        <w:rPr>
          <w:rFonts w:ascii="Times New Roman" w:hAnsi="Times New Roman"/>
        </w:rPr>
        <w:t xml:space="preserve">The adolescents will be physically evaluated by the same physician from the beginning start date of camp until the end date of camp.  The children will be weighed at the same time every day.  The children will also have all recreational activities monitored throughout their time at camp.  The </w:t>
      </w:r>
      <w:r w:rsidRPr="00245014">
        <w:rPr>
          <w:rFonts w:ascii="Times New Roman" w:hAnsi="Times New Roman"/>
          <w:highlight w:val="yellow"/>
        </w:rPr>
        <w:t>data</w:t>
      </w:r>
      <w:r w:rsidRPr="00074CDB">
        <w:rPr>
          <w:rFonts w:ascii="Times New Roman" w:hAnsi="Times New Roman"/>
        </w:rPr>
        <w:t xml:space="preserve"> reference will rely on the pre- and post- physiological properties of each individual at the start of camp and then again at the end of camp.  The </w:t>
      </w:r>
      <w:r w:rsidRPr="00245014">
        <w:rPr>
          <w:rFonts w:ascii="Times New Roman" w:hAnsi="Times New Roman"/>
          <w:highlight w:val="yellow"/>
        </w:rPr>
        <w:t>collection</w:t>
      </w:r>
      <w:r w:rsidRPr="00074CDB">
        <w:rPr>
          <w:rFonts w:ascii="Times New Roman" w:hAnsi="Times New Roman"/>
        </w:rPr>
        <w:t xml:space="preserve"> of the pre- and post-physiological data in correlation with the monitored environmental stimuli exposure will be measured for analysis.   </w:t>
      </w:r>
    </w:p>
    <w:p w:rsidR="0062451C" w:rsidRPr="00074CDB" w:rsidRDefault="0062451C" w:rsidP="0062451C">
      <w:pPr>
        <w:pStyle w:val="APA"/>
        <w:rPr>
          <w:rFonts w:ascii="Times New Roman" w:hAnsi="Times New Roman"/>
        </w:rPr>
      </w:pPr>
      <w:r w:rsidRPr="00074CDB">
        <w:rPr>
          <w:rFonts w:ascii="Times New Roman" w:hAnsi="Times New Roman"/>
        </w:rPr>
        <w:t xml:space="preserve">The recreational stimuli study will be </w:t>
      </w:r>
      <w:r w:rsidRPr="00245014">
        <w:rPr>
          <w:rFonts w:ascii="Times New Roman" w:hAnsi="Times New Roman"/>
          <w:highlight w:val="yellow"/>
        </w:rPr>
        <w:t>approximately eight weeks</w:t>
      </w:r>
      <w:r w:rsidRPr="00074CDB">
        <w:rPr>
          <w:rFonts w:ascii="Times New Roman" w:hAnsi="Times New Roman"/>
        </w:rPr>
        <w:t xml:space="preserve"> in duration.  The study will involve indoors and outdoors activities.  Expected time of study should be an ideal time of the year to involve appropriate recreational stimuli and to not detour the children from their designated learning regiment.  The months to conduct the study should be in </w:t>
      </w:r>
      <w:r w:rsidRPr="00245014">
        <w:rPr>
          <w:rFonts w:ascii="Times New Roman" w:hAnsi="Times New Roman"/>
          <w:highlight w:val="yellow"/>
        </w:rPr>
        <w:t>June and Jul</w:t>
      </w:r>
      <w:r w:rsidRPr="00074CDB">
        <w:rPr>
          <w:rFonts w:ascii="Times New Roman" w:hAnsi="Times New Roman"/>
        </w:rPr>
        <w:t>y, provided that the consenting parents do not school their children the entire year.</w:t>
      </w:r>
    </w:p>
    <w:p w:rsidR="0062451C" w:rsidRPr="00074CDB" w:rsidRDefault="0062451C" w:rsidP="0062451C">
      <w:pPr>
        <w:pStyle w:val="APA"/>
        <w:rPr>
          <w:rFonts w:ascii="Times New Roman" w:hAnsi="Times New Roman"/>
        </w:rPr>
      </w:pPr>
      <w:r w:rsidRPr="00074CDB">
        <w:rPr>
          <w:rFonts w:ascii="Times New Roman" w:hAnsi="Times New Roman"/>
        </w:rPr>
        <w:t xml:space="preserve">An </w:t>
      </w:r>
      <w:r w:rsidRPr="0098539A">
        <w:rPr>
          <w:rFonts w:ascii="Times New Roman" w:hAnsi="Times New Roman"/>
          <w:highlight w:val="yellow"/>
        </w:rPr>
        <w:t>informed legal document</w:t>
      </w:r>
      <w:r w:rsidRPr="00074CDB">
        <w:rPr>
          <w:rFonts w:ascii="Times New Roman" w:hAnsi="Times New Roman"/>
        </w:rPr>
        <w:t xml:space="preserve"> stating terms and conditions with parental consent would be necessary for child participation.  The consent form will have a descriptive study entailing the participating role of the child, potential risks and benefits of the study, and acknowledgement of voluntary refusal including a description of legal individual rights (Macnee &amp; McCabe, 2008).  The </w:t>
      </w:r>
      <w:r w:rsidRPr="000D5E59">
        <w:rPr>
          <w:rFonts w:ascii="Times New Roman" w:hAnsi="Times New Roman"/>
          <w:highlight w:val="red"/>
        </w:rPr>
        <w:t>parent’s</w:t>
      </w:r>
      <w:r w:rsidRPr="00074CDB">
        <w:rPr>
          <w:rFonts w:ascii="Times New Roman" w:hAnsi="Times New Roman"/>
        </w:rPr>
        <w:t xml:space="preserve"> would receive all documentation after a National </w:t>
      </w:r>
      <w:r w:rsidRPr="00074CDB">
        <w:rPr>
          <w:rFonts w:ascii="Times New Roman" w:hAnsi="Times New Roman"/>
        </w:rPr>
        <w:lastRenderedPageBreak/>
        <w:t xml:space="preserve">Review Board of Health Education, a team of legal child advocacy representatives, and the Food and Drug Administration (FDA), have approved the study design. </w:t>
      </w:r>
      <w:r w:rsidR="0098539A" w:rsidRPr="0098539A">
        <w:rPr>
          <w:rFonts w:ascii="Times New Roman" w:hAnsi="Times New Roman"/>
          <w:highlight w:val="yellow"/>
        </w:rPr>
        <w:t>Informed consent</w:t>
      </w:r>
    </w:p>
    <w:p w:rsidR="0062451C" w:rsidRPr="00074CDB" w:rsidRDefault="0062451C" w:rsidP="0062451C">
      <w:pPr>
        <w:pStyle w:val="APA"/>
        <w:rPr>
          <w:rFonts w:ascii="Times New Roman" w:hAnsi="Times New Roman"/>
        </w:rPr>
      </w:pPr>
      <w:r w:rsidRPr="00074CDB">
        <w:rPr>
          <w:rFonts w:ascii="Times New Roman" w:hAnsi="Times New Roman"/>
        </w:rPr>
        <w:t xml:space="preserve">The study design will include two recreation environmental stimuli camps.  Each camp will provide sedentary to extremely active recreational stimuli.  Camp A will be using little to no technology in providing recreational stimuli.  Camp A will include activities such as book reading, nature hiking, arts and crafts, swimming, canoeing, volleyball, basketball, soccer and many other recreational activities which limit technology.  Camp B will be providing activities that include technology such as computer access, internet browsing, physically interactive video games, television, telephone, laser tag, and other technological recreational activities.  </w:t>
      </w:r>
    </w:p>
    <w:p w:rsidR="0062451C" w:rsidRPr="00074CDB" w:rsidRDefault="0062451C" w:rsidP="0062451C">
      <w:pPr>
        <w:pStyle w:val="APA"/>
        <w:rPr>
          <w:rFonts w:ascii="Times New Roman" w:hAnsi="Times New Roman"/>
        </w:rPr>
      </w:pPr>
      <w:r w:rsidRPr="00074CDB">
        <w:rPr>
          <w:rFonts w:ascii="Times New Roman" w:hAnsi="Times New Roman"/>
        </w:rPr>
        <w:t>The participants of the two recreational stimuli camps will be served meals and snacks that meet nutritional guidelines for their appropriate age group at the same time each day.  Using a consistent protocol “can provide a broad framework for data collection and ensure a similar setting and interaction, without structuring the data collected</w:t>
      </w:r>
      <w:bookmarkStart w:id="54" w:name="C403209069444444I66723T403779430324074"/>
      <w:r w:rsidRPr="00074CDB">
        <w:rPr>
          <w:rFonts w:ascii="Times New Roman" w:hAnsi="Times New Roman"/>
        </w:rPr>
        <w:t>” (Macnee &amp; McCabe, 2008, p. 170)</w:t>
      </w:r>
      <w:bookmarkEnd w:id="54"/>
      <w:r w:rsidRPr="00074CDB">
        <w:rPr>
          <w:rFonts w:ascii="Times New Roman" w:hAnsi="Times New Roman"/>
        </w:rPr>
        <w:t>.  The participants of the two recreational stimuli camps will have a regularly scheduled exercise regime for 45 minutes at the same time each day to meet health guidelines appropriate for growth and development.  The individuals participating in the two recreational stimuli camps will also have the same wake and sleep scheduled for at least eight to nine hours of sleep each night for adequate growth.  To minimize any possible altering limitations of daily routine so that the results are reflected more towards the study.</w:t>
      </w:r>
    </w:p>
    <w:p w:rsidR="00A976EE" w:rsidRPr="00074CDB" w:rsidRDefault="0062451C" w:rsidP="0062451C">
      <w:pPr>
        <w:pStyle w:val="APA"/>
        <w:rPr>
          <w:rFonts w:ascii="Times New Roman" w:hAnsi="Times New Roman"/>
        </w:rPr>
      </w:pPr>
      <w:r w:rsidRPr="0098539A">
        <w:rPr>
          <w:rFonts w:ascii="Times New Roman" w:hAnsi="Times New Roman"/>
          <w:highlight w:val="yellow"/>
        </w:rPr>
        <w:t>The population sample</w:t>
      </w:r>
      <w:r w:rsidRPr="00074CDB">
        <w:rPr>
          <w:rFonts w:ascii="Times New Roman" w:hAnsi="Times New Roman"/>
        </w:rPr>
        <w:t xml:space="preserve"> will include two identical sets of twins from each gender.  The population age span will begin at 5 years and range to 15 years of age.  The age group of the sample population for this study was chosen because it reflects the primary age group that is </w:t>
      </w:r>
      <w:r w:rsidRPr="00074CDB">
        <w:rPr>
          <w:rFonts w:ascii="Times New Roman" w:hAnsi="Times New Roman"/>
        </w:rPr>
        <w:lastRenderedPageBreak/>
        <w:t xml:space="preserve">the most exposed to technological stimuli and is currently the most overweight age group throughout the generations of the past </w:t>
      </w:r>
      <w:bookmarkStart w:id="55" w:name="C403209069444444I66723T403779182638889"/>
      <w:r w:rsidRPr="00074CDB">
        <w:rPr>
          <w:rFonts w:ascii="Times New Roman" w:hAnsi="Times New Roman"/>
        </w:rPr>
        <w:t>(Macnee &amp; McCabe, 2008)</w:t>
      </w:r>
      <w:bookmarkEnd w:id="55"/>
      <w:r w:rsidRPr="00074CDB">
        <w:rPr>
          <w:rFonts w:ascii="Times New Roman" w:hAnsi="Times New Roman"/>
        </w:rPr>
        <w:t>.  The population sample will be selected from the United States randomly</w:t>
      </w:r>
      <w:r w:rsidRPr="0098539A">
        <w:rPr>
          <w:rFonts w:ascii="Times New Roman" w:hAnsi="Times New Roman"/>
          <w:highlight w:val="yellow"/>
        </w:rPr>
        <w:t xml:space="preserve">.  </w:t>
      </w:r>
      <w:r w:rsidR="0098539A" w:rsidRPr="0098539A">
        <w:rPr>
          <w:rFonts w:ascii="Times New Roman" w:hAnsi="Times New Roman"/>
          <w:highlight w:val="yellow"/>
        </w:rPr>
        <w:t>Sample</w:t>
      </w:r>
    </w:p>
    <w:p w:rsidR="0062451C" w:rsidRPr="00074CDB" w:rsidRDefault="0062451C" w:rsidP="0062451C">
      <w:pPr>
        <w:pStyle w:val="APA"/>
        <w:rPr>
          <w:rFonts w:ascii="Times New Roman" w:hAnsi="Times New Roman"/>
        </w:rPr>
      </w:pPr>
      <w:r w:rsidRPr="00074CDB">
        <w:rPr>
          <w:rFonts w:ascii="Times New Roman" w:hAnsi="Times New Roman"/>
        </w:rPr>
        <w:t xml:space="preserve">Randomly choosing identical twins throughout the United States will help researchers determine if there is a prevalence of childhood obesity in a specific geographical location.  Geographical location is important for the research to explain if the stimuli are different from one location to the next as to why the recreational activities have been chosen.  </w:t>
      </w:r>
    </w:p>
    <w:p w:rsidR="00F12113" w:rsidRPr="00074CDB" w:rsidRDefault="00F12113" w:rsidP="0048006F">
      <w:pPr>
        <w:pStyle w:val="APAHeadingCenter"/>
        <w:rPr>
          <w:rFonts w:ascii="Times New Roman" w:hAnsi="Times New Roman"/>
        </w:rPr>
      </w:pPr>
    </w:p>
    <w:p w:rsidR="00F12113" w:rsidRPr="00074CDB" w:rsidRDefault="00F12113" w:rsidP="0048006F">
      <w:pPr>
        <w:pStyle w:val="APAHeadingCenter"/>
        <w:rPr>
          <w:rFonts w:ascii="Times New Roman" w:hAnsi="Times New Roman"/>
        </w:rPr>
      </w:pPr>
    </w:p>
    <w:p w:rsidR="00F12113" w:rsidRPr="00074CDB" w:rsidRDefault="00F12113" w:rsidP="0048006F">
      <w:pPr>
        <w:pStyle w:val="APAHeadingCenter"/>
        <w:rPr>
          <w:rFonts w:ascii="Times New Roman" w:hAnsi="Times New Roman"/>
        </w:rPr>
      </w:pPr>
    </w:p>
    <w:p w:rsidR="00A976EE" w:rsidRPr="00074CDB" w:rsidRDefault="00A976EE" w:rsidP="0048006F">
      <w:pPr>
        <w:pStyle w:val="APAHeadingCenter"/>
        <w:rPr>
          <w:rFonts w:ascii="Times New Roman" w:hAnsi="Times New Roman"/>
        </w:rPr>
      </w:pPr>
    </w:p>
    <w:p w:rsidR="00A976EE" w:rsidRPr="00074CDB" w:rsidRDefault="00A976EE" w:rsidP="0048006F">
      <w:pPr>
        <w:pStyle w:val="APAHeadingCenter"/>
        <w:rPr>
          <w:rFonts w:ascii="Times New Roman" w:hAnsi="Times New Roman"/>
        </w:rPr>
      </w:pPr>
    </w:p>
    <w:p w:rsidR="00A976EE" w:rsidRPr="00074CDB" w:rsidRDefault="00A976EE" w:rsidP="0048006F">
      <w:pPr>
        <w:pStyle w:val="APAHeadingCenter"/>
        <w:rPr>
          <w:rFonts w:ascii="Times New Roman" w:hAnsi="Times New Roman"/>
        </w:rPr>
      </w:pPr>
    </w:p>
    <w:p w:rsidR="00A976EE" w:rsidRDefault="00A976EE" w:rsidP="0048006F">
      <w:pPr>
        <w:pStyle w:val="APAHeadingCenter"/>
      </w:pPr>
    </w:p>
    <w:p w:rsidR="00A976EE" w:rsidRDefault="00A976EE" w:rsidP="0048006F">
      <w:pPr>
        <w:pStyle w:val="APAHeadingCenter"/>
      </w:pPr>
    </w:p>
    <w:p w:rsidR="00A976EE" w:rsidRDefault="00A976EE" w:rsidP="0048006F">
      <w:pPr>
        <w:pStyle w:val="APAHeadingCenter"/>
      </w:pPr>
    </w:p>
    <w:p w:rsidR="00A976EE" w:rsidRDefault="00A976EE" w:rsidP="0048006F">
      <w:pPr>
        <w:pStyle w:val="APAHeadingCenter"/>
      </w:pPr>
    </w:p>
    <w:p w:rsidR="00A976EE" w:rsidRDefault="00A976EE" w:rsidP="0048006F">
      <w:pPr>
        <w:pStyle w:val="APAHeadingCenter"/>
      </w:pPr>
    </w:p>
    <w:p w:rsidR="00A976EE" w:rsidRDefault="00A976EE" w:rsidP="0048006F">
      <w:pPr>
        <w:pStyle w:val="APAHeadingCenter"/>
      </w:pPr>
    </w:p>
    <w:p w:rsidR="00A976EE" w:rsidRDefault="00A976EE" w:rsidP="0048006F">
      <w:pPr>
        <w:pStyle w:val="APAHeadingCenter"/>
      </w:pPr>
    </w:p>
    <w:p w:rsidR="00A976EE" w:rsidRDefault="00A976EE" w:rsidP="0048006F">
      <w:pPr>
        <w:pStyle w:val="APAHeadingCenter"/>
      </w:pPr>
    </w:p>
    <w:p w:rsidR="00A976EE" w:rsidRDefault="00A976EE" w:rsidP="0048006F">
      <w:pPr>
        <w:pStyle w:val="APAHeadingCenter"/>
      </w:pPr>
    </w:p>
    <w:p w:rsidR="00A976EE" w:rsidRDefault="00A976EE" w:rsidP="0048006F">
      <w:pPr>
        <w:pStyle w:val="APAHeadingCenter"/>
      </w:pPr>
    </w:p>
    <w:p w:rsidR="0048006F" w:rsidRDefault="0048006F" w:rsidP="0048006F">
      <w:pPr>
        <w:pStyle w:val="APAHeadingCenter"/>
      </w:pPr>
      <w:r>
        <w:lastRenderedPageBreak/>
        <w:t>References</w:t>
      </w:r>
    </w:p>
    <w:p w:rsidR="0048006F" w:rsidRDefault="0048006F" w:rsidP="0048006F">
      <w:pPr>
        <w:pStyle w:val="APAReference"/>
      </w:pPr>
      <w:bookmarkStart w:id="56" w:name="R403798741203704I66723"/>
      <w:r>
        <w:t xml:space="preserve">Armstrong, K. E., Bush, H. M., &amp; Jones, J. (2010, May-June). Television and video game viewing and its association with substance use by Kentucky elementary school students. </w:t>
      </w:r>
      <w:r>
        <w:rPr>
          <w:i/>
        </w:rPr>
        <w:t>Public Health Reports,</w:t>
      </w:r>
      <w:r>
        <w:t xml:space="preserve"> </w:t>
      </w:r>
      <w:r>
        <w:rPr>
          <w:i/>
        </w:rPr>
        <w:t>125(3)</w:t>
      </w:r>
      <w:r>
        <w:t>, 433-440.  Retrieved from CINAHL Plus with Full Text database</w:t>
      </w:r>
      <w:bookmarkEnd w:id="56"/>
    </w:p>
    <w:p w:rsidR="0048006F" w:rsidRDefault="0048006F" w:rsidP="0048006F">
      <w:pPr>
        <w:pStyle w:val="APAReference"/>
      </w:pPr>
      <w:bookmarkStart w:id="57" w:name="R403644636805556I66723"/>
      <w:r>
        <w:t xml:space="preserve">Childhood obesity and other cardiovascular risk factors associated with premature death.  (2010). </w:t>
      </w:r>
      <w:r>
        <w:rPr>
          <w:i/>
        </w:rPr>
        <w:t>Contemporary Pediatrics</w:t>
      </w:r>
      <w:r>
        <w:t xml:space="preserve">, </w:t>
      </w:r>
      <w:r>
        <w:rPr>
          <w:i/>
        </w:rPr>
        <w:t>27(3</w:t>
      </w:r>
      <w:r>
        <w:t>), 88-94.  Retrieved from CINAHL Plus with Full Text database.</w:t>
      </w:r>
      <w:bookmarkEnd w:id="57"/>
    </w:p>
    <w:p w:rsidR="0048006F" w:rsidRDefault="0048006F" w:rsidP="0048006F">
      <w:pPr>
        <w:pStyle w:val="APAReference"/>
      </w:pPr>
      <w:bookmarkStart w:id="58" w:name="R403644675694444I66723"/>
      <w:r>
        <w:t xml:space="preserve">Cresswell, J. (2010). Using the Blue Gym. </w:t>
      </w:r>
      <w:r>
        <w:rPr>
          <w:i/>
        </w:rPr>
        <w:t>SportEX Health (14718154</w:t>
      </w:r>
      <w:r>
        <w:t xml:space="preserve">), </w:t>
      </w:r>
      <w:r>
        <w:rPr>
          <w:i/>
        </w:rPr>
        <w:t>(24</w:t>
      </w:r>
      <w:r>
        <w:t>), 14-15.  Retrieved from CINAHL Plus with Full Text database.</w:t>
      </w:r>
      <w:bookmarkEnd w:id="58"/>
    </w:p>
    <w:p w:rsidR="0048006F" w:rsidRDefault="0048006F" w:rsidP="0048006F">
      <w:pPr>
        <w:pStyle w:val="APAReference"/>
      </w:pPr>
      <w:bookmarkStart w:id="59" w:name="R403644586342593I66723"/>
      <w:r>
        <w:t xml:space="preserve">Irwin, C., Irwin, R., Somes, G., &amp; Richey, P. (2010). Get fit with the </w:t>
      </w:r>
      <w:r w:rsidRPr="00DE1DE1">
        <w:rPr>
          <w:highlight w:val="red"/>
        </w:rPr>
        <w:t>g</w:t>
      </w:r>
      <w:r>
        <w:t xml:space="preserve">rizzlies: </w:t>
      </w:r>
      <w:r w:rsidRPr="00DE1DE1">
        <w:rPr>
          <w:highlight w:val="red"/>
        </w:rPr>
        <w:t>a</w:t>
      </w:r>
      <w:r>
        <w:t xml:space="preserve"> community-school-home initiative to fight childhood obesity. </w:t>
      </w:r>
      <w:r>
        <w:rPr>
          <w:i/>
        </w:rPr>
        <w:t>Journal of School Health</w:t>
      </w:r>
      <w:r>
        <w:t xml:space="preserve">, </w:t>
      </w:r>
      <w:r>
        <w:rPr>
          <w:i/>
        </w:rPr>
        <w:t>80</w:t>
      </w:r>
      <w:r w:rsidRPr="00DE1DE1">
        <w:rPr>
          <w:i/>
          <w:highlight w:val="red"/>
        </w:rPr>
        <w:t>(7</w:t>
      </w:r>
      <w:r w:rsidRPr="00DE1DE1">
        <w:rPr>
          <w:highlight w:val="red"/>
        </w:rPr>
        <w:t>),</w:t>
      </w:r>
      <w:r>
        <w:t xml:space="preserve"> 333-339. doi: 10.111/j.1746-1561.2010.00510.x.</w:t>
      </w:r>
      <w:bookmarkEnd w:id="59"/>
    </w:p>
    <w:p w:rsidR="0048006F" w:rsidRDefault="0048006F" w:rsidP="0048006F">
      <w:pPr>
        <w:pStyle w:val="APAReference"/>
      </w:pPr>
      <w:bookmarkStart w:id="60" w:name="R403209069444444I66723"/>
      <w:r>
        <w:t xml:space="preserve">Macnee, C., &amp; McCabe, S. (2008). </w:t>
      </w:r>
      <w:r>
        <w:rPr>
          <w:i/>
        </w:rPr>
        <w:t>Understanding nursing research: Reading and using research in evidenced-based practice</w:t>
      </w:r>
      <w:r>
        <w:t>. Philadelphia, PA: Lippincott Williams &amp; Wilkins.</w:t>
      </w:r>
      <w:bookmarkEnd w:id="60"/>
    </w:p>
    <w:p w:rsidR="0048006F" w:rsidRDefault="0048006F" w:rsidP="0048006F">
      <w:pPr>
        <w:pStyle w:val="APAReference"/>
      </w:pPr>
      <w:bookmarkStart w:id="61" w:name="R403798153587963I66723"/>
      <w:r>
        <w:t xml:space="preserve">Mathers, M., Canterford, L., Olds, T., Hesketh, K., Ridely, K., &amp; Wake, M. (2009, September). Electronic </w:t>
      </w:r>
      <w:r w:rsidRPr="00DE1DE1">
        <w:rPr>
          <w:highlight w:val="red"/>
        </w:rPr>
        <w:t>Media Use and Adolescent Health and Well-Being: Cross-Sectional Community Study</w:t>
      </w:r>
      <w:r>
        <w:t xml:space="preserve">. </w:t>
      </w:r>
      <w:r>
        <w:rPr>
          <w:i/>
        </w:rPr>
        <w:t>Academic Pediatrics</w:t>
      </w:r>
      <w:r>
        <w:t xml:space="preserve">, </w:t>
      </w:r>
      <w:r>
        <w:rPr>
          <w:i/>
        </w:rPr>
        <w:t xml:space="preserve">9, </w:t>
      </w:r>
      <w:r w:rsidRPr="00DE1DE1">
        <w:rPr>
          <w:i/>
          <w:highlight w:val="red"/>
        </w:rPr>
        <w:t>Number 5</w:t>
      </w:r>
      <w:r w:rsidRPr="00DE1DE1">
        <w:rPr>
          <w:highlight w:val="red"/>
        </w:rPr>
        <w:t>,</w:t>
      </w:r>
      <w:r>
        <w:t xml:space="preserve"> 307-313.  Retrieved from MEDLINE with Full Text database</w:t>
      </w:r>
      <w:bookmarkEnd w:id="61"/>
    </w:p>
    <w:p w:rsidR="0048006F" w:rsidRDefault="0048006F" w:rsidP="0048006F">
      <w:pPr>
        <w:pStyle w:val="APAReference"/>
      </w:pPr>
      <w:bookmarkStart w:id="62" w:name="R403644507754630I66723"/>
      <w:r>
        <w:t xml:space="preserve">McCance, K. L., &amp; Heuther, S. E. (2006). </w:t>
      </w:r>
      <w:r>
        <w:rPr>
          <w:i/>
        </w:rPr>
        <w:t xml:space="preserve">Pathophysiology: The </w:t>
      </w:r>
      <w:r w:rsidRPr="00DE1DE1">
        <w:rPr>
          <w:i/>
          <w:highlight w:val="red"/>
        </w:rPr>
        <w:t>Biologic Basis for Disease in Adults and Children</w:t>
      </w:r>
      <w:r>
        <w:rPr>
          <w:i/>
        </w:rPr>
        <w:t xml:space="preserve"> </w:t>
      </w:r>
      <w:r>
        <w:t>(5th ed.). St. Louis, MO: Elsevier Mosby.</w:t>
      </w:r>
      <w:bookmarkEnd w:id="62"/>
    </w:p>
    <w:p w:rsidR="00F12113" w:rsidRDefault="00F12113" w:rsidP="0048006F">
      <w:pPr>
        <w:pStyle w:val="APAReference"/>
      </w:pPr>
      <w:bookmarkStart w:id="63" w:name="R403696957754630I66723"/>
    </w:p>
    <w:p w:rsidR="00F12113" w:rsidRDefault="00F12113" w:rsidP="0048006F">
      <w:pPr>
        <w:pStyle w:val="APAReference"/>
      </w:pPr>
    </w:p>
    <w:p w:rsidR="00F12113" w:rsidRDefault="00C559A0" w:rsidP="00F12113">
      <w:pPr>
        <w:pStyle w:val="APAReference"/>
        <w:jc w:val="center"/>
      </w:pPr>
      <w:r>
        <w:lastRenderedPageBreak/>
        <w:t>References</w:t>
      </w:r>
    </w:p>
    <w:p w:rsidR="008D0BC2" w:rsidRDefault="0048006F" w:rsidP="0048006F">
      <w:pPr>
        <w:pStyle w:val="APAReference"/>
      </w:pPr>
      <w:r>
        <w:t xml:space="preserve">Park, H. S., Kim, S. H., Bang, S. A., Yoon, E. J., Choo, S. S., &amp; Kim, S. E. (2010). Altered </w:t>
      </w:r>
      <w:r w:rsidRPr="00DE1DE1">
        <w:rPr>
          <w:highlight w:val="red"/>
        </w:rPr>
        <w:t>Regional Cerebral Glucose Metabolism in Internet Game O</w:t>
      </w:r>
      <w:r>
        <w:t xml:space="preserve">verusers: A 18F-fluorodeoxyglucose </w:t>
      </w:r>
      <w:r w:rsidRPr="00DE1DE1">
        <w:rPr>
          <w:highlight w:val="red"/>
        </w:rPr>
        <w:t>Positron Emission Tomography Study</w:t>
      </w:r>
      <w:r>
        <w:t xml:space="preserve">. </w:t>
      </w:r>
      <w:r>
        <w:rPr>
          <w:i/>
        </w:rPr>
        <w:t>CNS Spectrums: The International Journal of Neuropsychiatric Medicine</w:t>
      </w:r>
      <w:r>
        <w:t xml:space="preserve">, </w:t>
      </w:r>
      <w:r>
        <w:rPr>
          <w:i/>
        </w:rPr>
        <w:t>15(</w:t>
      </w:r>
      <w:r w:rsidRPr="00DE1DE1">
        <w:rPr>
          <w:i/>
          <w:highlight w:val="red"/>
        </w:rPr>
        <w:t>3</w:t>
      </w:r>
      <w:r>
        <w:t>), 159-166.  Retrieved from CINAHL Plus with Full Text database.</w:t>
      </w:r>
      <w:bookmarkEnd w:id="63"/>
    </w:p>
    <w:p w:rsidR="008D0BC2" w:rsidRPr="0048006F" w:rsidRDefault="008D0BC2" w:rsidP="0048006F">
      <w:pPr>
        <w:pStyle w:val="APAReference"/>
      </w:pPr>
      <w:r>
        <w:br w:type="page"/>
      </w:r>
    </w:p>
    <w:tbl>
      <w:tblPr>
        <w:tblW w:w="10051" w:type="dxa"/>
        <w:tblInd w:w="93" w:type="dxa"/>
        <w:tblLook w:val="04A0"/>
      </w:tblPr>
      <w:tblGrid>
        <w:gridCol w:w="3960"/>
        <w:gridCol w:w="6080"/>
        <w:gridCol w:w="222"/>
      </w:tblGrid>
      <w:tr w:rsidR="008D0BC2" w:rsidRPr="00DE3428" w:rsidTr="00DE3428">
        <w:trPr>
          <w:gridAfter w:val="1"/>
          <w:wAfter w:w="11" w:type="dxa"/>
          <w:trHeight w:val="300"/>
        </w:trPr>
        <w:tc>
          <w:tcPr>
            <w:tcW w:w="396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rPr>
            </w:pPr>
            <w:r w:rsidRPr="00FF702C">
              <w:rPr>
                <w:b/>
                <w:bCs/>
                <w:color w:val="000000"/>
              </w:rPr>
              <w:t>Faculty: Cindy Line, RN, MSN</w:t>
            </w:r>
          </w:p>
        </w:tc>
        <w:tc>
          <w:tcPr>
            <w:tcW w:w="608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rPr>
            </w:pPr>
            <w:r w:rsidRPr="00FF702C">
              <w:rPr>
                <w:b/>
                <w:bCs/>
                <w:color w:val="000000"/>
              </w:rPr>
              <w:t xml:space="preserve">                                         Name:</w:t>
            </w:r>
            <w:r w:rsidR="005B6086">
              <w:rPr>
                <w:b/>
                <w:bCs/>
                <w:color w:val="000000"/>
              </w:rPr>
              <w:t xml:space="preserve"> Paula Porter</w:t>
            </w:r>
          </w:p>
        </w:tc>
      </w:tr>
      <w:tr w:rsidR="008D0BC2" w:rsidRPr="00DE3428" w:rsidTr="00DE3428">
        <w:trPr>
          <w:gridAfter w:val="1"/>
          <w:wAfter w:w="11" w:type="dxa"/>
          <w:trHeight w:val="300"/>
        </w:trPr>
        <w:tc>
          <w:tcPr>
            <w:tcW w:w="396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rPr>
            </w:pPr>
            <w:r w:rsidRPr="00FF702C">
              <w:rPr>
                <w:b/>
                <w:bCs/>
                <w:color w:val="000000"/>
              </w:rPr>
              <w:t>Class: N302</w:t>
            </w:r>
          </w:p>
        </w:tc>
        <w:tc>
          <w:tcPr>
            <w:tcW w:w="6080" w:type="dxa"/>
            <w:tcBorders>
              <w:top w:val="nil"/>
              <w:left w:val="nil"/>
              <w:bottom w:val="nil"/>
              <w:right w:val="nil"/>
            </w:tcBorders>
            <w:shd w:val="clear" w:color="auto" w:fill="auto"/>
            <w:noWrap/>
            <w:vAlign w:val="bottom"/>
            <w:hideMark/>
          </w:tcPr>
          <w:p w:rsidR="008D0BC2" w:rsidRDefault="008D0BC2" w:rsidP="00DE3428">
            <w:pPr>
              <w:ind w:left="0"/>
              <w:rPr>
                <w:b/>
                <w:bCs/>
                <w:color w:val="000000"/>
              </w:rPr>
            </w:pPr>
            <w:r w:rsidRPr="00FF702C">
              <w:rPr>
                <w:color w:val="000000"/>
              </w:rPr>
              <w:t xml:space="preserve">                                         </w:t>
            </w:r>
            <w:r w:rsidR="005B6086">
              <w:rPr>
                <w:b/>
                <w:bCs/>
                <w:color w:val="000000"/>
              </w:rPr>
              <w:t>Paper submitted: 7/20/10 @9:47 pm</w:t>
            </w:r>
          </w:p>
          <w:p w:rsidR="005B6086" w:rsidRPr="00FF702C" w:rsidRDefault="005B6086" w:rsidP="00DE3428">
            <w:pPr>
              <w:ind w:left="0"/>
              <w:rPr>
                <w:color w:val="000000"/>
              </w:rPr>
            </w:pPr>
            <w:r>
              <w:rPr>
                <w:color w:val="000000"/>
              </w:rPr>
              <w:t xml:space="preserve">                                         Paper graded 7/26/10</w:t>
            </w:r>
          </w:p>
        </w:tc>
      </w:tr>
      <w:tr w:rsidR="008D0BC2" w:rsidRPr="00DE3428" w:rsidTr="00DE3428">
        <w:trPr>
          <w:trHeight w:val="405"/>
        </w:trPr>
        <w:tc>
          <w:tcPr>
            <w:tcW w:w="10051" w:type="dxa"/>
            <w:gridSpan w:val="3"/>
            <w:tcBorders>
              <w:top w:val="nil"/>
              <w:left w:val="nil"/>
              <w:bottom w:val="nil"/>
              <w:right w:val="nil"/>
            </w:tcBorders>
            <w:shd w:val="clear" w:color="auto" w:fill="auto"/>
            <w:noWrap/>
            <w:vAlign w:val="bottom"/>
            <w:hideMark/>
          </w:tcPr>
          <w:p w:rsidR="005B6086" w:rsidRDefault="005B6086" w:rsidP="00DE3428">
            <w:pPr>
              <w:ind w:left="0"/>
              <w:rPr>
                <w:b/>
                <w:bCs/>
                <w:color w:val="000000"/>
                <w:sz w:val="36"/>
                <w:szCs w:val="36"/>
              </w:rPr>
            </w:pPr>
            <w:r w:rsidRPr="00BD0932">
              <w:rPr>
                <w:b/>
                <w:bCs/>
                <w:color w:val="000000"/>
                <w:sz w:val="36"/>
                <w:szCs w:val="36"/>
                <w:highlight w:val="green"/>
              </w:rPr>
              <w:t xml:space="preserve">Grade: </w:t>
            </w:r>
            <w:r w:rsidR="008D0BC2" w:rsidRPr="00BD0932">
              <w:rPr>
                <w:b/>
                <w:bCs/>
                <w:color w:val="000000"/>
                <w:sz w:val="36"/>
                <w:szCs w:val="36"/>
                <w:highlight w:val="green"/>
              </w:rPr>
              <w:t xml:space="preserve">     </w:t>
            </w:r>
            <w:r w:rsidR="00BD0932">
              <w:rPr>
                <w:b/>
                <w:bCs/>
                <w:color w:val="000000"/>
                <w:sz w:val="36"/>
                <w:szCs w:val="36"/>
                <w:highlight w:val="green"/>
              </w:rPr>
              <w:t>100</w:t>
            </w:r>
            <w:r w:rsidR="00BD0932" w:rsidRPr="00BD0932">
              <w:rPr>
                <w:b/>
                <w:bCs/>
                <w:color w:val="000000"/>
                <w:sz w:val="36"/>
                <w:szCs w:val="36"/>
                <w:highlight w:val="green"/>
              </w:rPr>
              <w:t>/200=</w:t>
            </w:r>
            <w:r w:rsidR="00BD0932">
              <w:rPr>
                <w:b/>
                <w:bCs/>
                <w:color w:val="000000"/>
                <w:sz w:val="36"/>
                <w:szCs w:val="36"/>
                <w:highlight w:val="green"/>
              </w:rPr>
              <w:t>50</w:t>
            </w:r>
            <w:r w:rsidR="00BD0932" w:rsidRPr="00BD0932">
              <w:rPr>
                <w:b/>
                <w:bCs/>
                <w:color w:val="000000"/>
                <w:sz w:val="36"/>
                <w:szCs w:val="36"/>
                <w:highlight w:val="green"/>
              </w:rPr>
              <w:t>%</w:t>
            </w:r>
            <w:r w:rsidR="008D0BC2" w:rsidRPr="00FF702C">
              <w:rPr>
                <w:b/>
                <w:bCs/>
                <w:color w:val="000000"/>
                <w:sz w:val="36"/>
                <w:szCs w:val="36"/>
              </w:rPr>
              <w:t xml:space="preserve">                       </w:t>
            </w:r>
          </w:p>
          <w:p w:rsidR="008D0BC2" w:rsidRPr="00FF702C" w:rsidRDefault="008D0BC2" w:rsidP="00DE3428">
            <w:pPr>
              <w:ind w:left="0"/>
              <w:rPr>
                <w:b/>
                <w:bCs/>
                <w:color w:val="000000"/>
                <w:sz w:val="36"/>
                <w:szCs w:val="36"/>
              </w:rPr>
            </w:pPr>
            <w:r w:rsidRPr="00FF702C">
              <w:rPr>
                <w:b/>
                <w:bCs/>
                <w:color w:val="000000"/>
                <w:sz w:val="36"/>
                <w:szCs w:val="36"/>
              </w:rPr>
              <w:t xml:space="preserve"> Grading Rubric - Research Proposal</w:t>
            </w:r>
          </w:p>
        </w:tc>
      </w:tr>
      <w:tr w:rsidR="008D0BC2" w:rsidRPr="00DE3428" w:rsidTr="00DE3428">
        <w:trPr>
          <w:trHeight w:val="300"/>
        </w:trPr>
        <w:tc>
          <w:tcPr>
            <w:tcW w:w="396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sz w:val="36"/>
                <w:szCs w:val="36"/>
              </w:rPr>
            </w:pPr>
          </w:p>
        </w:tc>
        <w:tc>
          <w:tcPr>
            <w:tcW w:w="608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sz w:val="28"/>
                <w:szCs w:val="28"/>
                <w:u w:val="single"/>
              </w:rPr>
            </w:pPr>
            <w:r w:rsidRPr="00FF702C">
              <w:rPr>
                <w:b/>
                <w:bCs/>
                <w:color w:val="000000"/>
                <w:sz w:val="28"/>
                <w:szCs w:val="28"/>
                <w:u w:val="single"/>
              </w:rPr>
              <w:t>Possible Points (200)                        Points Earned</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15"/>
        </w:trPr>
        <w:tc>
          <w:tcPr>
            <w:tcW w:w="3960" w:type="dxa"/>
            <w:tcBorders>
              <w:top w:val="single" w:sz="4" w:space="0" w:color="auto"/>
              <w:left w:val="single" w:sz="4" w:space="0" w:color="auto"/>
              <w:bottom w:val="nil"/>
              <w:right w:val="single" w:sz="4" w:space="0" w:color="auto"/>
            </w:tcBorders>
            <w:shd w:val="clear" w:color="000000" w:fill="D8D8D8"/>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INTRODUCTION</w:t>
            </w:r>
          </w:p>
        </w:tc>
        <w:tc>
          <w:tcPr>
            <w:tcW w:w="6080" w:type="dxa"/>
            <w:tcBorders>
              <w:top w:val="single" w:sz="4" w:space="0" w:color="auto"/>
              <w:left w:val="single" w:sz="4" w:space="0" w:color="auto"/>
              <w:bottom w:val="nil"/>
              <w:right w:val="single" w:sz="4" w:space="0" w:color="auto"/>
            </w:tcBorders>
            <w:shd w:val="clear" w:color="000000" w:fill="D8D8D8"/>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10 POINTS</w:t>
            </w:r>
            <w:r w:rsidR="0098539A">
              <w:rPr>
                <w:b/>
                <w:bCs/>
                <w:color w:val="000000"/>
                <w:sz w:val="28"/>
                <w:szCs w:val="28"/>
              </w:rPr>
              <w:t xml:space="preserve">                       3</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Why is this proposal being done? (5)</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98539A">
              <w:rPr>
                <w:color w:val="000000"/>
              </w:rPr>
              <w:t>Not discussed</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Purpose of this paper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t>
            </w:r>
            <w:r w:rsidR="0098539A">
              <w:rPr>
                <w:color w:val="000000"/>
              </w:rPr>
              <w:t xml:space="preserve">Not stated-this is different then the purpose of the proposal </w:t>
            </w:r>
            <w:r w:rsidR="0098539A" w:rsidRPr="0098539A">
              <w:rPr>
                <w:color w:val="000000"/>
                <w:highlight w:val="red"/>
              </w:rPr>
              <w:t>-5</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45"/>
        </w:trPr>
        <w:tc>
          <w:tcPr>
            <w:tcW w:w="3960" w:type="dxa"/>
            <w:tcBorders>
              <w:top w:val="nil"/>
              <w:left w:val="single" w:sz="4" w:space="0" w:color="auto"/>
              <w:bottom w:val="nil"/>
              <w:right w:val="single" w:sz="4" w:space="0" w:color="auto"/>
            </w:tcBorders>
            <w:shd w:val="clear" w:color="000000" w:fill="C0C0C0"/>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BACKGROUND </w:t>
            </w:r>
          </w:p>
        </w:tc>
        <w:tc>
          <w:tcPr>
            <w:tcW w:w="6080" w:type="dxa"/>
            <w:tcBorders>
              <w:top w:val="nil"/>
              <w:left w:val="single" w:sz="4" w:space="0" w:color="auto"/>
              <w:bottom w:val="single" w:sz="4" w:space="0" w:color="auto"/>
              <w:right w:val="single" w:sz="4" w:space="0" w:color="auto"/>
            </w:tcBorders>
            <w:shd w:val="clear" w:color="000000" w:fill="C0C0C0"/>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40 POINTS</w:t>
            </w:r>
            <w:r w:rsidR="00102C2B">
              <w:rPr>
                <w:b/>
                <w:bCs/>
                <w:color w:val="000000"/>
                <w:sz w:val="28"/>
                <w:szCs w:val="28"/>
              </w:rPr>
              <w:t xml:space="preserve">                        25</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Pathophysiology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98539A">
              <w:rPr>
                <w:color w:val="000000"/>
              </w:rPr>
              <w:t>OK</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Preval</w:t>
            </w:r>
            <w:r>
              <w:rPr>
                <w:color w:val="000000"/>
              </w:rPr>
              <w:t>e</w:t>
            </w:r>
            <w:r w:rsidRPr="00FF702C">
              <w:rPr>
                <w:color w:val="000000"/>
              </w:rPr>
              <w:t>nce in U.S.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102C2B" w:rsidP="00DE3428">
            <w:pPr>
              <w:ind w:left="0"/>
              <w:rPr>
                <w:color w:val="000000"/>
              </w:rPr>
            </w:pPr>
            <w:r>
              <w:rPr>
                <w:color w:val="000000"/>
              </w:rPr>
              <w:t xml:space="preserve">Discussion too brief    </w:t>
            </w:r>
            <w:r w:rsidRPr="00102C2B">
              <w:rPr>
                <w:color w:val="000000"/>
                <w:highlight w:val="red"/>
              </w:rPr>
              <w:t>-2</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Demographics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98539A">
              <w:rPr>
                <w:color w:val="000000"/>
              </w:rPr>
              <w:t xml:space="preserve">Not discussed </w:t>
            </w:r>
            <w:r w:rsidR="0098539A" w:rsidRPr="0098539A">
              <w:rPr>
                <w:color w:val="000000"/>
                <w:highlight w:val="red"/>
              </w:rPr>
              <w:t>-5</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Risk factors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102C2B">
              <w:rPr>
                <w:color w:val="000000"/>
              </w:rPr>
              <w:t>OK</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Co-morbidities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102C2B">
              <w:rPr>
                <w:color w:val="000000"/>
              </w:rPr>
              <w:t xml:space="preserve">Discussion too brief   </w:t>
            </w:r>
            <w:r w:rsidR="00102C2B" w:rsidRPr="00102C2B">
              <w:rPr>
                <w:color w:val="000000"/>
                <w:highlight w:val="red"/>
              </w:rPr>
              <w:t>-2</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Current diagnostic tools/assessments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102C2B">
              <w:rPr>
                <w:color w:val="000000"/>
              </w:rPr>
              <w:t xml:space="preserve">Did not discuss how to diagnose obesity   </w:t>
            </w:r>
            <w:r w:rsidR="00102C2B" w:rsidRPr="00102C2B">
              <w:rPr>
                <w:color w:val="000000"/>
                <w:highlight w:val="red"/>
              </w:rPr>
              <w:t>-4</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Current pharmacological treatments (5)</w:t>
            </w:r>
          </w:p>
        </w:tc>
        <w:tc>
          <w:tcPr>
            <w:tcW w:w="608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102C2B">
              <w:rPr>
                <w:color w:val="000000"/>
              </w:rPr>
              <w:t xml:space="preserve">Discussion too brief </w:t>
            </w:r>
            <w:r w:rsidR="00102C2B" w:rsidRPr="00102C2B">
              <w:rPr>
                <w:color w:val="000000"/>
                <w:highlight w:val="red"/>
              </w:rPr>
              <w:t>-2</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Non-pharmacological interventions (5)</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102C2B">
              <w:rPr>
                <w:color w:val="000000"/>
              </w:rPr>
              <w:t>OK</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30"/>
        </w:trPr>
        <w:tc>
          <w:tcPr>
            <w:tcW w:w="3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D0BC2" w:rsidRPr="00FF702C" w:rsidRDefault="008D0BC2" w:rsidP="00DE3428">
            <w:pPr>
              <w:ind w:left="0"/>
              <w:rPr>
                <w:b/>
                <w:bCs/>
                <w:color w:val="000000"/>
                <w:sz w:val="32"/>
                <w:szCs w:val="32"/>
              </w:rPr>
            </w:pPr>
            <w:r w:rsidRPr="00FF702C">
              <w:rPr>
                <w:b/>
                <w:bCs/>
                <w:color w:val="000000"/>
                <w:sz w:val="32"/>
                <w:szCs w:val="32"/>
              </w:rPr>
              <w:t>RESEARCH QUESTION</w:t>
            </w:r>
          </w:p>
        </w:tc>
        <w:tc>
          <w:tcPr>
            <w:tcW w:w="6080" w:type="dxa"/>
            <w:tcBorders>
              <w:top w:val="nil"/>
              <w:left w:val="single" w:sz="4" w:space="0" w:color="auto"/>
              <w:bottom w:val="single" w:sz="4" w:space="0" w:color="auto"/>
              <w:right w:val="single" w:sz="4" w:space="0" w:color="auto"/>
            </w:tcBorders>
            <w:shd w:val="clear" w:color="000000" w:fill="C0C0C0"/>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10 POINTS</w:t>
            </w:r>
            <w:r w:rsidR="00102C2B">
              <w:rPr>
                <w:b/>
                <w:bCs/>
                <w:color w:val="000000"/>
                <w:sz w:val="28"/>
                <w:szCs w:val="28"/>
              </w:rPr>
              <w:t xml:space="preserve">                        5</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State research question</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102C2B">
              <w:rPr>
                <w:color w:val="000000"/>
              </w:rPr>
              <w:t>Yes</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Purpose of research study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102C2B">
              <w:rPr>
                <w:color w:val="000000"/>
              </w:rPr>
              <w:t>Not stated</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3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DE3428">
            <w:pPr>
              <w:ind w:left="0"/>
              <w:rPr>
                <w:b/>
                <w:bCs/>
                <w:color w:val="000000"/>
                <w:sz w:val="32"/>
                <w:szCs w:val="32"/>
              </w:rPr>
            </w:pPr>
            <w:r w:rsidRPr="00FF702C">
              <w:rPr>
                <w:b/>
                <w:bCs/>
                <w:color w:val="000000"/>
                <w:sz w:val="32"/>
                <w:szCs w:val="32"/>
              </w:rPr>
              <w:t>LITERATURE REVIEW</w:t>
            </w:r>
          </w:p>
        </w:tc>
        <w:tc>
          <w:tcPr>
            <w:tcW w:w="6080" w:type="dxa"/>
            <w:tcBorders>
              <w:top w:val="nil"/>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50 POINTS</w:t>
            </w:r>
            <w:r w:rsidR="00245014">
              <w:rPr>
                <w:b/>
                <w:bCs/>
                <w:color w:val="000000"/>
                <w:sz w:val="28"/>
                <w:szCs w:val="28"/>
              </w:rPr>
              <w:t xml:space="preserve">                       44</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Synthesize </w:t>
            </w:r>
            <w:r>
              <w:rPr>
                <w:color w:val="000000"/>
              </w:rPr>
              <w:t>3</w:t>
            </w:r>
            <w:r w:rsidRPr="00FF702C">
              <w:rPr>
                <w:color w:val="000000"/>
              </w:rPr>
              <w:t xml:space="preserve"> scholarly resources</w:t>
            </w:r>
          </w:p>
        </w:tc>
        <w:tc>
          <w:tcPr>
            <w:tcW w:w="6080" w:type="dxa"/>
            <w:tcBorders>
              <w:top w:val="nil"/>
              <w:left w:val="single" w:sz="4" w:space="0" w:color="auto"/>
              <w:bottom w:val="nil"/>
              <w:right w:val="single" w:sz="4" w:space="0" w:color="auto"/>
            </w:tcBorders>
            <w:shd w:val="clear" w:color="auto" w:fill="auto"/>
            <w:noWrap/>
            <w:vAlign w:val="bottom"/>
            <w:hideMark/>
          </w:tcPr>
          <w:p w:rsidR="008D0BC2" w:rsidRDefault="008D0BC2" w:rsidP="00DE3428">
            <w:pPr>
              <w:ind w:left="0"/>
              <w:rPr>
                <w:color w:val="000000"/>
              </w:rPr>
            </w:pPr>
            <w:r w:rsidRPr="00FF702C">
              <w:rPr>
                <w:color w:val="000000"/>
              </w:rPr>
              <w:t> </w:t>
            </w:r>
            <w:r w:rsidR="00102C2B">
              <w:rPr>
                <w:color w:val="000000"/>
              </w:rPr>
              <w:t>#1</w:t>
            </w:r>
            <w:r w:rsidR="00245014">
              <w:rPr>
                <w:color w:val="000000"/>
              </w:rPr>
              <w:t xml:space="preserve">-Park. #2-Armstrong, #3-Mathers </w:t>
            </w:r>
            <w:r w:rsidR="00102C2B">
              <w:rPr>
                <w:color w:val="000000"/>
              </w:rPr>
              <w:t xml:space="preserve">: did not discuss how you were going to apply information to your proposal  </w:t>
            </w:r>
            <w:r w:rsidR="00102C2B" w:rsidRPr="00245014">
              <w:rPr>
                <w:color w:val="000000"/>
                <w:highlight w:val="red"/>
              </w:rPr>
              <w:t>-</w:t>
            </w:r>
            <w:r w:rsidR="00245014" w:rsidRPr="00245014">
              <w:rPr>
                <w:color w:val="000000"/>
                <w:highlight w:val="red"/>
              </w:rPr>
              <w:t>6</w:t>
            </w:r>
          </w:p>
          <w:p w:rsidR="00102C2B" w:rsidRPr="00FF702C" w:rsidRDefault="00102C2B" w:rsidP="00DE3428">
            <w:pPr>
              <w:ind w:left="0"/>
              <w:rPr>
                <w:color w:val="000000"/>
              </w:rPr>
            </w:pP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45"/>
        </w:trPr>
        <w:tc>
          <w:tcPr>
            <w:tcW w:w="3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DE3428">
            <w:pPr>
              <w:ind w:left="0"/>
              <w:rPr>
                <w:b/>
                <w:bCs/>
                <w:color w:val="000000"/>
                <w:sz w:val="32"/>
                <w:szCs w:val="32"/>
              </w:rPr>
            </w:pPr>
            <w:r w:rsidRPr="00FF702C">
              <w:rPr>
                <w:b/>
                <w:bCs/>
                <w:color w:val="000000"/>
                <w:sz w:val="32"/>
                <w:szCs w:val="32"/>
              </w:rPr>
              <w:t>PROPOSED RESEARCH STUDY</w:t>
            </w:r>
          </w:p>
        </w:tc>
        <w:tc>
          <w:tcPr>
            <w:tcW w:w="6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35 POINTS</w:t>
            </w:r>
            <w:r w:rsidR="00245014">
              <w:rPr>
                <w:b/>
                <w:bCs/>
                <w:color w:val="000000"/>
                <w:sz w:val="28"/>
                <w:szCs w:val="28"/>
              </w:rPr>
              <w:t xml:space="preserve">                      17</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Study design</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5B6086">
            <w:pPr>
              <w:ind w:left="0"/>
              <w:rPr>
                <w:color w:val="000000"/>
              </w:rPr>
            </w:pPr>
            <w:r w:rsidRPr="00FF702C">
              <w:rPr>
                <w:color w:val="000000"/>
              </w:rPr>
              <w:t xml:space="preserve"> </w:t>
            </w:r>
            <w:r w:rsidR="00245014">
              <w:rPr>
                <w:color w:val="000000"/>
              </w:rPr>
              <w:t xml:space="preserve">Overall your presentation of the proposal did not meet expectations. I have sent you a copy of another student’s paper which illustrates how to write a college-level paper on this topic.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Time frame of study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Informed consent process to be used</w:t>
            </w:r>
          </w:p>
        </w:tc>
        <w:tc>
          <w:tcPr>
            <w:tcW w:w="608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Variable/intervention to be studied</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Sample</w:t>
            </w:r>
          </w:p>
        </w:tc>
        <w:tc>
          <w:tcPr>
            <w:tcW w:w="608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Data collection methods </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lastRenderedPageBreak/>
              <w:t xml:space="preserve">   Possible study limitations</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245014">
              <w:rPr>
                <w:color w:val="000000"/>
              </w:rPr>
              <w:t>Not discussed at all</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CONCLUSION</w:t>
            </w:r>
          </w:p>
        </w:tc>
        <w:tc>
          <w:tcPr>
            <w:tcW w:w="6080" w:type="dxa"/>
            <w:tcBorders>
              <w:top w:val="nil"/>
              <w:left w:val="single" w:sz="4" w:space="0" w:color="auto"/>
              <w:bottom w:val="nil"/>
              <w:right w:val="single" w:sz="4" w:space="0" w:color="auto"/>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5  POINTS</w:t>
            </w:r>
            <w:r w:rsidR="00245014">
              <w:rPr>
                <w:b/>
                <w:bCs/>
                <w:color w:val="000000"/>
                <w:sz w:val="28"/>
                <w:szCs w:val="28"/>
              </w:rPr>
              <w:t xml:space="preserve">                                0</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nil"/>
              <w:left w:val="single" w:sz="4" w:space="0" w:color="auto"/>
              <w:bottom w:val="single" w:sz="4" w:space="0" w:color="auto"/>
              <w:right w:val="nil"/>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APA FORMATTING </w:t>
            </w:r>
          </w:p>
        </w:tc>
        <w:tc>
          <w:tcPr>
            <w:tcW w:w="6080" w:type="dxa"/>
            <w:tcBorders>
              <w:top w:val="single" w:sz="4" w:space="0" w:color="auto"/>
              <w:left w:val="nil"/>
              <w:bottom w:val="single" w:sz="4" w:space="0" w:color="auto"/>
              <w:right w:val="single" w:sz="4" w:space="0" w:color="auto"/>
            </w:tcBorders>
            <w:shd w:val="clear" w:color="000000" w:fill="BFBFBF"/>
            <w:noWrap/>
            <w:vAlign w:val="bottom"/>
            <w:hideMark/>
          </w:tcPr>
          <w:p w:rsidR="008D0BC2" w:rsidRPr="00FF702C" w:rsidRDefault="008D0BC2" w:rsidP="00BD0932">
            <w:pPr>
              <w:ind w:left="0"/>
              <w:rPr>
                <w:b/>
                <w:bCs/>
                <w:color w:val="000000"/>
                <w:sz w:val="28"/>
                <w:szCs w:val="28"/>
              </w:rPr>
            </w:pPr>
            <w:r w:rsidRPr="00FF702C">
              <w:rPr>
                <w:b/>
                <w:bCs/>
                <w:color w:val="000000"/>
                <w:sz w:val="28"/>
                <w:szCs w:val="28"/>
              </w:rPr>
              <w:t xml:space="preserve">      5O POINTS</w:t>
            </w:r>
            <w:r w:rsidR="005B6086">
              <w:rPr>
                <w:b/>
                <w:bCs/>
                <w:color w:val="000000"/>
                <w:sz w:val="28"/>
                <w:szCs w:val="28"/>
              </w:rPr>
              <w:t xml:space="preserve">                               3</w:t>
            </w:r>
            <w:r w:rsidR="00BD0932">
              <w:rPr>
                <w:b/>
                <w:bCs/>
                <w:color w:val="000000"/>
                <w:sz w:val="28"/>
                <w:szCs w:val="28"/>
              </w:rPr>
              <w:t>8</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nil"/>
              <w:left w:val="single" w:sz="4" w:space="0" w:color="auto"/>
              <w:bottom w:val="nil"/>
              <w:right w:val="nil"/>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MISCELLANEOUS DEDUCTIONS:</w:t>
            </w:r>
          </w:p>
        </w:tc>
        <w:tc>
          <w:tcPr>
            <w:tcW w:w="6080" w:type="dxa"/>
            <w:tcBorders>
              <w:top w:val="nil"/>
              <w:left w:val="nil"/>
              <w:bottom w:val="nil"/>
              <w:right w:val="single" w:sz="4" w:space="0" w:color="auto"/>
            </w:tcBorders>
            <w:shd w:val="clear" w:color="000000" w:fill="BFBFBF"/>
            <w:noWrap/>
            <w:vAlign w:val="bottom"/>
            <w:hideMark/>
          </w:tcPr>
          <w:p w:rsidR="008D0BC2" w:rsidRDefault="008D0BC2" w:rsidP="00DE3428">
            <w:pPr>
              <w:ind w:left="0"/>
              <w:rPr>
                <w:b/>
                <w:bCs/>
                <w:color w:val="000000"/>
                <w:sz w:val="28"/>
                <w:szCs w:val="28"/>
              </w:rPr>
            </w:pPr>
            <w:r w:rsidRPr="00FF702C">
              <w:rPr>
                <w:b/>
                <w:bCs/>
                <w:color w:val="000000"/>
                <w:sz w:val="28"/>
                <w:szCs w:val="28"/>
              </w:rPr>
              <w:t> </w:t>
            </w:r>
            <w:r w:rsidR="005B6086">
              <w:rPr>
                <w:b/>
                <w:bCs/>
                <w:color w:val="000000"/>
                <w:sz w:val="28"/>
                <w:szCs w:val="28"/>
              </w:rPr>
              <w:t xml:space="preserve">-10%  for 2-day late submission     </w:t>
            </w:r>
            <w:r w:rsidR="005B6086" w:rsidRPr="005B6086">
              <w:rPr>
                <w:b/>
                <w:bCs/>
                <w:color w:val="000000"/>
                <w:sz w:val="28"/>
                <w:szCs w:val="28"/>
                <w:highlight w:val="red"/>
              </w:rPr>
              <w:t>- 20</w:t>
            </w:r>
          </w:p>
          <w:p w:rsidR="005B6086" w:rsidRDefault="005B6086" w:rsidP="00DE3428">
            <w:pPr>
              <w:ind w:left="0"/>
              <w:rPr>
                <w:b/>
                <w:bCs/>
                <w:color w:val="000000"/>
                <w:sz w:val="28"/>
                <w:szCs w:val="28"/>
              </w:rPr>
            </w:pPr>
            <w:r>
              <w:rPr>
                <w:b/>
                <w:bCs/>
                <w:color w:val="000000"/>
                <w:sz w:val="28"/>
                <w:szCs w:val="28"/>
              </w:rPr>
              <w:t xml:space="preserve">-5% for &lt;18-20 pages of text submitted   </w:t>
            </w:r>
            <w:r w:rsidRPr="005B6086">
              <w:rPr>
                <w:b/>
                <w:bCs/>
                <w:color w:val="000000"/>
                <w:sz w:val="28"/>
                <w:szCs w:val="28"/>
                <w:highlight w:val="red"/>
              </w:rPr>
              <w:t>-10</w:t>
            </w:r>
          </w:p>
          <w:p w:rsidR="00BD0932" w:rsidRPr="00FF702C" w:rsidRDefault="00BD0932" w:rsidP="00DE3428">
            <w:pPr>
              <w:ind w:left="0"/>
              <w:rPr>
                <w:b/>
                <w:bCs/>
                <w:color w:val="000000"/>
                <w:sz w:val="28"/>
                <w:szCs w:val="28"/>
              </w:rPr>
            </w:pPr>
            <w:r>
              <w:rPr>
                <w:b/>
                <w:bCs/>
                <w:color w:val="000000"/>
                <w:sz w:val="28"/>
                <w:szCs w:val="28"/>
              </w:rPr>
              <w:t xml:space="preserve">-1% for not submitting copies of sources    </w:t>
            </w:r>
            <w:r w:rsidRPr="00BD0932">
              <w:rPr>
                <w:b/>
                <w:bCs/>
                <w:color w:val="000000"/>
                <w:sz w:val="28"/>
                <w:szCs w:val="28"/>
                <w:highlight w:val="red"/>
              </w:rPr>
              <w:t>-2</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single" w:sz="4" w:space="0" w:color="auto"/>
              <w:left w:val="single" w:sz="4" w:space="0" w:color="auto"/>
              <w:bottom w:val="nil"/>
              <w:right w:val="nil"/>
            </w:tcBorders>
            <w:shd w:val="clear" w:color="auto" w:fill="auto"/>
            <w:noWrap/>
            <w:vAlign w:val="bottom"/>
            <w:hideMark/>
          </w:tcPr>
          <w:p w:rsidR="008D0BC2" w:rsidRPr="00FF702C" w:rsidRDefault="008D0BC2" w:rsidP="00DE3428">
            <w:pPr>
              <w:ind w:left="0"/>
              <w:rPr>
                <w:b/>
                <w:bCs/>
                <w:color w:val="000000"/>
              </w:rPr>
            </w:pPr>
            <w:r w:rsidRPr="00FF702C">
              <w:rPr>
                <w:b/>
                <w:bCs/>
                <w:color w:val="000000"/>
              </w:rPr>
              <w:t>Comments:</w:t>
            </w:r>
          </w:p>
        </w:tc>
        <w:tc>
          <w:tcPr>
            <w:tcW w:w="6080" w:type="dxa"/>
            <w:tcBorders>
              <w:top w:val="single" w:sz="4" w:space="0" w:color="auto"/>
              <w:left w:val="nil"/>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nil"/>
              <w:left w:val="single" w:sz="4" w:space="0" w:color="auto"/>
              <w:bottom w:val="nil"/>
              <w:right w:val="nil"/>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5B6086">
              <w:rPr>
                <w:color w:val="000000"/>
              </w:rPr>
              <w:t>Paula-I really don’t know what to say about this submission. Let me know if you have any questions. As I mentioned above, I will be sending you examples of student’s work which you may find enlightening. —Cindy Line, RN, MSN, OCN</w:t>
            </w:r>
          </w:p>
        </w:tc>
        <w:tc>
          <w:tcPr>
            <w:tcW w:w="6080" w:type="dxa"/>
            <w:tcBorders>
              <w:top w:val="nil"/>
              <w:left w:val="nil"/>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nil"/>
              <w:left w:val="single" w:sz="4" w:space="0" w:color="auto"/>
              <w:bottom w:val="nil"/>
              <w:right w:val="nil"/>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6080" w:type="dxa"/>
            <w:tcBorders>
              <w:top w:val="nil"/>
              <w:left w:val="nil"/>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nil"/>
              <w:left w:val="single" w:sz="4" w:space="0" w:color="auto"/>
              <w:bottom w:val="single" w:sz="4" w:space="0" w:color="auto"/>
              <w:right w:val="nil"/>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6080" w:type="dxa"/>
            <w:tcBorders>
              <w:top w:val="nil"/>
              <w:left w:val="nil"/>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t>
            </w:r>
            <w:r w:rsidRPr="00FF702C">
              <w:rPr>
                <w:color w:val="000000"/>
                <w:sz w:val="18"/>
                <w:szCs w:val="18"/>
              </w:rPr>
              <w:t xml:space="preserve">      Spring 2010 </w:t>
            </w:r>
          </w:p>
        </w:tc>
        <w:tc>
          <w:tcPr>
            <w:tcW w:w="11" w:type="dxa"/>
            <w:vAlign w:val="center"/>
            <w:hideMark/>
          </w:tcPr>
          <w:p w:rsidR="008D0BC2" w:rsidRPr="00FF702C" w:rsidRDefault="008D0BC2" w:rsidP="00DE3428">
            <w:pPr>
              <w:ind w:left="0"/>
              <w:rPr>
                <w:rFonts w:ascii="Times New Roman" w:hAnsi="Times New Roman"/>
                <w:sz w:val="20"/>
                <w:szCs w:val="20"/>
              </w:rPr>
            </w:pPr>
          </w:p>
        </w:tc>
      </w:tr>
    </w:tbl>
    <w:p w:rsidR="000D21EE" w:rsidRPr="0048006F" w:rsidRDefault="000D21EE" w:rsidP="008D0BC2"/>
    <w:sectPr w:rsidR="000D21EE" w:rsidRPr="0048006F" w:rsidSect="000403C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E8A" w:rsidRDefault="00147E8A">
      <w:r>
        <w:separator/>
      </w:r>
    </w:p>
  </w:endnote>
  <w:endnote w:type="continuationSeparator" w:id="1">
    <w:p w:rsidR="00147E8A" w:rsidRDefault="00147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E8A" w:rsidRDefault="00147E8A">
      <w:r>
        <w:separator/>
      </w:r>
    </w:p>
  </w:footnote>
  <w:footnote w:type="continuationSeparator" w:id="1">
    <w:p w:rsidR="00147E8A" w:rsidRDefault="00147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14" w:rsidRPr="000403C3" w:rsidRDefault="00245014" w:rsidP="000403C3">
    <w:pPr>
      <w:pStyle w:val="APAPageHeading"/>
    </w:pPr>
    <w:r>
      <w:t>Advancements in Technology: Advancing childhood obesity</w:t>
    </w:r>
    <w:r>
      <w:tab/>
    </w:r>
    <w:fldSimple w:instr=" PAGE  \* MERGEFORMAT ">
      <w:r w:rsidR="00BD0932">
        <w:rPr>
          <w:noProof/>
        </w:rPr>
        <w:t>16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14" w:rsidRPr="000403C3" w:rsidRDefault="00245014" w:rsidP="000403C3">
    <w:pPr>
      <w:pStyle w:val="APAPageHeading"/>
    </w:pPr>
    <w:r>
      <w:t>Running head: Advancements in Technology: Advancing childhood obesity</w:t>
    </w:r>
    <w:r>
      <w:tab/>
    </w:r>
    <w:fldSimple w:instr=" PAGE  \* MERGEFORMAT ">
      <w:r w:rsidR="005B6086">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14" w:rsidRPr="000403C3" w:rsidRDefault="00245014" w:rsidP="000403C3">
    <w:pPr>
      <w:pStyle w:val="APAPageHeading"/>
    </w:pPr>
    <w:r>
      <w:t>Advancements in Technology: Advancing childhood obesity</w:t>
    </w:r>
    <w:r>
      <w:tab/>
    </w:r>
    <w:fldSimple w:instr=" PAGE  \* MERGEFORMAT ">
      <w:r w:rsidR="005B6086">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drawingGridHorizontalSpacing w:val="100"/>
  <w:displayHorizontalDrawingGridEvery w:val="2"/>
  <w:noPunctuationKerning/>
  <w:characterSpacingControl w:val="doNotCompress"/>
  <w:hdrShapeDefaults>
    <o:shapedefaults v:ext="edit" spidmax="6146"/>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403209069444444I66723" w:val="*597˜11C~~Macnee~S~~McCabe~˜12032008˜15Understanding nursing research: Reading and using research in evidenced-based practice˜2200˜152˜21951˜110Philadelphia, PA˜111Lippincott Williams &amp; Wilkins˜2194˜1449˜269˜1196˜112˜"/>
    <w:docVar w:name="403644507754630I66723" w:val="*597˜11K~L~McCance~S~E~Heuther~˜12032006˜15Pathophysiology: The Biologic Basis for Disease in Adults and Children˜2201˜1525th˜21951˜110St. Louis, MO˜111Elsevier Mosby˜2194˜1449˜269˜1196˜112˜"/>
    <w:docVar w:name="403644586342593I66723" w:val="*60˜11C~~Irwin~R~~Irwin~G~~Somes~P~~Richey~˜12032010˜2330˜1241˜13Get fit with the grizzlies: a community-school-home initiative to fight childhood obesity˜16Journal of School Health˜2681˜11480(7)˜210˜181˜2711˜1163333-339˜21751˜2691˜119610.111/j.1746-1561.2010.00510.x.˜1141˜"/>
    <w:docVar w:name="403644636805556I66723" w:val="*217˜13Childhood obesity and other cardiovascular risk factors associated with premature death˜2891˜1234Childhood obesity˜12032010˜2330˜1241˜16Contemporary Pediatrics˜2681˜11427(3)˜210˜181˜2711˜116388-94˜21751˜2691˜1196Retrieved from CINAHL Plus with Full Text database.˜1141˜"/>
    <w:docVar w:name="403644675694444I66723" w:val="*60˜11J~~Cresswell~˜12032010˜2330˜1241˜13Using the Blue Gym˜16SportEX Health (14718154)˜2681˜114(24)˜210˜181˜2711˜116314-15˜21751˜2691˜1196Retrieved from CINAHL Plus with Full Text database.˜1141˜"/>
    <w:docVar w:name="403696957754630I66723" w:val="*60˜11H~S~Park~S~H~Kim~S~A~Bang~E~J~Yoon~S~S~Choo~S~E~Kim~˜12032010˜2330˜1241˜13Altered Regional Cerebral Glucose metabolism in Interner Game Overusers: A 18F-fluorodeoxyglucose Positron Emission Tomography Study˜16CNS Spectrums: The International Journal of Neuropsychiatric Medicine˜2681˜11415(3)˜210˜181˜2711˜1163159-166˜21751˜2691˜1196Retrieved from CINAHL Plus with Full Text database.˜1141˜"/>
    <w:docVar w:name="403798153587963I66723" w:val="*60˜11M~~Mathers~L~~Canterford~T~~Olds~K~~Hesketh~K~~Ridely~M~~Wake~˜12032009˜2331˜1241September˜13Electronic Media Use and Adolescent Health and Well-Being: Cross-Sectional Community Study˜16Academic Pediatrics˜2681˜1149, Number 5˜210˜181˜2711˜1163307-313˜21751˜2691˜1196Retrieved from CINHAL database˜1141˜"/>
    <w:docVar w:name="403798741203704I66723" w:val="*60˜11K~E~Armstrong~H~M~Bush~J~~Jones~˜12032010˜2331˜1241May-June˜13Television and video game viewing and its association with substance use by Kentucky elementary school students˜16Public Health Reports ˜2681˜114125(3)˜210˜181˜2711˜1163433-440˜21751˜2691˜1196Retrieved from CINAHL Plus with Full Text database˜1141˜"/>
    <w:docVar w:name="cIsAbstract" w:val="False"/>
    <w:docVar w:name="cPaperAPAOrMLA" w:val="1"/>
    <w:docVar w:name="cUniquePaperID" w:val="403644486226852I66723"/>
    <w:docVar w:name="LastEditedVersion" w:val="6.0"/>
  </w:docVars>
  <w:rsids>
    <w:rsidRoot w:val="00F31AF4"/>
    <w:rsid w:val="00003776"/>
    <w:rsid w:val="00004A0E"/>
    <w:rsid w:val="0000704A"/>
    <w:rsid w:val="0000750F"/>
    <w:rsid w:val="0001296A"/>
    <w:rsid w:val="00013627"/>
    <w:rsid w:val="00015FF1"/>
    <w:rsid w:val="0002073C"/>
    <w:rsid w:val="00024E98"/>
    <w:rsid w:val="00025FAC"/>
    <w:rsid w:val="00031745"/>
    <w:rsid w:val="000323AD"/>
    <w:rsid w:val="00033E75"/>
    <w:rsid w:val="00034E5C"/>
    <w:rsid w:val="00040203"/>
    <w:rsid w:val="000403C3"/>
    <w:rsid w:val="000428F1"/>
    <w:rsid w:val="00042BB0"/>
    <w:rsid w:val="000455A3"/>
    <w:rsid w:val="00045BCD"/>
    <w:rsid w:val="000503B7"/>
    <w:rsid w:val="00051B53"/>
    <w:rsid w:val="00051E09"/>
    <w:rsid w:val="00052BB5"/>
    <w:rsid w:val="000531FC"/>
    <w:rsid w:val="00054627"/>
    <w:rsid w:val="000553B6"/>
    <w:rsid w:val="00055EAD"/>
    <w:rsid w:val="000625FF"/>
    <w:rsid w:val="00063D22"/>
    <w:rsid w:val="000644B0"/>
    <w:rsid w:val="000645CE"/>
    <w:rsid w:val="00064753"/>
    <w:rsid w:val="00065715"/>
    <w:rsid w:val="00066EEF"/>
    <w:rsid w:val="000676E9"/>
    <w:rsid w:val="0007012E"/>
    <w:rsid w:val="000718A5"/>
    <w:rsid w:val="00074CDB"/>
    <w:rsid w:val="00075B68"/>
    <w:rsid w:val="000777BB"/>
    <w:rsid w:val="00077CA5"/>
    <w:rsid w:val="00080A06"/>
    <w:rsid w:val="0008185E"/>
    <w:rsid w:val="00082D96"/>
    <w:rsid w:val="00084073"/>
    <w:rsid w:val="00084594"/>
    <w:rsid w:val="00085FA2"/>
    <w:rsid w:val="0009053F"/>
    <w:rsid w:val="0009147F"/>
    <w:rsid w:val="00093416"/>
    <w:rsid w:val="0009346D"/>
    <w:rsid w:val="000951BD"/>
    <w:rsid w:val="000968B7"/>
    <w:rsid w:val="000A0314"/>
    <w:rsid w:val="000A2493"/>
    <w:rsid w:val="000A4324"/>
    <w:rsid w:val="000A7C2C"/>
    <w:rsid w:val="000B170D"/>
    <w:rsid w:val="000B18A9"/>
    <w:rsid w:val="000B25A0"/>
    <w:rsid w:val="000B4365"/>
    <w:rsid w:val="000B772C"/>
    <w:rsid w:val="000C03BF"/>
    <w:rsid w:val="000C11DE"/>
    <w:rsid w:val="000C1FC5"/>
    <w:rsid w:val="000D156B"/>
    <w:rsid w:val="000D21EE"/>
    <w:rsid w:val="000D2C3F"/>
    <w:rsid w:val="000D2FF5"/>
    <w:rsid w:val="000D5E59"/>
    <w:rsid w:val="000D605A"/>
    <w:rsid w:val="000D6B46"/>
    <w:rsid w:val="000D79A9"/>
    <w:rsid w:val="000D7BE9"/>
    <w:rsid w:val="000D7D73"/>
    <w:rsid w:val="000E332F"/>
    <w:rsid w:val="000E545D"/>
    <w:rsid w:val="000E5B81"/>
    <w:rsid w:val="000E6116"/>
    <w:rsid w:val="000F01E0"/>
    <w:rsid w:val="000F14DE"/>
    <w:rsid w:val="000F20F8"/>
    <w:rsid w:val="000F2E61"/>
    <w:rsid w:val="000F5E97"/>
    <w:rsid w:val="000F7897"/>
    <w:rsid w:val="00102C2B"/>
    <w:rsid w:val="00103036"/>
    <w:rsid w:val="001041BF"/>
    <w:rsid w:val="00105122"/>
    <w:rsid w:val="0010597B"/>
    <w:rsid w:val="00106873"/>
    <w:rsid w:val="001070AD"/>
    <w:rsid w:val="00115618"/>
    <w:rsid w:val="00116ADB"/>
    <w:rsid w:val="001170F1"/>
    <w:rsid w:val="00121FC6"/>
    <w:rsid w:val="00123240"/>
    <w:rsid w:val="001235F2"/>
    <w:rsid w:val="00124F6E"/>
    <w:rsid w:val="00126126"/>
    <w:rsid w:val="00127244"/>
    <w:rsid w:val="0013109F"/>
    <w:rsid w:val="00131A06"/>
    <w:rsid w:val="001350B0"/>
    <w:rsid w:val="00142616"/>
    <w:rsid w:val="00142F3C"/>
    <w:rsid w:val="0014304D"/>
    <w:rsid w:val="001451FA"/>
    <w:rsid w:val="00147599"/>
    <w:rsid w:val="00147E8A"/>
    <w:rsid w:val="0015028A"/>
    <w:rsid w:val="00151FAC"/>
    <w:rsid w:val="00152C55"/>
    <w:rsid w:val="00154EAA"/>
    <w:rsid w:val="0015524B"/>
    <w:rsid w:val="00156992"/>
    <w:rsid w:val="00157AB3"/>
    <w:rsid w:val="00162410"/>
    <w:rsid w:val="00164E7D"/>
    <w:rsid w:val="00165696"/>
    <w:rsid w:val="0016796B"/>
    <w:rsid w:val="001717AD"/>
    <w:rsid w:val="0017576B"/>
    <w:rsid w:val="00176C2C"/>
    <w:rsid w:val="00182674"/>
    <w:rsid w:val="001872ED"/>
    <w:rsid w:val="00191395"/>
    <w:rsid w:val="001915C6"/>
    <w:rsid w:val="00193D42"/>
    <w:rsid w:val="00194F61"/>
    <w:rsid w:val="0019637A"/>
    <w:rsid w:val="00196AB8"/>
    <w:rsid w:val="001A01B8"/>
    <w:rsid w:val="001A22D7"/>
    <w:rsid w:val="001A41E3"/>
    <w:rsid w:val="001A504B"/>
    <w:rsid w:val="001A51CE"/>
    <w:rsid w:val="001B2572"/>
    <w:rsid w:val="001B6E9D"/>
    <w:rsid w:val="001C28D2"/>
    <w:rsid w:val="001C2AE1"/>
    <w:rsid w:val="001C5F65"/>
    <w:rsid w:val="001C67B6"/>
    <w:rsid w:val="001D00DC"/>
    <w:rsid w:val="001D0ECC"/>
    <w:rsid w:val="001D4296"/>
    <w:rsid w:val="001D5894"/>
    <w:rsid w:val="001D7C57"/>
    <w:rsid w:val="001E10AE"/>
    <w:rsid w:val="001E16E1"/>
    <w:rsid w:val="001E1BE4"/>
    <w:rsid w:val="001E1F31"/>
    <w:rsid w:val="001E25C4"/>
    <w:rsid w:val="001E45A4"/>
    <w:rsid w:val="001E5D0C"/>
    <w:rsid w:val="001E6595"/>
    <w:rsid w:val="001E6CC9"/>
    <w:rsid w:val="001E728D"/>
    <w:rsid w:val="001E7297"/>
    <w:rsid w:val="001F3961"/>
    <w:rsid w:val="001F637B"/>
    <w:rsid w:val="001F7594"/>
    <w:rsid w:val="002005E1"/>
    <w:rsid w:val="00200A7F"/>
    <w:rsid w:val="00201A81"/>
    <w:rsid w:val="0020377A"/>
    <w:rsid w:val="002048C7"/>
    <w:rsid w:val="00204F2F"/>
    <w:rsid w:val="00205703"/>
    <w:rsid w:val="00205C43"/>
    <w:rsid w:val="002073C7"/>
    <w:rsid w:val="00212532"/>
    <w:rsid w:val="002133C2"/>
    <w:rsid w:val="00214A4B"/>
    <w:rsid w:val="00215795"/>
    <w:rsid w:val="00215880"/>
    <w:rsid w:val="002202EF"/>
    <w:rsid w:val="0022347E"/>
    <w:rsid w:val="0022564A"/>
    <w:rsid w:val="0022727A"/>
    <w:rsid w:val="00231560"/>
    <w:rsid w:val="002329A1"/>
    <w:rsid w:val="00232A05"/>
    <w:rsid w:val="00232A51"/>
    <w:rsid w:val="00232EB1"/>
    <w:rsid w:val="00240C83"/>
    <w:rsid w:val="00245014"/>
    <w:rsid w:val="00251294"/>
    <w:rsid w:val="00252135"/>
    <w:rsid w:val="00256F08"/>
    <w:rsid w:val="00257D7F"/>
    <w:rsid w:val="00260ED1"/>
    <w:rsid w:val="00262C8E"/>
    <w:rsid w:val="00264076"/>
    <w:rsid w:val="0026641D"/>
    <w:rsid w:val="00266BE9"/>
    <w:rsid w:val="00266C6A"/>
    <w:rsid w:val="00267C1E"/>
    <w:rsid w:val="00267C71"/>
    <w:rsid w:val="00270A01"/>
    <w:rsid w:val="00271220"/>
    <w:rsid w:val="00271E46"/>
    <w:rsid w:val="002729C3"/>
    <w:rsid w:val="00273546"/>
    <w:rsid w:val="0027636B"/>
    <w:rsid w:val="00276370"/>
    <w:rsid w:val="00276A48"/>
    <w:rsid w:val="002776E9"/>
    <w:rsid w:val="002779D5"/>
    <w:rsid w:val="00277A95"/>
    <w:rsid w:val="00283345"/>
    <w:rsid w:val="00285FE5"/>
    <w:rsid w:val="00286880"/>
    <w:rsid w:val="00286B5B"/>
    <w:rsid w:val="002871C1"/>
    <w:rsid w:val="002909A0"/>
    <w:rsid w:val="002918EA"/>
    <w:rsid w:val="0029232B"/>
    <w:rsid w:val="00293639"/>
    <w:rsid w:val="00296369"/>
    <w:rsid w:val="002A5CB7"/>
    <w:rsid w:val="002A5F46"/>
    <w:rsid w:val="002A7EDF"/>
    <w:rsid w:val="002B1342"/>
    <w:rsid w:val="002B23C3"/>
    <w:rsid w:val="002B2A4D"/>
    <w:rsid w:val="002B307F"/>
    <w:rsid w:val="002B3628"/>
    <w:rsid w:val="002B4081"/>
    <w:rsid w:val="002B40E2"/>
    <w:rsid w:val="002B445E"/>
    <w:rsid w:val="002B46A5"/>
    <w:rsid w:val="002B62B6"/>
    <w:rsid w:val="002B660D"/>
    <w:rsid w:val="002B68A4"/>
    <w:rsid w:val="002B6C5A"/>
    <w:rsid w:val="002B6CB2"/>
    <w:rsid w:val="002B6EA3"/>
    <w:rsid w:val="002C0621"/>
    <w:rsid w:val="002C3DC8"/>
    <w:rsid w:val="002C6E11"/>
    <w:rsid w:val="002D357E"/>
    <w:rsid w:val="002D6107"/>
    <w:rsid w:val="002D7CE6"/>
    <w:rsid w:val="002E1C1A"/>
    <w:rsid w:val="002E3980"/>
    <w:rsid w:val="002E6ABC"/>
    <w:rsid w:val="002F2990"/>
    <w:rsid w:val="002F42C4"/>
    <w:rsid w:val="003013D8"/>
    <w:rsid w:val="00302829"/>
    <w:rsid w:val="00304072"/>
    <w:rsid w:val="0030408C"/>
    <w:rsid w:val="003047E5"/>
    <w:rsid w:val="00304FA2"/>
    <w:rsid w:val="003147FB"/>
    <w:rsid w:val="00315B20"/>
    <w:rsid w:val="00321211"/>
    <w:rsid w:val="003221B8"/>
    <w:rsid w:val="0032424E"/>
    <w:rsid w:val="00326D6C"/>
    <w:rsid w:val="003338CD"/>
    <w:rsid w:val="003353D8"/>
    <w:rsid w:val="0033781A"/>
    <w:rsid w:val="00340452"/>
    <w:rsid w:val="00341408"/>
    <w:rsid w:val="00343EE0"/>
    <w:rsid w:val="00346027"/>
    <w:rsid w:val="00346B62"/>
    <w:rsid w:val="00351491"/>
    <w:rsid w:val="003515E9"/>
    <w:rsid w:val="00351A14"/>
    <w:rsid w:val="00352435"/>
    <w:rsid w:val="00354DBA"/>
    <w:rsid w:val="00354E6D"/>
    <w:rsid w:val="00362C66"/>
    <w:rsid w:val="00363A1E"/>
    <w:rsid w:val="00365594"/>
    <w:rsid w:val="00366DC6"/>
    <w:rsid w:val="00367EC2"/>
    <w:rsid w:val="00373541"/>
    <w:rsid w:val="0037387E"/>
    <w:rsid w:val="00375A1B"/>
    <w:rsid w:val="00375B22"/>
    <w:rsid w:val="003768A4"/>
    <w:rsid w:val="0038146A"/>
    <w:rsid w:val="00385539"/>
    <w:rsid w:val="00385B25"/>
    <w:rsid w:val="003934DC"/>
    <w:rsid w:val="003963D7"/>
    <w:rsid w:val="00396B88"/>
    <w:rsid w:val="00397A67"/>
    <w:rsid w:val="00397F11"/>
    <w:rsid w:val="003A00CB"/>
    <w:rsid w:val="003A1803"/>
    <w:rsid w:val="003A2293"/>
    <w:rsid w:val="003A2486"/>
    <w:rsid w:val="003A2678"/>
    <w:rsid w:val="003A3C20"/>
    <w:rsid w:val="003A3D10"/>
    <w:rsid w:val="003A46C9"/>
    <w:rsid w:val="003B16DC"/>
    <w:rsid w:val="003B648B"/>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537C"/>
    <w:rsid w:val="003E6233"/>
    <w:rsid w:val="003F04D1"/>
    <w:rsid w:val="003F27CE"/>
    <w:rsid w:val="003F67B2"/>
    <w:rsid w:val="00403652"/>
    <w:rsid w:val="00406689"/>
    <w:rsid w:val="00406E0E"/>
    <w:rsid w:val="00406F8F"/>
    <w:rsid w:val="00407B40"/>
    <w:rsid w:val="004113E8"/>
    <w:rsid w:val="00413981"/>
    <w:rsid w:val="00413E11"/>
    <w:rsid w:val="00415EE0"/>
    <w:rsid w:val="00415F66"/>
    <w:rsid w:val="00416B4B"/>
    <w:rsid w:val="00416FF0"/>
    <w:rsid w:val="00421436"/>
    <w:rsid w:val="004215D4"/>
    <w:rsid w:val="00421C7E"/>
    <w:rsid w:val="00422C7D"/>
    <w:rsid w:val="00425D52"/>
    <w:rsid w:val="00431605"/>
    <w:rsid w:val="0043255D"/>
    <w:rsid w:val="00432B5E"/>
    <w:rsid w:val="00436242"/>
    <w:rsid w:val="00443D91"/>
    <w:rsid w:val="00444BD7"/>
    <w:rsid w:val="00446BE4"/>
    <w:rsid w:val="0044745A"/>
    <w:rsid w:val="00450181"/>
    <w:rsid w:val="0045042B"/>
    <w:rsid w:val="00451626"/>
    <w:rsid w:val="00451E56"/>
    <w:rsid w:val="00452ED2"/>
    <w:rsid w:val="00454672"/>
    <w:rsid w:val="0045719E"/>
    <w:rsid w:val="004614B1"/>
    <w:rsid w:val="0046282B"/>
    <w:rsid w:val="004635B0"/>
    <w:rsid w:val="00467BB2"/>
    <w:rsid w:val="00471E6D"/>
    <w:rsid w:val="004728E1"/>
    <w:rsid w:val="0048006F"/>
    <w:rsid w:val="00480D65"/>
    <w:rsid w:val="00480F4F"/>
    <w:rsid w:val="00483918"/>
    <w:rsid w:val="00490673"/>
    <w:rsid w:val="004912A6"/>
    <w:rsid w:val="00491C36"/>
    <w:rsid w:val="00495D38"/>
    <w:rsid w:val="00496A04"/>
    <w:rsid w:val="00497A70"/>
    <w:rsid w:val="004A0428"/>
    <w:rsid w:val="004A1B0D"/>
    <w:rsid w:val="004A2156"/>
    <w:rsid w:val="004A49BE"/>
    <w:rsid w:val="004A61D0"/>
    <w:rsid w:val="004A6E3C"/>
    <w:rsid w:val="004B14E3"/>
    <w:rsid w:val="004B26B0"/>
    <w:rsid w:val="004B39D0"/>
    <w:rsid w:val="004B3CCB"/>
    <w:rsid w:val="004B5294"/>
    <w:rsid w:val="004B64D2"/>
    <w:rsid w:val="004B6FC5"/>
    <w:rsid w:val="004C04AC"/>
    <w:rsid w:val="004C2C70"/>
    <w:rsid w:val="004C6BE4"/>
    <w:rsid w:val="004C71A2"/>
    <w:rsid w:val="004D01B0"/>
    <w:rsid w:val="004D059A"/>
    <w:rsid w:val="004D0C00"/>
    <w:rsid w:val="004D1BEB"/>
    <w:rsid w:val="004D2770"/>
    <w:rsid w:val="004E40E7"/>
    <w:rsid w:val="004F1D60"/>
    <w:rsid w:val="004F4A78"/>
    <w:rsid w:val="004F55B9"/>
    <w:rsid w:val="004F5F21"/>
    <w:rsid w:val="00500F5C"/>
    <w:rsid w:val="00501DF0"/>
    <w:rsid w:val="005027EF"/>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78D1"/>
    <w:rsid w:val="005344C2"/>
    <w:rsid w:val="00535173"/>
    <w:rsid w:val="00543C29"/>
    <w:rsid w:val="005444F7"/>
    <w:rsid w:val="005465CF"/>
    <w:rsid w:val="00547853"/>
    <w:rsid w:val="00547B54"/>
    <w:rsid w:val="00550B2D"/>
    <w:rsid w:val="00552E51"/>
    <w:rsid w:val="005540F8"/>
    <w:rsid w:val="005549AD"/>
    <w:rsid w:val="00554CB4"/>
    <w:rsid w:val="005557D0"/>
    <w:rsid w:val="005560EA"/>
    <w:rsid w:val="00560CFC"/>
    <w:rsid w:val="005615A5"/>
    <w:rsid w:val="00562CAE"/>
    <w:rsid w:val="0056405C"/>
    <w:rsid w:val="005650EE"/>
    <w:rsid w:val="005708C8"/>
    <w:rsid w:val="005721DA"/>
    <w:rsid w:val="00574175"/>
    <w:rsid w:val="0057504E"/>
    <w:rsid w:val="00575987"/>
    <w:rsid w:val="005773E2"/>
    <w:rsid w:val="00577428"/>
    <w:rsid w:val="00581455"/>
    <w:rsid w:val="00584C03"/>
    <w:rsid w:val="00586A2E"/>
    <w:rsid w:val="00587B25"/>
    <w:rsid w:val="00590B21"/>
    <w:rsid w:val="00592775"/>
    <w:rsid w:val="00592945"/>
    <w:rsid w:val="005933AB"/>
    <w:rsid w:val="00593C02"/>
    <w:rsid w:val="00594358"/>
    <w:rsid w:val="005943CE"/>
    <w:rsid w:val="005A11B2"/>
    <w:rsid w:val="005A1F1D"/>
    <w:rsid w:val="005A2554"/>
    <w:rsid w:val="005A30F5"/>
    <w:rsid w:val="005A423A"/>
    <w:rsid w:val="005A658D"/>
    <w:rsid w:val="005B031E"/>
    <w:rsid w:val="005B093C"/>
    <w:rsid w:val="005B1212"/>
    <w:rsid w:val="005B1477"/>
    <w:rsid w:val="005B172D"/>
    <w:rsid w:val="005B3CDE"/>
    <w:rsid w:val="005B6086"/>
    <w:rsid w:val="005B613C"/>
    <w:rsid w:val="005B6909"/>
    <w:rsid w:val="005C2062"/>
    <w:rsid w:val="005C2B59"/>
    <w:rsid w:val="005C44FE"/>
    <w:rsid w:val="005D4FA5"/>
    <w:rsid w:val="005D5272"/>
    <w:rsid w:val="005D58E6"/>
    <w:rsid w:val="005E1419"/>
    <w:rsid w:val="005E15C5"/>
    <w:rsid w:val="005E4109"/>
    <w:rsid w:val="005E47C2"/>
    <w:rsid w:val="005E580F"/>
    <w:rsid w:val="005F6687"/>
    <w:rsid w:val="005F732A"/>
    <w:rsid w:val="005F7879"/>
    <w:rsid w:val="00600B4A"/>
    <w:rsid w:val="00601283"/>
    <w:rsid w:val="00601679"/>
    <w:rsid w:val="00604740"/>
    <w:rsid w:val="00611E7C"/>
    <w:rsid w:val="00613094"/>
    <w:rsid w:val="006142E4"/>
    <w:rsid w:val="00614926"/>
    <w:rsid w:val="00616AAA"/>
    <w:rsid w:val="006207E8"/>
    <w:rsid w:val="00621191"/>
    <w:rsid w:val="00622699"/>
    <w:rsid w:val="0062424C"/>
    <w:rsid w:val="0062451C"/>
    <w:rsid w:val="00626481"/>
    <w:rsid w:val="006265CD"/>
    <w:rsid w:val="006334F5"/>
    <w:rsid w:val="00636B37"/>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6DBA"/>
    <w:rsid w:val="00670370"/>
    <w:rsid w:val="00670BC7"/>
    <w:rsid w:val="00670D1A"/>
    <w:rsid w:val="00676629"/>
    <w:rsid w:val="00676C04"/>
    <w:rsid w:val="0068080D"/>
    <w:rsid w:val="00681C1C"/>
    <w:rsid w:val="0068251B"/>
    <w:rsid w:val="00682D64"/>
    <w:rsid w:val="006867D0"/>
    <w:rsid w:val="00697A6F"/>
    <w:rsid w:val="006A19F2"/>
    <w:rsid w:val="006A3C81"/>
    <w:rsid w:val="006A5B05"/>
    <w:rsid w:val="006A5DAA"/>
    <w:rsid w:val="006A737F"/>
    <w:rsid w:val="006B01BB"/>
    <w:rsid w:val="006B08A2"/>
    <w:rsid w:val="006B2EC6"/>
    <w:rsid w:val="006B346B"/>
    <w:rsid w:val="006B37BB"/>
    <w:rsid w:val="006B55DD"/>
    <w:rsid w:val="006B668C"/>
    <w:rsid w:val="006B66BD"/>
    <w:rsid w:val="006C0C99"/>
    <w:rsid w:val="006C2009"/>
    <w:rsid w:val="006C2D50"/>
    <w:rsid w:val="006C5C51"/>
    <w:rsid w:val="006D6792"/>
    <w:rsid w:val="006E24E7"/>
    <w:rsid w:val="006E636D"/>
    <w:rsid w:val="006E702D"/>
    <w:rsid w:val="006E71A1"/>
    <w:rsid w:val="006F04DE"/>
    <w:rsid w:val="006F332E"/>
    <w:rsid w:val="006F4617"/>
    <w:rsid w:val="006F7A7B"/>
    <w:rsid w:val="007034EF"/>
    <w:rsid w:val="007053B9"/>
    <w:rsid w:val="00705D53"/>
    <w:rsid w:val="00710735"/>
    <w:rsid w:val="00712FAC"/>
    <w:rsid w:val="00714890"/>
    <w:rsid w:val="007164BA"/>
    <w:rsid w:val="00720B32"/>
    <w:rsid w:val="0072116E"/>
    <w:rsid w:val="00721841"/>
    <w:rsid w:val="00723034"/>
    <w:rsid w:val="00723C7F"/>
    <w:rsid w:val="007257D8"/>
    <w:rsid w:val="00725B5B"/>
    <w:rsid w:val="00725C09"/>
    <w:rsid w:val="00725C3F"/>
    <w:rsid w:val="007301B3"/>
    <w:rsid w:val="007322EA"/>
    <w:rsid w:val="00736EF3"/>
    <w:rsid w:val="007374FA"/>
    <w:rsid w:val="00737807"/>
    <w:rsid w:val="00740976"/>
    <w:rsid w:val="00742FE8"/>
    <w:rsid w:val="007439C3"/>
    <w:rsid w:val="0074418D"/>
    <w:rsid w:val="0074659C"/>
    <w:rsid w:val="00747066"/>
    <w:rsid w:val="00752C28"/>
    <w:rsid w:val="0075425B"/>
    <w:rsid w:val="007553B0"/>
    <w:rsid w:val="00755A12"/>
    <w:rsid w:val="00755DEC"/>
    <w:rsid w:val="007563CF"/>
    <w:rsid w:val="0075678B"/>
    <w:rsid w:val="00764AB6"/>
    <w:rsid w:val="0076653E"/>
    <w:rsid w:val="007672CA"/>
    <w:rsid w:val="00767A93"/>
    <w:rsid w:val="00767BF0"/>
    <w:rsid w:val="00772629"/>
    <w:rsid w:val="007732D9"/>
    <w:rsid w:val="00776042"/>
    <w:rsid w:val="0077611D"/>
    <w:rsid w:val="007816D4"/>
    <w:rsid w:val="00783E25"/>
    <w:rsid w:val="0078460B"/>
    <w:rsid w:val="0078524B"/>
    <w:rsid w:val="007872AE"/>
    <w:rsid w:val="00790D11"/>
    <w:rsid w:val="00791AD7"/>
    <w:rsid w:val="00791FE0"/>
    <w:rsid w:val="0079266F"/>
    <w:rsid w:val="00792FCB"/>
    <w:rsid w:val="007A073A"/>
    <w:rsid w:val="007A1967"/>
    <w:rsid w:val="007A1DD9"/>
    <w:rsid w:val="007A4020"/>
    <w:rsid w:val="007A5289"/>
    <w:rsid w:val="007A7762"/>
    <w:rsid w:val="007B171D"/>
    <w:rsid w:val="007B2560"/>
    <w:rsid w:val="007B3F47"/>
    <w:rsid w:val="007B4951"/>
    <w:rsid w:val="007B540C"/>
    <w:rsid w:val="007C04EF"/>
    <w:rsid w:val="007C0B49"/>
    <w:rsid w:val="007C2077"/>
    <w:rsid w:val="007C3220"/>
    <w:rsid w:val="007C3630"/>
    <w:rsid w:val="007C3885"/>
    <w:rsid w:val="007D132C"/>
    <w:rsid w:val="007D1A99"/>
    <w:rsid w:val="007D41A7"/>
    <w:rsid w:val="007D4C5C"/>
    <w:rsid w:val="007D5C15"/>
    <w:rsid w:val="007D68AA"/>
    <w:rsid w:val="007E1636"/>
    <w:rsid w:val="007E1CE6"/>
    <w:rsid w:val="007E341A"/>
    <w:rsid w:val="007E3695"/>
    <w:rsid w:val="007E3892"/>
    <w:rsid w:val="007E49A7"/>
    <w:rsid w:val="007F65E0"/>
    <w:rsid w:val="007F7AF8"/>
    <w:rsid w:val="00800353"/>
    <w:rsid w:val="00800EFA"/>
    <w:rsid w:val="00801317"/>
    <w:rsid w:val="00802369"/>
    <w:rsid w:val="00802B37"/>
    <w:rsid w:val="008031A2"/>
    <w:rsid w:val="00803ADB"/>
    <w:rsid w:val="00804AAF"/>
    <w:rsid w:val="00805AE5"/>
    <w:rsid w:val="00810391"/>
    <w:rsid w:val="008108C0"/>
    <w:rsid w:val="00810F09"/>
    <w:rsid w:val="00813CE4"/>
    <w:rsid w:val="00816795"/>
    <w:rsid w:val="00821C9D"/>
    <w:rsid w:val="0082277A"/>
    <w:rsid w:val="00823B9E"/>
    <w:rsid w:val="00824D12"/>
    <w:rsid w:val="00826C19"/>
    <w:rsid w:val="00827137"/>
    <w:rsid w:val="00830A36"/>
    <w:rsid w:val="008315DA"/>
    <w:rsid w:val="00831788"/>
    <w:rsid w:val="00832703"/>
    <w:rsid w:val="00832E45"/>
    <w:rsid w:val="00832FA6"/>
    <w:rsid w:val="00842E4E"/>
    <w:rsid w:val="00842ED3"/>
    <w:rsid w:val="00844392"/>
    <w:rsid w:val="008447B1"/>
    <w:rsid w:val="00847844"/>
    <w:rsid w:val="00847847"/>
    <w:rsid w:val="00850D81"/>
    <w:rsid w:val="0085113E"/>
    <w:rsid w:val="00852790"/>
    <w:rsid w:val="00854C2F"/>
    <w:rsid w:val="0085567D"/>
    <w:rsid w:val="00856C69"/>
    <w:rsid w:val="00856D80"/>
    <w:rsid w:val="00857BE3"/>
    <w:rsid w:val="00861374"/>
    <w:rsid w:val="00866552"/>
    <w:rsid w:val="0086724E"/>
    <w:rsid w:val="00867EC2"/>
    <w:rsid w:val="00871EE8"/>
    <w:rsid w:val="00873598"/>
    <w:rsid w:val="00873B35"/>
    <w:rsid w:val="00873EA4"/>
    <w:rsid w:val="00875013"/>
    <w:rsid w:val="00880638"/>
    <w:rsid w:val="008829F5"/>
    <w:rsid w:val="008831DD"/>
    <w:rsid w:val="00887360"/>
    <w:rsid w:val="0089108C"/>
    <w:rsid w:val="00894317"/>
    <w:rsid w:val="00894947"/>
    <w:rsid w:val="008950AD"/>
    <w:rsid w:val="00895FC5"/>
    <w:rsid w:val="00896831"/>
    <w:rsid w:val="00896972"/>
    <w:rsid w:val="00896A6C"/>
    <w:rsid w:val="008A03DA"/>
    <w:rsid w:val="008A166F"/>
    <w:rsid w:val="008A188A"/>
    <w:rsid w:val="008A43BE"/>
    <w:rsid w:val="008B0280"/>
    <w:rsid w:val="008B2B36"/>
    <w:rsid w:val="008B3376"/>
    <w:rsid w:val="008B755F"/>
    <w:rsid w:val="008C1497"/>
    <w:rsid w:val="008C349F"/>
    <w:rsid w:val="008C4446"/>
    <w:rsid w:val="008C5A21"/>
    <w:rsid w:val="008C6A64"/>
    <w:rsid w:val="008D0BC2"/>
    <w:rsid w:val="008D1B3A"/>
    <w:rsid w:val="008D23C3"/>
    <w:rsid w:val="008D3467"/>
    <w:rsid w:val="008D5DD1"/>
    <w:rsid w:val="008E016E"/>
    <w:rsid w:val="008E19DB"/>
    <w:rsid w:val="008E2A57"/>
    <w:rsid w:val="008E2E42"/>
    <w:rsid w:val="008E4863"/>
    <w:rsid w:val="008E4F7A"/>
    <w:rsid w:val="008E64C9"/>
    <w:rsid w:val="008E7540"/>
    <w:rsid w:val="008F1710"/>
    <w:rsid w:val="008F2C33"/>
    <w:rsid w:val="008F3F3C"/>
    <w:rsid w:val="008F6FC9"/>
    <w:rsid w:val="008F798C"/>
    <w:rsid w:val="00900E88"/>
    <w:rsid w:val="0090135D"/>
    <w:rsid w:val="00901C14"/>
    <w:rsid w:val="00903B6B"/>
    <w:rsid w:val="00906358"/>
    <w:rsid w:val="0090666A"/>
    <w:rsid w:val="00906AC1"/>
    <w:rsid w:val="00912958"/>
    <w:rsid w:val="00914B08"/>
    <w:rsid w:val="00914D48"/>
    <w:rsid w:val="00915850"/>
    <w:rsid w:val="0091703D"/>
    <w:rsid w:val="00921574"/>
    <w:rsid w:val="00922E18"/>
    <w:rsid w:val="009248C2"/>
    <w:rsid w:val="00925820"/>
    <w:rsid w:val="00925F64"/>
    <w:rsid w:val="00927640"/>
    <w:rsid w:val="00931822"/>
    <w:rsid w:val="00931A3C"/>
    <w:rsid w:val="00931A8F"/>
    <w:rsid w:val="009325AA"/>
    <w:rsid w:val="00932B5D"/>
    <w:rsid w:val="00932F63"/>
    <w:rsid w:val="00933AA9"/>
    <w:rsid w:val="00940979"/>
    <w:rsid w:val="00941A20"/>
    <w:rsid w:val="00942668"/>
    <w:rsid w:val="00943CA2"/>
    <w:rsid w:val="0094500E"/>
    <w:rsid w:val="00945322"/>
    <w:rsid w:val="0094658A"/>
    <w:rsid w:val="00950C9D"/>
    <w:rsid w:val="00950DF0"/>
    <w:rsid w:val="00952BB6"/>
    <w:rsid w:val="00957E83"/>
    <w:rsid w:val="00960500"/>
    <w:rsid w:val="0096462E"/>
    <w:rsid w:val="00964E6D"/>
    <w:rsid w:val="00970C79"/>
    <w:rsid w:val="009712EB"/>
    <w:rsid w:val="0097213F"/>
    <w:rsid w:val="00973CE0"/>
    <w:rsid w:val="00977AE3"/>
    <w:rsid w:val="00980C27"/>
    <w:rsid w:val="009843DC"/>
    <w:rsid w:val="009846C3"/>
    <w:rsid w:val="0098539A"/>
    <w:rsid w:val="00986E08"/>
    <w:rsid w:val="00986EAE"/>
    <w:rsid w:val="00987542"/>
    <w:rsid w:val="009909B4"/>
    <w:rsid w:val="00992CAE"/>
    <w:rsid w:val="00992DFF"/>
    <w:rsid w:val="009946DC"/>
    <w:rsid w:val="0099597C"/>
    <w:rsid w:val="009A0483"/>
    <w:rsid w:val="009A0556"/>
    <w:rsid w:val="009A080A"/>
    <w:rsid w:val="009A2363"/>
    <w:rsid w:val="009A30D6"/>
    <w:rsid w:val="009A43D6"/>
    <w:rsid w:val="009A7041"/>
    <w:rsid w:val="009A793E"/>
    <w:rsid w:val="009B04F7"/>
    <w:rsid w:val="009B23B2"/>
    <w:rsid w:val="009B4272"/>
    <w:rsid w:val="009B7146"/>
    <w:rsid w:val="009B78F4"/>
    <w:rsid w:val="009C467C"/>
    <w:rsid w:val="009C5EAA"/>
    <w:rsid w:val="009C6212"/>
    <w:rsid w:val="009D1666"/>
    <w:rsid w:val="009D2328"/>
    <w:rsid w:val="009D2E6E"/>
    <w:rsid w:val="009D3E9C"/>
    <w:rsid w:val="009D640F"/>
    <w:rsid w:val="009E0A0C"/>
    <w:rsid w:val="009E0EC8"/>
    <w:rsid w:val="009E204B"/>
    <w:rsid w:val="009E5F6F"/>
    <w:rsid w:val="009E61F5"/>
    <w:rsid w:val="009F3763"/>
    <w:rsid w:val="00A01429"/>
    <w:rsid w:val="00A0464C"/>
    <w:rsid w:val="00A05264"/>
    <w:rsid w:val="00A06D86"/>
    <w:rsid w:val="00A077FE"/>
    <w:rsid w:val="00A107CD"/>
    <w:rsid w:val="00A10FF1"/>
    <w:rsid w:val="00A13649"/>
    <w:rsid w:val="00A1444D"/>
    <w:rsid w:val="00A15856"/>
    <w:rsid w:val="00A1658B"/>
    <w:rsid w:val="00A178D7"/>
    <w:rsid w:val="00A221DE"/>
    <w:rsid w:val="00A25311"/>
    <w:rsid w:val="00A2776D"/>
    <w:rsid w:val="00A34A3E"/>
    <w:rsid w:val="00A408A1"/>
    <w:rsid w:val="00A419B1"/>
    <w:rsid w:val="00A41A92"/>
    <w:rsid w:val="00A41FD0"/>
    <w:rsid w:val="00A4500E"/>
    <w:rsid w:val="00A45B7A"/>
    <w:rsid w:val="00A45DF6"/>
    <w:rsid w:val="00A465E8"/>
    <w:rsid w:val="00A4696F"/>
    <w:rsid w:val="00A47092"/>
    <w:rsid w:val="00A474C6"/>
    <w:rsid w:val="00A475FB"/>
    <w:rsid w:val="00A50467"/>
    <w:rsid w:val="00A517E5"/>
    <w:rsid w:val="00A51F1F"/>
    <w:rsid w:val="00A522CC"/>
    <w:rsid w:val="00A53B96"/>
    <w:rsid w:val="00A61E53"/>
    <w:rsid w:val="00A6230F"/>
    <w:rsid w:val="00A64CBA"/>
    <w:rsid w:val="00A651FE"/>
    <w:rsid w:val="00A66C43"/>
    <w:rsid w:val="00A700E2"/>
    <w:rsid w:val="00A70BF8"/>
    <w:rsid w:val="00A743C0"/>
    <w:rsid w:val="00A7547D"/>
    <w:rsid w:val="00A76FC6"/>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6EE"/>
    <w:rsid w:val="00A97899"/>
    <w:rsid w:val="00AA0C93"/>
    <w:rsid w:val="00AA2887"/>
    <w:rsid w:val="00AA6658"/>
    <w:rsid w:val="00AB18B9"/>
    <w:rsid w:val="00AB31D9"/>
    <w:rsid w:val="00AB347C"/>
    <w:rsid w:val="00AB4D67"/>
    <w:rsid w:val="00AC08B1"/>
    <w:rsid w:val="00AC0D22"/>
    <w:rsid w:val="00AC10FD"/>
    <w:rsid w:val="00AC4773"/>
    <w:rsid w:val="00AC54DB"/>
    <w:rsid w:val="00AC6C56"/>
    <w:rsid w:val="00AD025D"/>
    <w:rsid w:val="00AD2CC7"/>
    <w:rsid w:val="00AD384B"/>
    <w:rsid w:val="00AD4E39"/>
    <w:rsid w:val="00AD54F4"/>
    <w:rsid w:val="00AD67E1"/>
    <w:rsid w:val="00AD7247"/>
    <w:rsid w:val="00AD7691"/>
    <w:rsid w:val="00AD781C"/>
    <w:rsid w:val="00AE1CFC"/>
    <w:rsid w:val="00AE35C9"/>
    <w:rsid w:val="00AE48AC"/>
    <w:rsid w:val="00AE599A"/>
    <w:rsid w:val="00AE5E29"/>
    <w:rsid w:val="00AE5F3A"/>
    <w:rsid w:val="00AE6BDD"/>
    <w:rsid w:val="00AE7348"/>
    <w:rsid w:val="00AF3FA9"/>
    <w:rsid w:val="00B0260E"/>
    <w:rsid w:val="00B03C75"/>
    <w:rsid w:val="00B040BF"/>
    <w:rsid w:val="00B0448B"/>
    <w:rsid w:val="00B125C6"/>
    <w:rsid w:val="00B135CA"/>
    <w:rsid w:val="00B14AE7"/>
    <w:rsid w:val="00B14BF4"/>
    <w:rsid w:val="00B157DA"/>
    <w:rsid w:val="00B15BA0"/>
    <w:rsid w:val="00B17895"/>
    <w:rsid w:val="00B21EE4"/>
    <w:rsid w:val="00B25C01"/>
    <w:rsid w:val="00B27413"/>
    <w:rsid w:val="00B3156C"/>
    <w:rsid w:val="00B32AAB"/>
    <w:rsid w:val="00B37BEA"/>
    <w:rsid w:val="00B409AC"/>
    <w:rsid w:val="00B42FDA"/>
    <w:rsid w:val="00B46094"/>
    <w:rsid w:val="00B5127F"/>
    <w:rsid w:val="00B5186D"/>
    <w:rsid w:val="00B5444C"/>
    <w:rsid w:val="00B55C8B"/>
    <w:rsid w:val="00B61AC2"/>
    <w:rsid w:val="00B62B4A"/>
    <w:rsid w:val="00B63935"/>
    <w:rsid w:val="00B65BDC"/>
    <w:rsid w:val="00B66928"/>
    <w:rsid w:val="00B678E2"/>
    <w:rsid w:val="00B70065"/>
    <w:rsid w:val="00B70ED5"/>
    <w:rsid w:val="00B71787"/>
    <w:rsid w:val="00B72656"/>
    <w:rsid w:val="00B728A4"/>
    <w:rsid w:val="00B72954"/>
    <w:rsid w:val="00B72D2C"/>
    <w:rsid w:val="00B74146"/>
    <w:rsid w:val="00B749C8"/>
    <w:rsid w:val="00B77BD2"/>
    <w:rsid w:val="00B77E53"/>
    <w:rsid w:val="00B80190"/>
    <w:rsid w:val="00B82D0E"/>
    <w:rsid w:val="00B8609B"/>
    <w:rsid w:val="00B86F27"/>
    <w:rsid w:val="00B95AB8"/>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4C2"/>
    <w:rsid w:val="00BC4B00"/>
    <w:rsid w:val="00BC5D95"/>
    <w:rsid w:val="00BC7837"/>
    <w:rsid w:val="00BC7C7D"/>
    <w:rsid w:val="00BD016E"/>
    <w:rsid w:val="00BD0932"/>
    <w:rsid w:val="00BD38EA"/>
    <w:rsid w:val="00BD7312"/>
    <w:rsid w:val="00BE1C0C"/>
    <w:rsid w:val="00BE2882"/>
    <w:rsid w:val="00BE29D2"/>
    <w:rsid w:val="00BE7727"/>
    <w:rsid w:val="00BF26B1"/>
    <w:rsid w:val="00BF3D29"/>
    <w:rsid w:val="00BF4BD1"/>
    <w:rsid w:val="00BF545B"/>
    <w:rsid w:val="00C03A82"/>
    <w:rsid w:val="00C0679A"/>
    <w:rsid w:val="00C06A96"/>
    <w:rsid w:val="00C07026"/>
    <w:rsid w:val="00C075C4"/>
    <w:rsid w:val="00C11031"/>
    <w:rsid w:val="00C11AA2"/>
    <w:rsid w:val="00C1369F"/>
    <w:rsid w:val="00C13F21"/>
    <w:rsid w:val="00C13FF5"/>
    <w:rsid w:val="00C15C94"/>
    <w:rsid w:val="00C21C52"/>
    <w:rsid w:val="00C21EA4"/>
    <w:rsid w:val="00C238A5"/>
    <w:rsid w:val="00C2469C"/>
    <w:rsid w:val="00C2655C"/>
    <w:rsid w:val="00C30EFA"/>
    <w:rsid w:val="00C32223"/>
    <w:rsid w:val="00C33FBD"/>
    <w:rsid w:val="00C34467"/>
    <w:rsid w:val="00C34D81"/>
    <w:rsid w:val="00C34FFB"/>
    <w:rsid w:val="00C40CD5"/>
    <w:rsid w:val="00C40FCA"/>
    <w:rsid w:val="00C41332"/>
    <w:rsid w:val="00C4345C"/>
    <w:rsid w:val="00C446D9"/>
    <w:rsid w:val="00C44C34"/>
    <w:rsid w:val="00C46626"/>
    <w:rsid w:val="00C50997"/>
    <w:rsid w:val="00C51385"/>
    <w:rsid w:val="00C559A0"/>
    <w:rsid w:val="00C60799"/>
    <w:rsid w:val="00C634CE"/>
    <w:rsid w:val="00C6678D"/>
    <w:rsid w:val="00C67CAE"/>
    <w:rsid w:val="00C7115E"/>
    <w:rsid w:val="00C72438"/>
    <w:rsid w:val="00C72FAC"/>
    <w:rsid w:val="00C77496"/>
    <w:rsid w:val="00C80ACF"/>
    <w:rsid w:val="00C81034"/>
    <w:rsid w:val="00C81220"/>
    <w:rsid w:val="00C813E5"/>
    <w:rsid w:val="00C82755"/>
    <w:rsid w:val="00C838C3"/>
    <w:rsid w:val="00C86DE9"/>
    <w:rsid w:val="00C919F1"/>
    <w:rsid w:val="00C92393"/>
    <w:rsid w:val="00C92436"/>
    <w:rsid w:val="00C94CF8"/>
    <w:rsid w:val="00C95C62"/>
    <w:rsid w:val="00CA1974"/>
    <w:rsid w:val="00CA1DE9"/>
    <w:rsid w:val="00CA20B1"/>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41E4"/>
    <w:rsid w:val="00CC4A44"/>
    <w:rsid w:val="00CC4DBC"/>
    <w:rsid w:val="00CC5006"/>
    <w:rsid w:val="00CC57DA"/>
    <w:rsid w:val="00CC700E"/>
    <w:rsid w:val="00CD0001"/>
    <w:rsid w:val="00CD0B2F"/>
    <w:rsid w:val="00CD34AC"/>
    <w:rsid w:val="00CD44DA"/>
    <w:rsid w:val="00CD4AE1"/>
    <w:rsid w:val="00CD7B3B"/>
    <w:rsid w:val="00CE2426"/>
    <w:rsid w:val="00CE4BF9"/>
    <w:rsid w:val="00CE50F9"/>
    <w:rsid w:val="00CE5166"/>
    <w:rsid w:val="00CE64EA"/>
    <w:rsid w:val="00CE6E8A"/>
    <w:rsid w:val="00CE6EB3"/>
    <w:rsid w:val="00CF01A8"/>
    <w:rsid w:val="00CF0F36"/>
    <w:rsid w:val="00CF4BEE"/>
    <w:rsid w:val="00CF6F76"/>
    <w:rsid w:val="00CF7C81"/>
    <w:rsid w:val="00D01327"/>
    <w:rsid w:val="00D024E0"/>
    <w:rsid w:val="00D025BD"/>
    <w:rsid w:val="00D0272C"/>
    <w:rsid w:val="00D02881"/>
    <w:rsid w:val="00D05A4B"/>
    <w:rsid w:val="00D060BB"/>
    <w:rsid w:val="00D06957"/>
    <w:rsid w:val="00D06997"/>
    <w:rsid w:val="00D0793E"/>
    <w:rsid w:val="00D102D3"/>
    <w:rsid w:val="00D1196E"/>
    <w:rsid w:val="00D12B66"/>
    <w:rsid w:val="00D1372E"/>
    <w:rsid w:val="00D16F87"/>
    <w:rsid w:val="00D23565"/>
    <w:rsid w:val="00D23D83"/>
    <w:rsid w:val="00D26598"/>
    <w:rsid w:val="00D27890"/>
    <w:rsid w:val="00D27F9F"/>
    <w:rsid w:val="00D30344"/>
    <w:rsid w:val="00D3043C"/>
    <w:rsid w:val="00D30B9C"/>
    <w:rsid w:val="00D311C6"/>
    <w:rsid w:val="00D32D49"/>
    <w:rsid w:val="00D33471"/>
    <w:rsid w:val="00D3359A"/>
    <w:rsid w:val="00D343D6"/>
    <w:rsid w:val="00D34FA9"/>
    <w:rsid w:val="00D368B9"/>
    <w:rsid w:val="00D43C0D"/>
    <w:rsid w:val="00D44E49"/>
    <w:rsid w:val="00D45F2B"/>
    <w:rsid w:val="00D46F2B"/>
    <w:rsid w:val="00D477D9"/>
    <w:rsid w:val="00D52396"/>
    <w:rsid w:val="00D52688"/>
    <w:rsid w:val="00D53117"/>
    <w:rsid w:val="00D53149"/>
    <w:rsid w:val="00D57123"/>
    <w:rsid w:val="00D618E9"/>
    <w:rsid w:val="00D63373"/>
    <w:rsid w:val="00D659AE"/>
    <w:rsid w:val="00D660B5"/>
    <w:rsid w:val="00D66945"/>
    <w:rsid w:val="00D718B3"/>
    <w:rsid w:val="00D71E2D"/>
    <w:rsid w:val="00D76978"/>
    <w:rsid w:val="00D83BDB"/>
    <w:rsid w:val="00D9108C"/>
    <w:rsid w:val="00D9195C"/>
    <w:rsid w:val="00D957BA"/>
    <w:rsid w:val="00DA26BF"/>
    <w:rsid w:val="00DA2C59"/>
    <w:rsid w:val="00DA49E0"/>
    <w:rsid w:val="00DB4050"/>
    <w:rsid w:val="00DC0841"/>
    <w:rsid w:val="00DC2934"/>
    <w:rsid w:val="00DC327D"/>
    <w:rsid w:val="00DC3C6C"/>
    <w:rsid w:val="00DC5AD4"/>
    <w:rsid w:val="00DC6F41"/>
    <w:rsid w:val="00DD2B17"/>
    <w:rsid w:val="00DE1273"/>
    <w:rsid w:val="00DE1B7E"/>
    <w:rsid w:val="00DE1DE1"/>
    <w:rsid w:val="00DE2B09"/>
    <w:rsid w:val="00DE2C0B"/>
    <w:rsid w:val="00DE2EEF"/>
    <w:rsid w:val="00DE3428"/>
    <w:rsid w:val="00DE4368"/>
    <w:rsid w:val="00DE74F1"/>
    <w:rsid w:val="00DE7C04"/>
    <w:rsid w:val="00DF55E9"/>
    <w:rsid w:val="00DF5EC7"/>
    <w:rsid w:val="00DF66FC"/>
    <w:rsid w:val="00DF6DD1"/>
    <w:rsid w:val="00DF74EB"/>
    <w:rsid w:val="00E003C8"/>
    <w:rsid w:val="00E01825"/>
    <w:rsid w:val="00E043F6"/>
    <w:rsid w:val="00E11589"/>
    <w:rsid w:val="00E129AC"/>
    <w:rsid w:val="00E14295"/>
    <w:rsid w:val="00E16D7E"/>
    <w:rsid w:val="00E174D9"/>
    <w:rsid w:val="00E227F7"/>
    <w:rsid w:val="00E2370B"/>
    <w:rsid w:val="00E261BC"/>
    <w:rsid w:val="00E31574"/>
    <w:rsid w:val="00E32449"/>
    <w:rsid w:val="00E32D33"/>
    <w:rsid w:val="00E34442"/>
    <w:rsid w:val="00E345E0"/>
    <w:rsid w:val="00E365A2"/>
    <w:rsid w:val="00E36B21"/>
    <w:rsid w:val="00E375A6"/>
    <w:rsid w:val="00E378F1"/>
    <w:rsid w:val="00E400EF"/>
    <w:rsid w:val="00E40A8E"/>
    <w:rsid w:val="00E40B10"/>
    <w:rsid w:val="00E41327"/>
    <w:rsid w:val="00E440FB"/>
    <w:rsid w:val="00E530D4"/>
    <w:rsid w:val="00E63809"/>
    <w:rsid w:val="00E63F80"/>
    <w:rsid w:val="00E669DF"/>
    <w:rsid w:val="00E7022E"/>
    <w:rsid w:val="00E70369"/>
    <w:rsid w:val="00E723CB"/>
    <w:rsid w:val="00E728D7"/>
    <w:rsid w:val="00E74F64"/>
    <w:rsid w:val="00E750C0"/>
    <w:rsid w:val="00E761E3"/>
    <w:rsid w:val="00E7690C"/>
    <w:rsid w:val="00E77599"/>
    <w:rsid w:val="00E77813"/>
    <w:rsid w:val="00E80504"/>
    <w:rsid w:val="00E818A5"/>
    <w:rsid w:val="00E8609A"/>
    <w:rsid w:val="00E86957"/>
    <w:rsid w:val="00E91642"/>
    <w:rsid w:val="00E950B5"/>
    <w:rsid w:val="00E95487"/>
    <w:rsid w:val="00E974F5"/>
    <w:rsid w:val="00EA2E28"/>
    <w:rsid w:val="00EA61D8"/>
    <w:rsid w:val="00EB0B0A"/>
    <w:rsid w:val="00EB1D07"/>
    <w:rsid w:val="00EB39E9"/>
    <w:rsid w:val="00EB3C44"/>
    <w:rsid w:val="00EB4411"/>
    <w:rsid w:val="00EB4562"/>
    <w:rsid w:val="00EC008F"/>
    <w:rsid w:val="00ED0FB4"/>
    <w:rsid w:val="00ED10D4"/>
    <w:rsid w:val="00ED229E"/>
    <w:rsid w:val="00ED2EFD"/>
    <w:rsid w:val="00ED34A7"/>
    <w:rsid w:val="00ED75DA"/>
    <w:rsid w:val="00EE47A0"/>
    <w:rsid w:val="00EE4D38"/>
    <w:rsid w:val="00EE59DF"/>
    <w:rsid w:val="00EF0D69"/>
    <w:rsid w:val="00EF0F6F"/>
    <w:rsid w:val="00EF22CE"/>
    <w:rsid w:val="00EF2547"/>
    <w:rsid w:val="00EF25F0"/>
    <w:rsid w:val="00EF3E4C"/>
    <w:rsid w:val="00EF54A4"/>
    <w:rsid w:val="00EF7281"/>
    <w:rsid w:val="00F0070D"/>
    <w:rsid w:val="00F03DB7"/>
    <w:rsid w:val="00F04F55"/>
    <w:rsid w:val="00F07395"/>
    <w:rsid w:val="00F07DE6"/>
    <w:rsid w:val="00F12113"/>
    <w:rsid w:val="00F1275B"/>
    <w:rsid w:val="00F12CE2"/>
    <w:rsid w:val="00F16647"/>
    <w:rsid w:val="00F21ECE"/>
    <w:rsid w:val="00F223C4"/>
    <w:rsid w:val="00F22451"/>
    <w:rsid w:val="00F23A17"/>
    <w:rsid w:val="00F26055"/>
    <w:rsid w:val="00F318DF"/>
    <w:rsid w:val="00F31AF4"/>
    <w:rsid w:val="00F324B6"/>
    <w:rsid w:val="00F33303"/>
    <w:rsid w:val="00F347B4"/>
    <w:rsid w:val="00F353C4"/>
    <w:rsid w:val="00F37391"/>
    <w:rsid w:val="00F376D6"/>
    <w:rsid w:val="00F40D35"/>
    <w:rsid w:val="00F418AD"/>
    <w:rsid w:val="00F46F00"/>
    <w:rsid w:val="00F47B73"/>
    <w:rsid w:val="00F50252"/>
    <w:rsid w:val="00F51AE6"/>
    <w:rsid w:val="00F51D08"/>
    <w:rsid w:val="00F523A6"/>
    <w:rsid w:val="00F52FFF"/>
    <w:rsid w:val="00F5366F"/>
    <w:rsid w:val="00F54BA7"/>
    <w:rsid w:val="00F55FD0"/>
    <w:rsid w:val="00F56750"/>
    <w:rsid w:val="00F608D1"/>
    <w:rsid w:val="00F62D25"/>
    <w:rsid w:val="00F63319"/>
    <w:rsid w:val="00F64200"/>
    <w:rsid w:val="00F727FF"/>
    <w:rsid w:val="00F74521"/>
    <w:rsid w:val="00F7536E"/>
    <w:rsid w:val="00F763CA"/>
    <w:rsid w:val="00F76935"/>
    <w:rsid w:val="00F82066"/>
    <w:rsid w:val="00F842DE"/>
    <w:rsid w:val="00F954A5"/>
    <w:rsid w:val="00F9725A"/>
    <w:rsid w:val="00F97A4B"/>
    <w:rsid w:val="00FA088A"/>
    <w:rsid w:val="00FA29AC"/>
    <w:rsid w:val="00FA5D17"/>
    <w:rsid w:val="00FA5DAC"/>
    <w:rsid w:val="00FB0454"/>
    <w:rsid w:val="00FB2AA4"/>
    <w:rsid w:val="00FB2C03"/>
    <w:rsid w:val="00FB30EA"/>
    <w:rsid w:val="00FB3B7B"/>
    <w:rsid w:val="00FB45CA"/>
    <w:rsid w:val="00FB472E"/>
    <w:rsid w:val="00FB4C31"/>
    <w:rsid w:val="00FB4E43"/>
    <w:rsid w:val="00FB54A4"/>
    <w:rsid w:val="00FB5641"/>
    <w:rsid w:val="00FB61EE"/>
    <w:rsid w:val="00FB7F23"/>
    <w:rsid w:val="00FC217F"/>
    <w:rsid w:val="00FC2F47"/>
    <w:rsid w:val="00FC34B8"/>
    <w:rsid w:val="00FC3777"/>
    <w:rsid w:val="00FC57B1"/>
    <w:rsid w:val="00FC6907"/>
    <w:rsid w:val="00FD2B58"/>
    <w:rsid w:val="00FD70FF"/>
    <w:rsid w:val="00FD7D10"/>
    <w:rsid w:val="00FE3B5E"/>
    <w:rsid w:val="00FE5770"/>
    <w:rsid w:val="00FE5A21"/>
    <w:rsid w:val="00FE78D8"/>
    <w:rsid w:val="00FF036A"/>
    <w:rsid w:val="00FF073C"/>
    <w:rsid w:val="00FF0D27"/>
    <w:rsid w:val="00FF4145"/>
    <w:rsid w:val="00FF4B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BC2"/>
    <w:pPr>
      <w:ind w:left="36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76E9"/>
    <w:pPr>
      <w:tabs>
        <w:tab w:val="center" w:pos="4320"/>
        <w:tab w:val="right" w:pos="8640"/>
      </w:tabs>
    </w:pPr>
  </w:style>
  <w:style w:type="paragraph" w:customStyle="1" w:styleId="APA">
    <w:name w:val="APA"/>
    <w:basedOn w:val="BodyText"/>
    <w:rsid w:val="002776E9"/>
    <w:pPr>
      <w:spacing w:after="0" w:line="480" w:lineRule="auto"/>
      <w:ind w:firstLine="720"/>
    </w:pPr>
    <w:rPr>
      <w:sz w:val="24"/>
    </w:rPr>
  </w:style>
  <w:style w:type="paragraph" w:styleId="BodyText">
    <w:name w:val="Body Text"/>
    <w:basedOn w:val="Normal"/>
    <w:rsid w:val="002776E9"/>
    <w:pPr>
      <w:spacing w:after="120"/>
    </w:pPr>
  </w:style>
  <w:style w:type="paragraph" w:styleId="Footer">
    <w:name w:val="footer"/>
    <w:basedOn w:val="Normal"/>
    <w:rsid w:val="002776E9"/>
    <w:pPr>
      <w:tabs>
        <w:tab w:val="center" w:pos="4320"/>
        <w:tab w:val="right" w:pos="8640"/>
      </w:tabs>
    </w:pPr>
  </w:style>
  <w:style w:type="character" w:styleId="PageNumber">
    <w:name w:val="page number"/>
    <w:basedOn w:val="DefaultParagraphFont"/>
    <w:rsid w:val="002776E9"/>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4B26B0"/>
    <w:pPr>
      <w:ind w:firstLine="720"/>
    </w:pPr>
    <w:rPr>
      <w:b w:val="0"/>
      <w:i/>
    </w:rPr>
  </w:style>
  <w:style w:type="paragraph" w:customStyle="1" w:styleId="APABlockQuote1stpara">
    <w:name w:val="APA Block Quote 1st para"/>
    <w:basedOn w:val="APA"/>
    <w:next w:val="APA"/>
    <w:rsid w:val="002776E9"/>
    <w:pPr>
      <w:ind w:left="720" w:firstLine="0"/>
    </w:pPr>
  </w:style>
  <w:style w:type="paragraph" w:customStyle="1" w:styleId="APABlockQuoteSubsequentPara">
    <w:name w:val="APA Block Quote Subsequent Para"/>
    <w:basedOn w:val="APA"/>
    <w:next w:val="APA"/>
    <w:rsid w:val="002776E9"/>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776E9"/>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776E9"/>
    <w:pPr>
      <w:ind w:left="720" w:hanging="720"/>
    </w:pPr>
  </w:style>
  <w:style w:type="paragraph" w:customStyle="1" w:styleId="APAHeadingCenter">
    <w:name w:val="APA Heading Center"/>
    <w:basedOn w:val="APA"/>
    <w:next w:val="APA"/>
    <w:rsid w:val="00640162"/>
    <w:pPr>
      <w:ind w:firstLine="0"/>
      <w:jc w:val="cente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administrator\application%20data\microsoft\templates\PERRLA%20For%20A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124C-E9A0-4044-8001-A1531734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 For APA</Template>
  <TotalTime>14</TotalTime>
  <Pages>1</Pages>
  <Words>3977</Words>
  <Characters>22672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Week 7 Assignment</vt:lpstr>
    </vt:vector>
  </TitlesOfParts>
  <Company/>
  <LinksUpToDate>false</LinksUpToDate>
  <CharactersWithSpaces>26596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7 Assignment</dc:title>
  <dc:subject>Copyright</dc:subject>
  <dc:creator>Paula Porter</dc:creator>
  <cp:keywords/>
  <cp:lastModifiedBy> </cp:lastModifiedBy>
  <cp:revision>4</cp:revision>
  <dcterms:created xsi:type="dcterms:W3CDTF">2010-07-26T17:42:00Z</dcterms:created>
  <dcterms:modified xsi:type="dcterms:W3CDTF">2010-07-26T18:09:00Z</dcterms:modified>
</cp:coreProperties>
</file>