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C3" w:rsidRPr="0013792F" w:rsidRDefault="000403C3" w:rsidP="000403C3">
      <w:pPr>
        <w:pStyle w:val="APA"/>
        <w:rPr>
          <w:rFonts w:ascii="Times New Roman" w:hAnsi="Times New Roman"/>
        </w:rPr>
      </w:pP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Pr="008F13AC" w:rsidRDefault="000403C3" w:rsidP="000403C3">
      <w:pPr>
        <w:pStyle w:val="APA"/>
        <w:rPr>
          <w:rFonts w:ascii="Times New Roman" w:hAnsi="Times New Roman"/>
        </w:rPr>
      </w:pPr>
    </w:p>
    <w:p w:rsidR="000403C3" w:rsidRDefault="000403C3" w:rsidP="000403C3">
      <w:pPr>
        <w:pStyle w:val="APA"/>
      </w:pPr>
    </w:p>
    <w:p w:rsidR="000403C3" w:rsidRDefault="000403C3" w:rsidP="000403C3">
      <w:pPr>
        <w:pStyle w:val="APA"/>
      </w:pPr>
    </w:p>
    <w:p w:rsidR="000403C3" w:rsidRDefault="000403C3" w:rsidP="000403C3">
      <w:pPr>
        <w:pStyle w:val="APA"/>
      </w:pPr>
    </w:p>
    <w:p w:rsidR="000403C3" w:rsidRPr="00074CDB" w:rsidRDefault="00636B37" w:rsidP="000403C3">
      <w:pPr>
        <w:pStyle w:val="APA"/>
        <w:rPr>
          <w:rFonts w:ascii="Times New Roman" w:hAnsi="Times New Roman"/>
        </w:rPr>
      </w:pPr>
      <w:r>
        <w:tab/>
      </w:r>
      <w:r w:rsidRPr="00074CDB">
        <w:rPr>
          <w:rFonts w:ascii="Times New Roman" w:hAnsi="Times New Roman"/>
        </w:rPr>
        <w:tab/>
        <w:t>Advance</w:t>
      </w:r>
      <w:r w:rsidR="008F13AC">
        <w:rPr>
          <w:rFonts w:ascii="Times New Roman" w:hAnsi="Times New Roman"/>
        </w:rPr>
        <w:t>ments in Technology: Advancing Childhood O</w:t>
      </w:r>
      <w:r w:rsidRPr="00074CDB">
        <w:rPr>
          <w:rFonts w:ascii="Times New Roman" w:hAnsi="Times New Roman"/>
        </w:rPr>
        <w:t>besity</w:t>
      </w:r>
    </w:p>
    <w:p w:rsidR="000403C3" w:rsidRPr="00074CDB" w:rsidRDefault="000403C3" w:rsidP="000403C3">
      <w:pPr>
        <w:pStyle w:val="APAHeadingCenter"/>
        <w:rPr>
          <w:rFonts w:ascii="Times New Roman" w:hAnsi="Times New Roman"/>
        </w:rPr>
      </w:pPr>
      <w:bookmarkStart w:id="0" w:name="bmTitlePageName"/>
      <w:r w:rsidRPr="00074CDB">
        <w:rPr>
          <w:rFonts w:ascii="Times New Roman" w:hAnsi="Times New Roman"/>
        </w:rPr>
        <w:t>Paula Porter</w:t>
      </w:r>
      <w:bookmarkEnd w:id="0"/>
    </w:p>
    <w:p w:rsidR="000403C3" w:rsidRPr="00074CDB" w:rsidRDefault="000403C3" w:rsidP="000403C3">
      <w:pPr>
        <w:pStyle w:val="APAHeadingCenter"/>
        <w:rPr>
          <w:rFonts w:ascii="Times New Roman" w:hAnsi="Times New Roman"/>
        </w:rPr>
      </w:pPr>
      <w:bookmarkStart w:id="1" w:name="bmTitlePageInst"/>
      <w:r w:rsidRPr="00074CDB">
        <w:rPr>
          <w:rFonts w:ascii="Times New Roman" w:hAnsi="Times New Roman"/>
        </w:rPr>
        <w:t>Lakeview College of Nursing</w:t>
      </w:r>
      <w:bookmarkEnd w:id="1"/>
    </w:p>
    <w:p w:rsidR="000403C3" w:rsidRPr="00074CDB" w:rsidRDefault="00F31AF4" w:rsidP="000403C3">
      <w:pPr>
        <w:pStyle w:val="APAHeadingCenter"/>
        <w:rPr>
          <w:rFonts w:ascii="Times New Roman" w:hAnsi="Times New Roman"/>
        </w:rPr>
      </w:pPr>
      <w:bookmarkStart w:id="2" w:name="bmTitleAdd1"/>
      <w:r w:rsidRPr="00074CDB">
        <w:rPr>
          <w:rFonts w:ascii="Times New Roman" w:hAnsi="Times New Roman"/>
        </w:rPr>
        <w:t>Nursing Research</w:t>
      </w:r>
      <w:bookmarkEnd w:id="2"/>
    </w:p>
    <w:p w:rsidR="000403C3" w:rsidRPr="00074CDB" w:rsidRDefault="008F13AC" w:rsidP="000403C3">
      <w:pPr>
        <w:pStyle w:val="APAHeadingCenter"/>
        <w:rPr>
          <w:rFonts w:ascii="Times New Roman" w:hAnsi="Times New Roman"/>
        </w:rPr>
      </w:pPr>
      <w:bookmarkStart w:id="3" w:name="bmTitleAdd2"/>
      <w:bookmarkStart w:id="4" w:name="bmTitleAdd3"/>
      <w:bookmarkStart w:id="5" w:name="bmTitleAdd4"/>
      <w:bookmarkEnd w:id="3"/>
      <w:bookmarkEnd w:id="4"/>
      <w:r>
        <w:rPr>
          <w:rFonts w:ascii="Times New Roman" w:hAnsi="Times New Roman"/>
        </w:rPr>
        <w:t>July 26</w:t>
      </w:r>
      <w:r w:rsidR="00F31AF4" w:rsidRPr="00074CDB">
        <w:rPr>
          <w:rFonts w:ascii="Times New Roman" w:hAnsi="Times New Roman"/>
        </w:rPr>
        <w:t>, 2010</w:t>
      </w:r>
      <w:bookmarkEnd w:id="5"/>
    </w:p>
    <w:p w:rsidR="000403C3" w:rsidRPr="00074CDB" w:rsidRDefault="000403C3" w:rsidP="000403C3">
      <w:pPr>
        <w:pStyle w:val="APA"/>
        <w:rPr>
          <w:rFonts w:ascii="Times New Roman" w:hAnsi="Times New Roman"/>
        </w:rPr>
        <w:sectPr w:rsidR="000403C3" w:rsidRPr="00074CDB" w:rsidSect="000403C3">
          <w:headerReference w:type="default" r:id="rId7"/>
          <w:headerReference w:type="first" r:id="rId8"/>
          <w:pgSz w:w="12240" w:h="15840" w:code="1"/>
          <w:pgMar w:top="1440" w:right="1440" w:bottom="1440" w:left="1440" w:header="720" w:footer="720" w:gutter="0"/>
          <w:cols w:space="720"/>
          <w:titlePg/>
          <w:docGrid w:linePitch="360"/>
        </w:sectPr>
      </w:pPr>
    </w:p>
    <w:p w:rsidR="000403C3" w:rsidRPr="00074CDB" w:rsidRDefault="000403C3" w:rsidP="000403C3">
      <w:pPr>
        <w:pStyle w:val="APA"/>
        <w:rPr>
          <w:rFonts w:ascii="Times New Roman" w:hAnsi="Times New Roman"/>
        </w:rPr>
        <w:sectPr w:rsidR="000403C3" w:rsidRPr="00074CDB" w:rsidSect="000403C3">
          <w:headerReference w:type="first" r:id="rId9"/>
          <w:type w:val="continuous"/>
          <w:pgSz w:w="12240" w:h="15840" w:code="1"/>
          <w:pgMar w:top="1440" w:right="1440" w:bottom="1440" w:left="1440" w:header="720" w:footer="720" w:gutter="0"/>
          <w:cols w:space="720"/>
          <w:titlePg/>
          <w:docGrid w:linePitch="360"/>
        </w:sectPr>
      </w:pPr>
    </w:p>
    <w:p w:rsidR="00191395" w:rsidRPr="00074CDB" w:rsidRDefault="00636B37" w:rsidP="00636B37">
      <w:pPr>
        <w:pStyle w:val="APA"/>
        <w:contextualSpacing/>
        <w:jc w:val="center"/>
        <w:rPr>
          <w:rFonts w:ascii="Times New Roman" w:hAnsi="Times New Roman"/>
        </w:rPr>
      </w:pPr>
      <w:r w:rsidRPr="00074CDB">
        <w:rPr>
          <w:rFonts w:ascii="Times New Roman" w:hAnsi="Times New Roman"/>
        </w:rPr>
        <w:lastRenderedPageBreak/>
        <w:t>Advance</w:t>
      </w:r>
      <w:r w:rsidR="008F13AC">
        <w:rPr>
          <w:rFonts w:ascii="Times New Roman" w:hAnsi="Times New Roman"/>
        </w:rPr>
        <w:t>ments in Technology: Advancing Childhood O</w:t>
      </w:r>
      <w:r w:rsidRPr="00074CDB">
        <w:rPr>
          <w:rFonts w:ascii="Times New Roman" w:hAnsi="Times New Roman"/>
        </w:rPr>
        <w:t>besity</w:t>
      </w:r>
    </w:p>
    <w:p w:rsidR="00096630" w:rsidRDefault="002E158E" w:rsidP="00191395">
      <w:pPr>
        <w:pStyle w:val="APA"/>
        <w:rPr>
          <w:rFonts w:ascii="Times New Roman" w:hAnsi="Times New Roman"/>
        </w:rPr>
      </w:pPr>
      <w:r>
        <w:rPr>
          <w:rFonts w:ascii="Times New Roman" w:hAnsi="Times New Roman"/>
        </w:rPr>
        <w:t>The many ways to spend spare time can have a major impact on a person’s health.  The children of today have much more idol time than the children of yester years.  The advancements in technology have made a dramatic change on how children spend the</w:t>
      </w:r>
      <w:r w:rsidR="005D0C5E">
        <w:rPr>
          <w:rFonts w:ascii="Times New Roman" w:hAnsi="Times New Roman"/>
        </w:rPr>
        <w:t>i</w:t>
      </w:r>
      <w:r>
        <w:rPr>
          <w:rFonts w:ascii="Times New Roman" w:hAnsi="Times New Roman"/>
        </w:rPr>
        <w:t xml:space="preserve">r time away from schooling.  </w:t>
      </w:r>
      <w:r w:rsidR="00175A71">
        <w:rPr>
          <w:rFonts w:ascii="Times New Roman" w:hAnsi="Times New Roman"/>
        </w:rPr>
        <w:t>Scientific evidence has shown that childhood obesity has been steadily increasing throughout time and is only going to continue to rise unless the public becomes more aware of their environmental stimuli.</w:t>
      </w:r>
      <w:r w:rsidR="00284E13">
        <w:rPr>
          <w:rFonts w:ascii="Times New Roman" w:hAnsi="Times New Roman"/>
        </w:rPr>
        <w:t xml:space="preserve">  </w:t>
      </w:r>
      <w:r w:rsidR="00284E13" w:rsidRPr="00007026">
        <w:rPr>
          <w:rFonts w:ascii="Times New Roman" w:hAnsi="Times New Roman"/>
          <w:highlight w:val="yellow"/>
        </w:rPr>
        <w:t>The purpose of this paper</w:t>
      </w:r>
      <w:r w:rsidR="00284E13">
        <w:rPr>
          <w:rFonts w:ascii="Times New Roman" w:hAnsi="Times New Roman"/>
        </w:rPr>
        <w:t xml:space="preserve"> is to acknowledge that there is an increase in childhood obesity and a direct correlation with over exposure to environmental stimuli involving technology.</w:t>
      </w:r>
      <w:r w:rsidR="00175A71">
        <w:rPr>
          <w:rFonts w:ascii="Times New Roman" w:hAnsi="Times New Roman"/>
        </w:rPr>
        <w:t xml:space="preserve">  </w:t>
      </w:r>
    </w:p>
    <w:p w:rsidR="002B1DED" w:rsidRDefault="00F304C6" w:rsidP="00F304C6">
      <w:pPr>
        <w:pStyle w:val="APAHeadingCenter"/>
        <w:contextualSpacing/>
        <w:jc w:val="left"/>
        <w:rPr>
          <w:rFonts w:ascii="Times New Roman" w:hAnsi="Times New Roman"/>
        </w:rPr>
      </w:pPr>
      <w:r>
        <w:rPr>
          <w:rFonts w:ascii="Times New Roman" w:hAnsi="Times New Roman"/>
        </w:rPr>
        <w:tab/>
      </w:r>
      <w:r w:rsidRPr="00074CDB">
        <w:rPr>
          <w:rFonts w:ascii="Times New Roman" w:hAnsi="Times New Roman"/>
        </w:rPr>
        <w:t>Current research studies have proven that obesity is on a constant rise within many of the population including children.  According to an article entitled</w:t>
      </w:r>
      <w:r w:rsidRPr="00007026">
        <w:rPr>
          <w:rFonts w:ascii="Times New Roman" w:hAnsi="Times New Roman"/>
          <w:highlight w:val="red"/>
        </w:rPr>
        <w:t xml:space="preserve">: </w:t>
      </w:r>
      <w:r w:rsidRPr="00007026">
        <w:rPr>
          <w:rFonts w:ascii="Times New Roman" w:hAnsi="Times New Roman"/>
          <w:i/>
          <w:highlight w:val="red"/>
        </w:rPr>
        <w:t>Childhood obesity and other cardiovascular risk factors associated with premature death</w:t>
      </w:r>
      <w:r w:rsidRPr="00007026">
        <w:rPr>
          <w:rFonts w:ascii="Times New Roman" w:hAnsi="Times New Roman"/>
          <w:highlight w:val="red"/>
        </w:rPr>
        <w:t>,</w:t>
      </w:r>
      <w:r w:rsidRPr="00074CDB">
        <w:rPr>
          <w:rFonts w:ascii="Times New Roman" w:hAnsi="Times New Roman"/>
        </w:rPr>
        <w:t xml:space="preserve"> the Centers for Disease Control and Prevention (CDC) reported that in the United States (U.S.) alone, “30.1% of children aged 2 to 19 years are overweight or obese”</w:t>
      </w:r>
      <w:bookmarkStart w:id="6" w:name="C403644636805556I66723T403645676504630"/>
      <w:r w:rsidRPr="00074CDB">
        <w:rPr>
          <w:rFonts w:ascii="Times New Roman" w:hAnsi="Times New Roman"/>
        </w:rPr>
        <w:t>(“Childhood obesity</w:t>
      </w:r>
      <w:r>
        <w:rPr>
          <w:rFonts w:ascii="Times New Roman" w:hAnsi="Times New Roman"/>
        </w:rPr>
        <w:t xml:space="preserve"> and other cardiovascular risk factors associated with premature death</w:t>
      </w:r>
      <w:r w:rsidRPr="00007026">
        <w:rPr>
          <w:rFonts w:ascii="Times New Roman" w:hAnsi="Times New Roman"/>
          <w:highlight w:val="red"/>
        </w:rPr>
        <w:t>“,</w:t>
      </w:r>
      <w:r w:rsidRPr="00074CDB">
        <w:rPr>
          <w:rFonts w:ascii="Times New Roman" w:hAnsi="Times New Roman"/>
        </w:rPr>
        <w:t xml:space="preserve"> 2010, p. 89)</w:t>
      </w:r>
      <w:bookmarkEnd w:id="6"/>
      <w:r w:rsidRPr="00074CDB">
        <w:rPr>
          <w:rFonts w:ascii="Times New Roman" w:hAnsi="Times New Roman"/>
        </w:rPr>
        <w:t xml:space="preserve">.  </w:t>
      </w:r>
      <w:r w:rsidR="002B1DED">
        <w:rPr>
          <w:rFonts w:ascii="Times New Roman" w:hAnsi="Times New Roman"/>
        </w:rPr>
        <w:t>The existence of childhood obesity is currently an ongoing problem and just diagnosing that there is a problem will not make childhood obesity disappear.</w:t>
      </w:r>
    </w:p>
    <w:p w:rsidR="00F304C6" w:rsidRDefault="002B1DED" w:rsidP="00F304C6">
      <w:pPr>
        <w:pStyle w:val="APAHeadingCenter"/>
        <w:contextualSpacing/>
        <w:jc w:val="left"/>
        <w:rPr>
          <w:rFonts w:ascii="Times New Roman" w:hAnsi="Times New Roman"/>
        </w:rPr>
      </w:pPr>
      <w:r>
        <w:rPr>
          <w:rFonts w:ascii="Times New Roman" w:hAnsi="Times New Roman"/>
        </w:rPr>
        <w:tab/>
      </w:r>
      <w:r w:rsidR="00F304C6" w:rsidRPr="00074CDB">
        <w:rPr>
          <w:rFonts w:ascii="Times New Roman" w:hAnsi="Times New Roman"/>
        </w:rPr>
        <w:t xml:space="preserve">The article included a report by the Robert Wood Johnson Foundation dated from July 2009, indicating that the rates in obesity have increased and not one state in the U.S. has had a decrease in the past year </w:t>
      </w:r>
      <w:bookmarkStart w:id="7" w:name="C403644636805556I66723T403645862500000"/>
      <w:r w:rsidR="00F304C6" w:rsidRPr="00074CDB">
        <w:rPr>
          <w:rFonts w:ascii="Times New Roman" w:hAnsi="Times New Roman"/>
        </w:rPr>
        <w:t>(“Childhood obesity</w:t>
      </w:r>
      <w:r w:rsidR="00F304C6">
        <w:rPr>
          <w:rFonts w:ascii="Times New Roman" w:hAnsi="Times New Roman"/>
        </w:rPr>
        <w:t xml:space="preserve"> and other cardiovascular risk factors associated with premature death</w:t>
      </w:r>
      <w:r w:rsidR="00F304C6" w:rsidRPr="00007026">
        <w:rPr>
          <w:rFonts w:ascii="Times New Roman" w:hAnsi="Times New Roman"/>
          <w:highlight w:val="red"/>
        </w:rPr>
        <w:t>“,</w:t>
      </w:r>
      <w:r w:rsidR="00F304C6" w:rsidRPr="00074CDB">
        <w:rPr>
          <w:rFonts w:ascii="Times New Roman" w:hAnsi="Times New Roman"/>
        </w:rPr>
        <w:t xml:space="preserve"> 2010)</w:t>
      </w:r>
      <w:bookmarkEnd w:id="7"/>
      <w:r w:rsidR="00F304C6" w:rsidRPr="00074CDB">
        <w:rPr>
          <w:rFonts w:ascii="Times New Roman" w:hAnsi="Times New Roman"/>
        </w:rPr>
        <w:t xml:space="preserve">.  </w:t>
      </w:r>
      <w:r>
        <w:rPr>
          <w:rFonts w:ascii="Times New Roman" w:hAnsi="Times New Roman"/>
        </w:rPr>
        <w:t xml:space="preserve">The environmental </w:t>
      </w:r>
      <w:r w:rsidRPr="00007026">
        <w:rPr>
          <w:rFonts w:ascii="Times New Roman" w:hAnsi="Times New Roman"/>
          <w:highlight w:val="red"/>
        </w:rPr>
        <w:t>stimulus</w:t>
      </w:r>
      <w:r>
        <w:rPr>
          <w:rFonts w:ascii="Times New Roman" w:hAnsi="Times New Roman"/>
        </w:rPr>
        <w:t xml:space="preserve"> that today’s children receive </w:t>
      </w:r>
      <w:r w:rsidR="00D02671">
        <w:rPr>
          <w:rFonts w:ascii="Times New Roman" w:hAnsi="Times New Roman"/>
        </w:rPr>
        <w:t xml:space="preserve">can be modified if the environmental </w:t>
      </w:r>
      <w:r w:rsidR="00D02671" w:rsidRPr="00007026">
        <w:rPr>
          <w:rFonts w:ascii="Times New Roman" w:hAnsi="Times New Roman"/>
          <w:highlight w:val="red"/>
        </w:rPr>
        <w:t>stimulus</w:t>
      </w:r>
      <w:r w:rsidR="00D02671">
        <w:rPr>
          <w:rFonts w:ascii="Times New Roman" w:hAnsi="Times New Roman"/>
        </w:rPr>
        <w:t xml:space="preserve"> is identified as a contributing factor to </w:t>
      </w:r>
      <w:r w:rsidR="00D02671">
        <w:rPr>
          <w:rFonts w:ascii="Times New Roman" w:hAnsi="Times New Roman"/>
        </w:rPr>
        <w:lastRenderedPageBreak/>
        <w:t xml:space="preserve">childhood obesity.  </w:t>
      </w:r>
      <w:r w:rsidR="00F304C6" w:rsidRPr="00074CDB">
        <w:rPr>
          <w:rFonts w:ascii="Times New Roman" w:hAnsi="Times New Roman"/>
        </w:rPr>
        <w:t xml:space="preserve">There are modifiable and non-modifiable risk factors that can contribute to childhood obesity.  </w:t>
      </w:r>
    </w:p>
    <w:p w:rsidR="00016730" w:rsidRDefault="00F304C6" w:rsidP="00F304C6">
      <w:pPr>
        <w:pStyle w:val="APAHeadingCenter"/>
        <w:contextualSpacing/>
        <w:jc w:val="left"/>
        <w:rPr>
          <w:rFonts w:ascii="Times New Roman" w:hAnsi="Times New Roman"/>
        </w:rPr>
      </w:pPr>
      <w:r>
        <w:rPr>
          <w:rFonts w:ascii="Times New Roman" w:hAnsi="Times New Roman"/>
        </w:rPr>
        <w:tab/>
      </w:r>
      <w:r w:rsidR="00016730">
        <w:rPr>
          <w:rFonts w:ascii="Times New Roman" w:hAnsi="Times New Roman"/>
        </w:rPr>
        <w:t>Television, video games, telephones, computers, and other usage of technological advancements in today’s society are constantly on the rise.  The advancements in technology make mundane tasks easier, faster, and more convenient.  Not only mundane tasks have been affected from the ever steadily advancements in technology, but entertainment has also dramatically changed throughout the technological growth in society.</w:t>
      </w:r>
    </w:p>
    <w:p w:rsidR="00016730" w:rsidRPr="00074CDB" w:rsidRDefault="00016730" w:rsidP="00016730">
      <w:pPr>
        <w:pStyle w:val="APAHeadingCenter"/>
        <w:contextualSpacing/>
        <w:jc w:val="left"/>
        <w:rPr>
          <w:rFonts w:ascii="Times New Roman" w:hAnsi="Times New Roman"/>
        </w:rPr>
      </w:pPr>
      <w:r>
        <w:rPr>
          <w:rFonts w:ascii="Times New Roman" w:hAnsi="Times New Roman"/>
        </w:rPr>
        <w:tab/>
        <w:t xml:space="preserve">Children no longer feel the need to spend time outdoors when entertainment is directly related to the simple touch of a fingertip. </w:t>
      </w:r>
      <w:r w:rsidR="00A566CA" w:rsidRPr="00007026">
        <w:rPr>
          <w:rFonts w:ascii="Times New Roman" w:hAnsi="Times New Roman"/>
          <w:highlight w:val="yellow"/>
        </w:rPr>
        <w:t>The purpose of this study proposal</w:t>
      </w:r>
      <w:r w:rsidRPr="00074CDB">
        <w:rPr>
          <w:rFonts w:ascii="Times New Roman" w:hAnsi="Times New Roman"/>
        </w:rPr>
        <w:t xml:space="preserve"> is to answer the following question</w:t>
      </w:r>
      <w:r w:rsidRPr="00007026">
        <w:rPr>
          <w:rFonts w:ascii="Times New Roman" w:hAnsi="Times New Roman"/>
          <w:highlight w:val="yellow"/>
        </w:rPr>
        <w:t xml:space="preserve">: </w:t>
      </w:r>
      <w:r w:rsidR="00FC59BD" w:rsidRPr="00007026">
        <w:rPr>
          <w:rFonts w:ascii="Times New Roman" w:hAnsi="Times New Roman"/>
          <w:highlight w:val="yellow"/>
        </w:rPr>
        <w:t>Does the advancement</w:t>
      </w:r>
      <w:r w:rsidRPr="00007026">
        <w:rPr>
          <w:rFonts w:ascii="Times New Roman" w:hAnsi="Times New Roman"/>
          <w:highlight w:val="yellow"/>
        </w:rPr>
        <w:t xml:space="preserve"> in technology contribute to a decrease in physical activity which is directly correlated to childhood obesity?</w:t>
      </w:r>
      <w:r w:rsidRPr="00074CDB">
        <w:rPr>
          <w:rFonts w:ascii="Times New Roman" w:hAnsi="Times New Roman"/>
        </w:rPr>
        <w:t xml:space="preserve">  The nursing intervention will be to provide th</w:t>
      </w:r>
      <w:r w:rsidR="005D0C5E">
        <w:rPr>
          <w:rFonts w:ascii="Times New Roman" w:hAnsi="Times New Roman"/>
        </w:rPr>
        <w:t>e study’s research sample with</w:t>
      </w:r>
      <w:r>
        <w:rPr>
          <w:rFonts w:ascii="Times New Roman" w:hAnsi="Times New Roman"/>
        </w:rPr>
        <w:t xml:space="preserve"> </w:t>
      </w:r>
      <w:r w:rsidRPr="00074CDB">
        <w:rPr>
          <w:rFonts w:ascii="Times New Roman" w:hAnsi="Times New Roman"/>
        </w:rPr>
        <w:t>environmental stimuli program</w:t>
      </w:r>
      <w:r w:rsidR="002B1DED">
        <w:rPr>
          <w:rFonts w:ascii="Times New Roman" w:hAnsi="Times New Roman"/>
        </w:rPr>
        <w:t>s</w:t>
      </w:r>
      <w:r w:rsidRPr="00074CDB">
        <w:rPr>
          <w:rFonts w:ascii="Times New Roman" w:hAnsi="Times New Roman"/>
        </w:rPr>
        <w:t xml:space="preserve"> that</w:t>
      </w:r>
      <w:r w:rsidR="005D0C5E">
        <w:rPr>
          <w:rFonts w:ascii="Times New Roman" w:hAnsi="Times New Roman"/>
        </w:rPr>
        <w:t xml:space="preserve"> does and does not include</w:t>
      </w:r>
      <w:r w:rsidRPr="00074CDB">
        <w:rPr>
          <w:rFonts w:ascii="Times New Roman" w:hAnsi="Times New Roman"/>
        </w:rPr>
        <w:t xml:space="preserve"> technology, while monitoring the sample population’s weight, as well as monitoring the weight of a control sample.  </w:t>
      </w:r>
      <w:r w:rsidRPr="00007026">
        <w:rPr>
          <w:rFonts w:ascii="Times New Roman" w:hAnsi="Times New Roman"/>
          <w:highlight w:val="yellow"/>
        </w:rPr>
        <w:t>The data collected for the study will include baselin</w:t>
      </w:r>
      <w:r w:rsidR="005D0C5E" w:rsidRPr="00007026">
        <w:rPr>
          <w:rFonts w:ascii="Times New Roman" w:hAnsi="Times New Roman"/>
          <w:highlight w:val="yellow"/>
        </w:rPr>
        <w:t>e weights and results of</w:t>
      </w:r>
      <w:r w:rsidRPr="00007026">
        <w:rPr>
          <w:rFonts w:ascii="Times New Roman" w:hAnsi="Times New Roman"/>
          <w:highlight w:val="yellow"/>
        </w:rPr>
        <w:t xml:space="preserve"> all the participants in the study and their en</w:t>
      </w:r>
      <w:r w:rsidR="005D0C5E" w:rsidRPr="00007026">
        <w:rPr>
          <w:rFonts w:ascii="Times New Roman" w:hAnsi="Times New Roman"/>
          <w:highlight w:val="yellow"/>
        </w:rPr>
        <w:t xml:space="preserve">vironmental stimuli involvement </w:t>
      </w:r>
      <w:r w:rsidRPr="00007026">
        <w:rPr>
          <w:rFonts w:ascii="Times New Roman" w:hAnsi="Times New Roman"/>
          <w:highlight w:val="yellow"/>
        </w:rPr>
        <w:t xml:space="preserve">with </w:t>
      </w:r>
      <w:r w:rsidR="002B1DED" w:rsidRPr="00007026">
        <w:rPr>
          <w:rFonts w:ascii="Times New Roman" w:hAnsi="Times New Roman"/>
          <w:highlight w:val="yellow"/>
        </w:rPr>
        <w:t xml:space="preserve">and without </w:t>
      </w:r>
      <w:r w:rsidRPr="00007026">
        <w:rPr>
          <w:rFonts w:ascii="Times New Roman" w:hAnsi="Times New Roman"/>
          <w:highlight w:val="yellow"/>
        </w:rPr>
        <w:t>technology</w:t>
      </w:r>
      <w:r w:rsidRPr="00074CDB">
        <w:rPr>
          <w:rFonts w:ascii="Times New Roman" w:hAnsi="Times New Roman"/>
        </w:rPr>
        <w:t xml:space="preserve">. </w:t>
      </w:r>
    </w:p>
    <w:p w:rsidR="00F304C6" w:rsidRDefault="00016730" w:rsidP="00981AFF">
      <w:pPr>
        <w:pStyle w:val="APAHeadingCenter"/>
        <w:contextualSpacing/>
        <w:jc w:val="left"/>
        <w:rPr>
          <w:rFonts w:ascii="Times New Roman" w:hAnsi="Times New Roman"/>
        </w:rPr>
      </w:pPr>
      <w:r w:rsidRPr="00074CDB">
        <w:rPr>
          <w:rFonts w:ascii="Times New Roman" w:hAnsi="Times New Roman"/>
        </w:rPr>
        <w:tab/>
        <w:t xml:space="preserve"> The study method for the research proposal will be a </w:t>
      </w:r>
      <w:r w:rsidRPr="00007026">
        <w:rPr>
          <w:rFonts w:ascii="Times New Roman" w:hAnsi="Times New Roman"/>
          <w:highlight w:val="yellow"/>
        </w:rPr>
        <w:t>descriptive correlational study using quantitative dat</w:t>
      </w:r>
      <w:r w:rsidRPr="00074CDB">
        <w:rPr>
          <w:rFonts w:ascii="Times New Roman" w:hAnsi="Times New Roman"/>
        </w:rPr>
        <w:t>a.  The nursin</w:t>
      </w:r>
      <w:r>
        <w:rPr>
          <w:rFonts w:ascii="Times New Roman" w:hAnsi="Times New Roman"/>
        </w:rPr>
        <w:t xml:space="preserve">g intervention of an </w:t>
      </w:r>
      <w:r w:rsidRPr="00074CDB">
        <w:rPr>
          <w:rFonts w:ascii="Times New Roman" w:hAnsi="Times New Roman"/>
        </w:rPr>
        <w:t>environmental stimuli program that does not include technology will be used to determine if there is a direct co</w:t>
      </w:r>
      <w:r>
        <w:rPr>
          <w:rFonts w:ascii="Times New Roman" w:hAnsi="Times New Roman"/>
        </w:rPr>
        <w:t>rrelation in the advancements in</w:t>
      </w:r>
      <w:r w:rsidRPr="00074CDB">
        <w:rPr>
          <w:rFonts w:ascii="Times New Roman" w:hAnsi="Times New Roman"/>
        </w:rPr>
        <w:t xml:space="preserve"> technology and childhood obesity.  </w:t>
      </w:r>
      <w:r>
        <w:rPr>
          <w:rFonts w:ascii="Times New Roman" w:hAnsi="Times New Roman"/>
        </w:rPr>
        <w:t>T</w:t>
      </w:r>
      <w:r w:rsidRPr="00074CDB">
        <w:rPr>
          <w:rFonts w:ascii="Times New Roman" w:hAnsi="Times New Roman"/>
        </w:rPr>
        <w:t xml:space="preserve">he study will compare data from two groups of child participants: one group of children who </w:t>
      </w:r>
      <w:r w:rsidR="00A57D17">
        <w:rPr>
          <w:rFonts w:ascii="Times New Roman" w:hAnsi="Times New Roman"/>
        </w:rPr>
        <w:t xml:space="preserve">will </w:t>
      </w:r>
      <w:r w:rsidRPr="00074CDB">
        <w:rPr>
          <w:rFonts w:ascii="Times New Roman" w:hAnsi="Times New Roman"/>
        </w:rPr>
        <w:t xml:space="preserve">attend the environmental stimuli program that does not include technology and the second group of children who have access to technological environmental stimuli.  </w:t>
      </w:r>
      <w:r w:rsidRPr="00007026">
        <w:rPr>
          <w:rFonts w:ascii="Times New Roman" w:hAnsi="Times New Roman"/>
          <w:highlight w:val="yellow"/>
        </w:rPr>
        <w:t xml:space="preserve">The independent variable is attending an </w:t>
      </w:r>
      <w:r w:rsidRPr="00007026">
        <w:rPr>
          <w:rFonts w:ascii="Times New Roman" w:hAnsi="Times New Roman"/>
          <w:highlight w:val="yellow"/>
        </w:rPr>
        <w:lastRenderedPageBreak/>
        <w:t>environmental stimuli program that does not include technology.  The dependent variable is the weight change of the participants</w:t>
      </w:r>
      <w:r>
        <w:rPr>
          <w:rFonts w:ascii="Times New Roman" w:hAnsi="Times New Roman"/>
        </w:rPr>
        <w:t>.</w:t>
      </w:r>
      <w:r w:rsidR="00A57D17">
        <w:rPr>
          <w:rFonts w:ascii="Times New Roman" w:hAnsi="Times New Roman"/>
        </w:rPr>
        <w:t xml:space="preserve">  The study will include the </w:t>
      </w:r>
      <w:r w:rsidR="005D0C5E">
        <w:rPr>
          <w:rFonts w:ascii="Times New Roman" w:hAnsi="Times New Roman"/>
        </w:rPr>
        <w:t>body mass i</w:t>
      </w:r>
      <w:r w:rsidR="00A57D17">
        <w:rPr>
          <w:rFonts w:ascii="Times New Roman" w:hAnsi="Times New Roman"/>
        </w:rPr>
        <w:t xml:space="preserve">ndex </w:t>
      </w:r>
      <w:r w:rsidR="005D0C5E">
        <w:rPr>
          <w:rFonts w:ascii="Times New Roman" w:hAnsi="Times New Roman"/>
        </w:rPr>
        <w:t xml:space="preserve">(BMI) </w:t>
      </w:r>
      <w:r w:rsidR="00A57D17">
        <w:rPr>
          <w:rFonts w:ascii="Times New Roman" w:hAnsi="Times New Roman"/>
        </w:rPr>
        <w:t>scoring system to determine the results of weight categories.</w:t>
      </w:r>
      <w:r w:rsidRPr="00074CDB">
        <w:rPr>
          <w:rFonts w:ascii="Times New Roman" w:hAnsi="Times New Roman"/>
        </w:rPr>
        <w:t xml:space="preserve">     </w:t>
      </w:r>
      <w:r w:rsidRPr="00074CDB">
        <w:rPr>
          <w:rFonts w:ascii="Times New Roman" w:hAnsi="Times New Roman"/>
        </w:rPr>
        <w:tab/>
      </w:r>
      <w:r w:rsidRPr="00074CDB">
        <w:rPr>
          <w:rFonts w:ascii="Times New Roman" w:hAnsi="Times New Roman"/>
        </w:rPr>
        <w:tab/>
      </w:r>
    </w:p>
    <w:p w:rsidR="00981AFF" w:rsidRDefault="00F304C6" w:rsidP="00981AFF">
      <w:pPr>
        <w:pStyle w:val="APA"/>
        <w:rPr>
          <w:rFonts w:ascii="Times New Roman" w:hAnsi="Times New Roman"/>
        </w:rPr>
      </w:pPr>
      <w:r>
        <w:rPr>
          <w:rFonts w:ascii="Times New Roman" w:hAnsi="Times New Roman"/>
        </w:rPr>
        <w:t>The proposal of two environmental stimuli study camps will r</w:t>
      </w:r>
      <w:r w:rsidRPr="0086519F">
        <w:rPr>
          <w:rFonts w:ascii="Times New Roman" w:hAnsi="Times New Roman"/>
        </w:rPr>
        <w:t>andomly</w:t>
      </w:r>
      <w:r>
        <w:rPr>
          <w:rFonts w:ascii="Times New Roman" w:hAnsi="Times New Roman"/>
        </w:rPr>
        <w:t xml:space="preserve"> be</w:t>
      </w:r>
      <w:r w:rsidRPr="0086519F">
        <w:rPr>
          <w:rFonts w:ascii="Times New Roman" w:hAnsi="Times New Roman"/>
        </w:rPr>
        <w:t xml:space="preserve"> choosing identical twins t</w:t>
      </w:r>
      <w:r w:rsidR="00A57D17">
        <w:rPr>
          <w:rFonts w:ascii="Times New Roman" w:hAnsi="Times New Roman"/>
        </w:rPr>
        <w:t xml:space="preserve">hroughout the United States to </w:t>
      </w:r>
      <w:r w:rsidRPr="0086519F">
        <w:rPr>
          <w:rFonts w:ascii="Times New Roman" w:hAnsi="Times New Roman"/>
        </w:rPr>
        <w:t xml:space="preserve">help researchers determine if there is a prevalence of childhood obesity in a specific geographical location.  </w:t>
      </w:r>
      <w:r w:rsidR="002B1DED">
        <w:rPr>
          <w:rFonts w:ascii="Times New Roman" w:hAnsi="Times New Roman"/>
        </w:rPr>
        <w:t xml:space="preserve">A </w:t>
      </w:r>
      <w:r w:rsidR="002B1DED" w:rsidRPr="00007026">
        <w:rPr>
          <w:rFonts w:ascii="Times New Roman" w:hAnsi="Times New Roman"/>
          <w:highlight w:val="yellow"/>
        </w:rPr>
        <w:t>limitation to this</w:t>
      </w:r>
      <w:r w:rsidR="002B1DED">
        <w:rPr>
          <w:rFonts w:ascii="Times New Roman" w:hAnsi="Times New Roman"/>
        </w:rPr>
        <w:t xml:space="preserve"> study would include g</w:t>
      </w:r>
      <w:r w:rsidRPr="0086519F">
        <w:rPr>
          <w:rFonts w:ascii="Times New Roman" w:hAnsi="Times New Roman"/>
        </w:rPr>
        <w:t>eographical location</w:t>
      </w:r>
      <w:r w:rsidR="002B1DED">
        <w:rPr>
          <w:rFonts w:ascii="Times New Roman" w:hAnsi="Times New Roman"/>
        </w:rPr>
        <w:t>.  Geographical location</w:t>
      </w:r>
      <w:r w:rsidRPr="0086519F">
        <w:rPr>
          <w:rFonts w:ascii="Times New Roman" w:hAnsi="Times New Roman"/>
        </w:rPr>
        <w:t xml:space="preserve"> is important for the research to explain if the </w:t>
      </w:r>
      <w:r w:rsidR="002B1DED">
        <w:rPr>
          <w:rFonts w:ascii="Times New Roman" w:hAnsi="Times New Roman"/>
        </w:rPr>
        <w:t xml:space="preserve">environmental </w:t>
      </w:r>
      <w:r w:rsidRPr="0086519F">
        <w:rPr>
          <w:rFonts w:ascii="Times New Roman" w:hAnsi="Times New Roman"/>
        </w:rPr>
        <w:t>stimuli are different from one location to the next</w:t>
      </w:r>
      <w:r w:rsidR="002B1DED">
        <w:rPr>
          <w:rFonts w:ascii="Times New Roman" w:hAnsi="Times New Roman"/>
        </w:rPr>
        <w:t>.  The alterations of geographical location could be a factor</w:t>
      </w:r>
      <w:r w:rsidRPr="0086519F">
        <w:rPr>
          <w:rFonts w:ascii="Times New Roman" w:hAnsi="Times New Roman"/>
        </w:rPr>
        <w:t xml:space="preserve"> as to why the recreational activities have been chosen.</w:t>
      </w:r>
      <w:r w:rsidR="00A57D17">
        <w:rPr>
          <w:rFonts w:ascii="Times New Roman" w:hAnsi="Times New Roman"/>
        </w:rPr>
        <w:t xml:space="preserve">  Participants who are accustomed to particular activities will be more likely to choose the activities that they are more familiar to them.</w:t>
      </w:r>
      <w:r w:rsidRPr="0086519F">
        <w:rPr>
          <w:rFonts w:ascii="Times New Roman" w:hAnsi="Times New Roman"/>
        </w:rPr>
        <w:t xml:space="preserve">  </w:t>
      </w:r>
    </w:p>
    <w:p w:rsidR="00096630" w:rsidRDefault="00096630" w:rsidP="00981AFF">
      <w:pPr>
        <w:pStyle w:val="APA"/>
        <w:rPr>
          <w:rFonts w:ascii="Times New Roman" w:hAnsi="Times New Roman"/>
        </w:rPr>
      </w:pPr>
      <w:r w:rsidRPr="00074CDB">
        <w:rPr>
          <w:rFonts w:ascii="Times New Roman" w:hAnsi="Times New Roman"/>
        </w:rPr>
        <w:t xml:space="preserve">According to the text book </w:t>
      </w:r>
      <w:r w:rsidRPr="00074CDB">
        <w:rPr>
          <w:rFonts w:ascii="Times New Roman" w:hAnsi="Times New Roman"/>
          <w:i/>
        </w:rPr>
        <w:t xml:space="preserve">Pathophysiology: </w:t>
      </w:r>
      <w:proofErr w:type="gramStart"/>
      <w:r w:rsidRPr="00074CDB">
        <w:rPr>
          <w:rFonts w:ascii="Times New Roman" w:hAnsi="Times New Roman"/>
          <w:i/>
        </w:rPr>
        <w:t>The</w:t>
      </w:r>
      <w:proofErr w:type="gramEnd"/>
      <w:r w:rsidRPr="00074CDB">
        <w:rPr>
          <w:rFonts w:ascii="Times New Roman" w:hAnsi="Times New Roman"/>
          <w:i/>
        </w:rPr>
        <w:t xml:space="preserve"> Biologic Basis for Disease in Adults and Children</w:t>
      </w:r>
      <w:r w:rsidRPr="00074CDB">
        <w:rPr>
          <w:rFonts w:ascii="Times New Roman" w:hAnsi="Times New Roman"/>
        </w:rPr>
        <w:t xml:space="preserve">, obesity is determined by a body mass index (BMI) of over 30.  The </w:t>
      </w:r>
      <w:proofErr w:type="spellStart"/>
      <w:r w:rsidRPr="00007026">
        <w:rPr>
          <w:rFonts w:ascii="Times New Roman" w:hAnsi="Times New Roman"/>
          <w:highlight w:val="yellow"/>
        </w:rPr>
        <w:t>pathophysiology</w:t>
      </w:r>
      <w:proofErr w:type="spellEnd"/>
      <w:r w:rsidRPr="00074CDB">
        <w:rPr>
          <w:rFonts w:ascii="Times New Roman" w:hAnsi="Times New Roman"/>
        </w:rPr>
        <w:t xml:space="preserve"> of obesity is described by the regulation of food intake, lipid storage and energy metabolism, sensitivity of insulin, vascular homeostasis including blood pressure, inflammatory and immune responses, and the female reproductive system which are all influenced by the combination of cytokines and hormones known as </w:t>
      </w:r>
      <w:proofErr w:type="spellStart"/>
      <w:r w:rsidRPr="00074CDB">
        <w:rPr>
          <w:rFonts w:ascii="Times New Roman" w:hAnsi="Times New Roman"/>
        </w:rPr>
        <w:t>adipokines</w:t>
      </w:r>
      <w:proofErr w:type="spellEnd"/>
      <w:r w:rsidRPr="00074CDB">
        <w:rPr>
          <w:rFonts w:ascii="Times New Roman" w:hAnsi="Times New Roman"/>
        </w:rPr>
        <w:t xml:space="preserve"> </w:t>
      </w:r>
      <w:bookmarkStart w:id="8" w:name="C403644507754630I66723T403645513425926"/>
      <w:r w:rsidRPr="00074CDB">
        <w:rPr>
          <w:rFonts w:ascii="Times New Roman" w:hAnsi="Times New Roman"/>
        </w:rPr>
        <w:t>(</w:t>
      </w:r>
      <w:proofErr w:type="spellStart"/>
      <w:r w:rsidRPr="00074CDB">
        <w:rPr>
          <w:rFonts w:ascii="Times New Roman" w:hAnsi="Times New Roman"/>
        </w:rPr>
        <w:t>McCance</w:t>
      </w:r>
      <w:proofErr w:type="spellEnd"/>
      <w:r w:rsidRPr="00074CDB">
        <w:rPr>
          <w:rFonts w:ascii="Times New Roman" w:hAnsi="Times New Roman"/>
        </w:rPr>
        <w:t xml:space="preserve"> &amp; </w:t>
      </w:r>
      <w:proofErr w:type="spellStart"/>
      <w:r w:rsidRPr="00074CDB">
        <w:rPr>
          <w:rFonts w:ascii="Times New Roman" w:hAnsi="Times New Roman"/>
        </w:rPr>
        <w:t>Heuther</w:t>
      </w:r>
      <w:proofErr w:type="spellEnd"/>
      <w:r w:rsidRPr="00074CDB">
        <w:rPr>
          <w:rFonts w:ascii="Times New Roman" w:hAnsi="Times New Roman"/>
        </w:rPr>
        <w:t>, 2006)</w:t>
      </w:r>
      <w:bookmarkEnd w:id="8"/>
      <w:r w:rsidRPr="00074CDB">
        <w:rPr>
          <w:rFonts w:ascii="Times New Roman" w:hAnsi="Times New Roman"/>
        </w:rPr>
        <w:t xml:space="preserve">.  “Visceral fat accumulation causes dysfunction of </w:t>
      </w:r>
      <w:proofErr w:type="spellStart"/>
      <w:r w:rsidRPr="00074CDB">
        <w:rPr>
          <w:rFonts w:ascii="Times New Roman" w:hAnsi="Times New Roman"/>
        </w:rPr>
        <w:t>adipokines</w:t>
      </w:r>
      <w:proofErr w:type="spellEnd"/>
      <w:r w:rsidRPr="00074CDB">
        <w:rPr>
          <w:rFonts w:ascii="Times New Roman" w:hAnsi="Times New Roman"/>
        </w:rPr>
        <w:t xml:space="preserve"> and results in alterations in the regulation and interaction of these hormones and cytokines contributing to the causes and complications of obesity</w:t>
      </w:r>
      <w:bookmarkStart w:id="9" w:name="C403644507754630I66723T403645552083333"/>
      <w:r w:rsidRPr="00074CDB">
        <w:rPr>
          <w:rFonts w:ascii="Times New Roman" w:hAnsi="Times New Roman"/>
        </w:rPr>
        <w:t>” (</w:t>
      </w:r>
      <w:proofErr w:type="spellStart"/>
      <w:r w:rsidRPr="00074CDB">
        <w:rPr>
          <w:rFonts w:ascii="Times New Roman" w:hAnsi="Times New Roman"/>
        </w:rPr>
        <w:t>McCance</w:t>
      </w:r>
      <w:proofErr w:type="spellEnd"/>
      <w:r w:rsidRPr="00074CDB">
        <w:rPr>
          <w:rFonts w:ascii="Times New Roman" w:hAnsi="Times New Roman"/>
        </w:rPr>
        <w:t xml:space="preserve"> &amp; </w:t>
      </w:r>
      <w:proofErr w:type="spellStart"/>
      <w:r w:rsidRPr="00074CDB">
        <w:rPr>
          <w:rFonts w:ascii="Times New Roman" w:hAnsi="Times New Roman"/>
        </w:rPr>
        <w:t>Heuther</w:t>
      </w:r>
      <w:proofErr w:type="spellEnd"/>
      <w:r w:rsidRPr="00074CDB">
        <w:rPr>
          <w:rFonts w:ascii="Times New Roman" w:hAnsi="Times New Roman"/>
        </w:rPr>
        <w:t>, 2006, p. 1410)</w:t>
      </w:r>
      <w:bookmarkEnd w:id="9"/>
      <w:r w:rsidRPr="00074CDB">
        <w:rPr>
          <w:rFonts w:ascii="Times New Roman" w:hAnsi="Times New Roman"/>
        </w:rPr>
        <w:t xml:space="preserve">.  The periphery has signaling molecules that act on the brain’s hypothalamus which control a person’s behaviors in eating, the metabolism of fat, and mass of body fat </w:t>
      </w:r>
      <w:bookmarkStart w:id="10" w:name="C403644507754630I66723T403645583449074"/>
      <w:r w:rsidRPr="00074CDB">
        <w:rPr>
          <w:rFonts w:ascii="Times New Roman" w:hAnsi="Times New Roman"/>
        </w:rPr>
        <w:t>(</w:t>
      </w:r>
      <w:proofErr w:type="spellStart"/>
      <w:r w:rsidRPr="00074CDB">
        <w:rPr>
          <w:rFonts w:ascii="Times New Roman" w:hAnsi="Times New Roman"/>
        </w:rPr>
        <w:t>McCance</w:t>
      </w:r>
      <w:proofErr w:type="spellEnd"/>
      <w:r w:rsidRPr="00074CDB">
        <w:rPr>
          <w:rFonts w:ascii="Times New Roman" w:hAnsi="Times New Roman"/>
        </w:rPr>
        <w:t xml:space="preserve"> &amp; </w:t>
      </w:r>
      <w:proofErr w:type="spellStart"/>
      <w:r w:rsidRPr="00074CDB">
        <w:rPr>
          <w:rFonts w:ascii="Times New Roman" w:hAnsi="Times New Roman"/>
        </w:rPr>
        <w:t>Heuther</w:t>
      </w:r>
      <w:proofErr w:type="spellEnd"/>
      <w:r w:rsidRPr="00074CDB">
        <w:rPr>
          <w:rFonts w:ascii="Times New Roman" w:hAnsi="Times New Roman"/>
        </w:rPr>
        <w:t>, 2006)</w:t>
      </w:r>
      <w:bookmarkEnd w:id="10"/>
      <w:r w:rsidRPr="00074CDB">
        <w:rPr>
          <w:rFonts w:ascii="Times New Roman" w:hAnsi="Times New Roman"/>
        </w:rPr>
        <w:t xml:space="preserve">.  Excessive intake of calories in combination with physical activity creates an </w:t>
      </w:r>
      <w:r w:rsidRPr="00074CDB">
        <w:rPr>
          <w:rFonts w:ascii="Times New Roman" w:hAnsi="Times New Roman"/>
        </w:rPr>
        <w:lastRenderedPageBreak/>
        <w:t xml:space="preserve">imbalance of the periphery signaling that contributes to weight gain </w:t>
      </w:r>
      <w:bookmarkStart w:id="11" w:name="C403644507754630I66723T403645610879630"/>
      <w:r w:rsidRPr="00074CDB">
        <w:rPr>
          <w:rFonts w:ascii="Times New Roman" w:hAnsi="Times New Roman"/>
        </w:rPr>
        <w:t>(</w:t>
      </w:r>
      <w:proofErr w:type="spellStart"/>
      <w:r w:rsidRPr="00074CDB">
        <w:rPr>
          <w:rFonts w:ascii="Times New Roman" w:hAnsi="Times New Roman"/>
        </w:rPr>
        <w:t>McCance</w:t>
      </w:r>
      <w:proofErr w:type="spellEnd"/>
      <w:r w:rsidRPr="00074CDB">
        <w:rPr>
          <w:rFonts w:ascii="Times New Roman" w:hAnsi="Times New Roman"/>
        </w:rPr>
        <w:t xml:space="preserve"> &amp; </w:t>
      </w:r>
      <w:proofErr w:type="spellStart"/>
      <w:r w:rsidRPr="00074CDB">
        <w:rPr>
          <w:rFonts w:ascii="Times New Roman" w:hAnsi="Times New Roman"/>
        </w:rPr>
        <w:t>Heuther</w:t>
      </w:r>
      <w:proofErr w:type="spellEnd"/>
      <w:r w:rsidRPr="00074CDB">
        <w:rPr>
          <w:rFonts w:ascii="Times New Roman" w:hAnsi="Times New Roman"/>
        </w:rPr>
        <w:t>, 2006)</w:t>
      </w:r>
      <w:bookmarkEnd w:id="11"/>
      <w:r w:rsidRPr="00074CDB">
        <w:rPr>
          <w:rFonts w:ascii="Times New Roman" w:hAnsi="Times New Roman"/>
        </w:rPr>
        <w:t xml:space="preserve">.  If the body system continues with the same imbalanced activity, the body continues to gain weight, creating obesity within that person.  </w:t>
      </w:r>
    </w:p>
    <w:p w:rsidR="005B44B0" w:rsidRDefault="002E158E" w:rsidP="00F304C6">
      <w:pPr>
        <w:pStyle w:val="APAHeadingCenter"/>
        <w:contextualSpacing/>
        <w:jc w:val="left"/>
        <w:rPr>
          <w:rFonts w:ascii="Times New Roman" w:hAnsi="Times New Roman"/>
        </w:rPr>
      </w:pPr>
      <w:r>
        <w:rPr>
          <w:rFonts w:ascii="Times New Roman" w:hAnsi="Times New Roman"/>
        </w:rPr>
        <w:t xml:space="preserve"> </w:t>
      </w:r>
      <w:r w:rsidR="00981AFF">
        <w:rPr>
          <w:rFonts w:ascii="Times New Roman" w:hAnsi="Times New Roman"/>
        </w:rPr>
        <w:tab/>
      </w:r>
      <w:r w:rsidR="00F304C6" w:rsidRPr="00074CDB">
        <w:rPr>
          <w:rFonts w:ascii="Times New Roman" w:hAnsi="Times New Roman"/>
        </w:rPr>
        <w:t xml:space="preserve">Non- modifiable </w:t>
      </w:r>
      <w:r w:rsidR="00F304C6" w:rsidRPr="00007026">
        <w:rPr>
          <w:rFonts w:ascii="Times New Roman" w:hAnsi="Times New Roman"/>
          <w:highlight w:val="yellow"/>
        </w:rPr>
        <w:t>risk factors</w:t>
      </w:r>
      <w:r w:rsidR="00F304C6" w:rsidRPr="00074CDB">
        <w:rPr>
          <w:rFonts w:ascii="Times New Roman" w:hAnsi="Times New Roman"/>
        </w:rPr>
        <w:t xml:space="preserve"> that can contribute to childhood obesity include </w:t>
      </w:r>
      <w:r w:rsidR="005D0C5E">
        <w:rPr>
          <w:rFonts w:ascii="Times New Roman" w:hAnsi="Times New Roman"/>
        </w:rPr>
        <w:t xml:space="preserve">heredity, </w:t>
      </w:r>
      <w:r w:rsidR="00F304C6" w:rsidRPr="00074CDB">
        <w:rPr>
          <w:rFonts w:ascii="Times New Roman" w:hAnsi="Times New Roman"/>
        </w:rPr>
        <w:t xml:space="preserve">race, gender, socioeconomic status, and the lack of health insurance. </w:t>
      </w:r>
      <w:r w:rsidR="00F304C6">
        <w:rPr>
          <w:rFonts w:ascii="Times New Roman" w:hAnsi="Times New Roman"/>
        </w:rPr>
        <w:t xml:space="preserve"> </w:t>
      </w:r>
      <w:r w:rsidR="00A57D17" w:rsidRPr="00007026">
        <w:rPr>
          <w:rFonts w:ascii="Times New Roman" w:hAnsi="Times New Roman"/>
          <w:highlight w:val="yellow"/>
        </w:rPr>
        <w:t xml:space="preserve">Women have been linked to be of a slightly higher risk factor for obesity than that of </w:t>
      </w:r>
      <w:bookmarkStart w:id="12" w:name="C403644636805556I66723T403646472916667"/>
      <w:r w:rsidR="00A57D17" w:rsidRPr="00007026">
        <w:rPr>
          <w:rFonts w:ascii="Times New Roman" w:hAnsi="Times New Roman"/>
          <w:highlight w:val="yellow"/>
        </w:rPr>
        <w:t>me</w:t>
      </w:r>
      <w:r w:rsidR="00A57D17" w:rsidRPr="00074CDB">
        <w:rPr>
          <w:rFonts w:ascii="Times New Roman" w:hAnsi="Times New Roman"/>
        </w:rPr>
        <w:t>n (“Childhood obesity</w:t>
      </w:r>
      <w:r w:rsidR="00A57D17" w:rsidRPr="00BF2953">
        <w:rPr>
          <w:rFonts w:ascii="Times New Roman" w:hAnsi="Times New Roman"/>
        </w:rPr>
        <w:t xml:space="preserve"> </w:t>
      </w:r>
      <w:r w:rsidR="00A57D17">
        <w:rPr>
          <w:rFonts w:ascii="Times New Roman" w:hAnsi="Times New Roman"/>
        </w:rPr>
        <w:t>and other cardiovascular risk factors associated with premature death</w:t>
      </w:r>
      <w:r w:rsidR="00A57D17" w:rsidRPr="00074CDB">
        <w:rPr>
          <w:rFonts w:ascii="Times New Roman" w:hAnsi="Times New Roman"/>
        </w:rPr>
        <w:t>“, 2010</w:t>
      </w:r>
      <w:bookmarkEnd w:id="12"/>
      <w:r w:rsidR="00A57D17" w:rsidRPr="00074CDB">
        <w:rPr>
          <w:rFonts w:ascii="Times New Roman" w:hAnsi="Times New Roman"/>
        </w:rPr>
        <w:t>).</w:t>
      </w:r>
      <w:r w:rsidR="00A57D17">
        <w:rPr>
          <w:rFonts w:ascii="Times New Roman" w:hAnsi="Times New Roman"/>
        </w:rPr>
        <w:t xml:space="preserve">  </w:t>
      </w:r>
      <w:r w:rsidR="00F304C6" w:rsidRPr="00007026">
        <w:rPr>
          <w:rFonts w:ascii="Times New Roman" w:hAnsi="Times New Roman"/>
          <w:highlight w:val="yellow"/>
        </w:rPr>
        <w:t>The Black and Hispanic races have been linked to be more prone to developing childhood</w:t>
      </w:r>
      <w:r w:rsidR="00F304C6" w:rsidRPr="00074CDB">
        <w:rPr>
          <w:rFonts w:ascii="Times New Roman" w:hAnsi="Times New Roman"/>
        </w:rPr>
        <w:t xml:space="preserve"> </w:t>
      </w:r>
      <w:bookmarkStart w:id="13" w:name="C403644507754630I66723T403646269444444"/>
      <w:r w:rsidR="00F304C6" w:rsidRPr="00074CDB">
        <w:rPr>
          <w:rFonts w:ascii="Times New Roman" w:hAnsi="Times New Roman"/>
        </w:rPr>
        <w:t>obesity (</w:t>
      </w:r>
      <w:proofErr w:type="spellStart"/>
      <w:r w:rsidR="00F304C6" w:rsidRPr="00074CDB">
        <w:rPr>
          <w:rFonts w:ascii="Times New Roman" w:hAnsi="Times New Roman"/>
        </w:rPr>
        <w:t>McCance</w:t>
      </w:r>
      <w:proofErr w:type="spellEnd"/>
      <w:r w:rsidR="00F304C6" w:rsidRPr="00074CDB">
        <w:rPr>
          <w:rFonts w:ascii="Times New Roman" w:hAnsi="Times New Roman"/>
        </w:rPr>
        <w:t xml:space="preserve"> &amp; </w:t>
      </w:r>
      <w:proofErr w:type="spellStart"/>
      <w:r w:rsidR="00F304C6" w:rsidRPr="00074CDB">
        <w:rPr>
          <w:rFonts w:ascii="Times New Roman" w:hAnsi="Times New Roman"/>
        </w:rPr>
        <w:t>Heuther</w:t>
      </w:r>
      <w:proofErr w:type="spellEnd"/>
      <w:r w:rsidR="00F304C6" w:rsidRPr="00074CDB">
        <w:rPr>
          <w:rFonts w:ascii="Times New Roman" w:hAnsi="Times New Roman"/>
        </w:rPr>
        <w:t>, 2006)</w:t>
      </w:r>
      <w:bookmarkEnd w:id="13"/>
      <w:r w:rsidR="00F304C6" w:rsidRPr="00074CDB">
        <w:rPr>
          <w:rFonts w:ascii="Times New Roman" w:hAnsi="Times New Roman"/>
        </w:rPr>
        <w:t xml:space="preserve">.  The lack of health insurance for a child to receive care puts the child at a higher risk for obesity </w:t>
      </w:r>
      <w:bookmarkStart w:id="14" w:name="C403644507754630I66723T403646291319444"/>
      <w:r w:rsidR="00F304C6" w:rsidRPr="00074CDB">
        <w:rPr>
          <w:rFonts w:ascii="Times New Roman" w:hAnsi="Times New Roman"/>
        </w:rPr>
        <w:t>(</w:t>
      </w:r>
      <w:proofErr w:type="spellStart"/>
      <w:r w:rsidR="00F304C6" w:rsidRPr="00074CDB">
        <w:rPr>
          <w:rFonts w:ascii="Times New Roman" w:hAnsi="Times New Roman"/>
        </w:rPr>
        <w:t>McCance</w:t>
      </w:r>
      <w:proofErr w:type="spellEnd"/>
      <w:r w:rsidR="00F304C6" w:rsidRPr="00074CDB">
        <w:rPr>
          <w:rFonts w:ascii="Times New Roman" w:hAnsi="Times New Roman"/>
        </w:rPr>
        <w:t xml:space="preserve"> &amp; </w:t>
      </w:r>
      <w:proofErr w:type="spellStart"/>
      <w:r w:rsidR="00F304C6" w:rsidRPr="00074CDB">
        <w:rPr>
          <w:rFonts w:ascii="Times New Roman" w:hAnsi="Times New Roman"/>
        </w:rPr>
        <w:t>Heuther</w:t>
      </w:r>
      <w:proofErr w:type="spellEnd"/>
      <w:r w:rsidR="00F304C6" w:rsidRPr="00074CDB">
        <w:rPr>
          <w:rFonts w:ascii="Times New Roman" w:hAnsi="Times New Roman"/>
        </w:rPr>
        <w:t>, 2006)</w:t>
      </w:r>
      <w:bookmarkEnd w:id="14"/>
      <w:r w:rsidR="00F304C6" w:rsidRPr="00074CDB">
        <w:rPr>
          <w:rFonts w:ascii="Times New Roman" w:hAnsi="Times New Roman"/>
        </w:rPr>
        <w:t xml:space="preserve">.  </w:t>
      </w:r>
      <w:r w:rsidR="0029670D">
        <w:rPr>
          <w:rFonts w:ascii="Times New Roman" w:hAnsi="Times New Roman"/>
        </w:rPr>
        <w:t>A proven technique for decreasing th</w:t>
      </w:r>
      <w:r w:rsidR="005D0C5E">
        <w:rPr>
          <w:rFonts w:ascii="Times New Roman" w:hAnsi="Times New Roman"/>
        </w:rPr>
        <w:t xml:space="preserve">e risks of disease is primarily </w:t>
      </w:r>
      <w:r w:rsidR="0029670D">
        <w:rPr>
          <w:rFonts w:ascii="Times New Roman" w:hAnsi="Times New Roman"/>
        </w:rPr>
        <w:t xml:space="preserve">prevention.  </w:t>
      </w:r>
      <w:r w:rsidR="00007026" w:rsidRPr="00007026">
        <w:rPr>
          <w:rFonts w:ascii="Times New Roman" w:hAnsi="Times New Roman"/>
          <w:highlight w:val="red"/>
        </w:rPr>
        <w:t>Discussion still lack</w:t>
      </w:r>
      <w:r w:rsidR="00007026">
        <w:rPr>
          <w:rFonts w:ascii="Times New Roman" w:hAnsi="Times New Roman"/>
          <w:highlight w:val="red"/>
        </w:rPr>
        <w:t>s</w:t>
      </w:r>
      <w:r w:rsidR="00007026" w:rsidRPr="00007026">
        <w:rPr>
          <w:rFonts w:ascii="Times New Roman" w:hAnsi="Times New Roman"/>
          <w:highlight w:val="red"/>
        </w:rPr>
        <w:t xml:space="preserve"> specific statistics for the rates of obesity in the U.S.</w:t>
      </w:r>
      <w:r w:rsidR="001964FD">
        <w:rPr>
          <w:rFonts w:ascii="Times New Roman" w:hAnsi="Times New Roman"/>
        </w:rPr>
        <w:t xml:space="preserve">   </w:t>
      </w:r>
      <w:r w:rsidR="001964FD" w:rsidRPr="001964FD">
        <w:rPr>
          <w:rFonts w:ascii="Times New Roman" w:hAnsi="Times New Roman"/>
          <w:highlight w:val="red"/>
        </w:rPr>
        <w:t>Discussion still lacked specific demographic statistics for obesity in the U.S.</w:t>
      </w:r>
    </w:p>
    <w:p w:rsidR="00F304C6" w:rsidRPr="00D02671" w:rsidRDefault="005B44B0" w:rsidP="00F304C6">
      <w:pPr>
        <w:pStyle w:val="APAHeadingCenter"/>
        <w:contextualSpacing/>
        <w:jc w:val="left"/>
        <w:rPr>
          <w:rFonts w:ascii="Times New Roman" w:hAnsi="Times New Roman"/>
          <w:b/>
        </w:rPr>
      </w:pPr>
      <w:r>
        <w:rPr>
          <w:rFonts w:ascii="Times New Roman" w:hAnsi="Times New Roman"/>
        </w:rPr>
        <w:tab/>
      </w:r>
      <w:r w:rsidR="0029670D">
        <w:rPr>
          <w:rFonts w:ascii="Times New Roman" w:hAnsi="Times New Roman"/>
        </w:rPr>
        <w:t>Maintaining regularly scheduled health screenings and physicals is a way to include professionals who are knowledgeable of risk factors involving a person’s health</w:t>
      </w:r>
      <w:r w:rsidR="00800F1A" w:rsidRPr="00800F1A">
        <w:rPr>
          <w:rFonts w:ascii="Times New Roman" w:hAnsi="Times New Roman"/>
        </w:rPr>
        <w:t xml:space="preserve"> </w:t>
      </w:r>
      <w:r w:rsidR="00800F1A">
        <w:rPr>
          <w:rFonts w:ascii="Times New Roman" w:hAnsi="Times New Roman"/>
        </w:rPr>
        <w:t xml:space="preserve">to help </w:t>
      </w:r>
      <w:proofErr w:type="gramStart"/>
      <w:r w:rsidR="00800F1A">
        <w:rPr>
          <w:rFonts w:ascii="Times New Roman" w:hAnsi="Times New Roman"/>
        </w:rPr>
        <w:t>determine</w:t>
      </w:r>
      <w:proofErr w:type="gramEnd"/>
      <w:r w:rsidR="00800F1A">
        <w:rPr>
          <w:rFonts w:ascii="Times New Roman" w:hAnsi="Times New Roman"/>
        </w:rPr>
        <w:t xml:space="preserve"> interventions before childhood obesity has been already developed</w:t>
      </w:r>
      <w:r w:rsidR="0029670D">
        <w:rPr>
          <w:rFonts w:ascii="Times New Roman" w:hAnsi="Times New Roman"/>
        </w:rPr>
        <w:t>.</w:t>
      </w:r>
      <w:r w:rsidR="00800F1A">
        <w:rPr>
          <w:rFonts w:ascii="Times New Roman" w:hAnsi="Times New Roman"/>
        </w:rPr>
        <w:t xml:space="preserve"> </w:t>
      </w:r>
      <w:r w:rsidR="0029670D">
        <w:rPr>
          <w:rFonts w:ascii="Times New Roman" w:hAnsi="Times New Roman"/>
        </w:rPr>
        <w:t xml:space="preserve"> Regular </w:t>
      </w:r>
      <w:r w:rsidR="00800F1A">
        <w:rPr>
          <w:rFonts w:ascii="Times New Roman" w:hAnsi="Times New Roman"/>
        </w:rPr>
        <w:t>physicals allow</w:t>
      </w:r>
      <w:r w:rsidR="0029670D">
        <w:rPr>
          <w:rFonts w:ascii="Times New Roman" w:hAnsi="Times New Roman"/>
        </w:rPr>
        <w:t xml:space="preserve"> the primar</w:t>
      </w:r>
      <w:r w:rsidR="00A57D17">
        <w:rPr>
          <w:rFonts w:ascii="Times New Roman" w:hAnsi="Times New Roman"/>
        </w:rPr>
        <w:t xml:space="preserve">y care provider of the child </w:t>
      </w:r>
      <w:r w:rsidR="00800F1A">
        <w:rPr>
          <w:rFonts w:ascii="Times New Roman" w:hAnsi="Times New Roman"/>
        </w:rPr>
        <w:t>in</w:t>
      </w:r>
      <w:r w:rsidR="00A57D17">
        <w:rPr>
          <w:rFonts w:ascii="Times New Roman" w:hAnsi="Times New Roman"/>
        </w:rPr>
        <w:t xml:space="preserve"> using</w:t>
      </w:r>
      <w:r w:rsidR="0029670D">
        <w:rPr>
          <w:rFonts w:ascii="Times New Roman" w:hAnsi="Times New Roman"/>
        </w:rPr>
        <w:t xml:space="preserve"> documentation of previous and present health information</w:t>
      </w:r>
      <w:r w:rsidR="00284E13">
        <w:rPr>
          <w:rFonts w:ascii="Times New Roman" w:hAnsi="Times New Roman"/>
        </w:rPr>
        <w:t xml:space="preserve">.  </w:t>
      </w:r>
      <w:r w:rsidR="00800F1A">
        <w:rPr>
          <w:rFonts w:ascii="Times New Roman" w:hAnsi="Times New Roman"/>
        </w:rPr>
        <w:t xml:space="preserve">Regular healthy check up visits with a primary physician will also promote wellness education.  </w:t>
      </w:r>
      <w:r w:rsidR="00D02671">
        <w:rPr>
          <w:rFonts w:ascii="Times New Roman" w:hAnsi="Times New Roman"/>
        </w:rPr>
        <w:t xml:space="preserve">Decreasing the knowledge deficits of all contributing factors, especially environmental activity will lead to prevention; which </w:t>
      </w:r>
      <w:r w:rsidR="00F304C6" w:rsidRPr="00074CDB">
        <w:rPr>
          <w:rFonts w:ascii="Times New Roman" w:hAnsi="Times New Roman"/>
        </w:rPr>
        <w:t xml:space="preserve">seems to be the primary key factor in fighting the disease of obesity.    </w:t>
      </w:r>
    </w:p>
    <w:p w:rsidR="00096630" w:rsidRPr="00074CDB" w:rsidRDefault="00981AFF" w:rsidP="00981AFF">
      <w:pPr>
        <w:pStyle w:val="APA"/>
        <w:rPr>
          <w:rFonts w:ascii="Times New Roman" w:hAnsi="Times New Roman"/>
        </w:rPr>
      </w:pPr>
      <w:r w:rsidRPr="00D02671">
        <w:rPr>
          <w:rFonts w:ascii="Times New Roman" w:hAnsi="Times New Roman"/>
        </w:rPr>
        <w:t xml:space="preserve">Obesity creates an increase in risk factors of </w:t>
      </w:r>
      <w:r w:rsidRPr="00007026">
        <w:rPr>
          <w:rFonts w:ascii="Times New Roman" w:hAnsi="Times New Roman"/>
          <w:highlight w:val="yellow"/>
        </w:rPr>
        <w:t>diseases including</w:t>
      </w:r>
      <w:r w:rsidRPr="00D02671">
        <w:rPr>
          <w:rFonts w:ascii="Times New Roman" w:hAnsi="Times New Roman"/>
        </w:rPr>
        <w:t>: Type 2 diabetes</w:t>
      </w:r>
      <w:r w:rsidRPr="00074CDB">
        <w:rPr>
          <w:rFonts w:ascii="Times New Roman" w:hAnsi="Times New Roman"/>
        </w:rPr>
        <w:t xml:space="preserve">, asthma, hypertension, sleep apnea, cardiovascular disease and many other life threatening </w:t>
      </w:r>
      <w:r w:rsidRPr="00074CDB">
        <w:rPr>
          <w:rFonts w:ascii="Times New Roman" w:hAnsi="Times New Roman"/>
        </w:rPr>
        <w:lastRenderedPageBreak/>
        <w:t xml:space="preserve">illnesses </w:t>
      </w:r>
      <w:bookmarkStart w:id="15" w:name="C403644507754630I66723T403646432638889"/>
      <w:r w:rsidRPr="00074CDB">
        <w:rPr>
          <w:rFonts w:ascii="Times New Roman" w:hAnsi="Times New Roman"/>
        </w:rPr>
        <w:t>(</w:t>
      </w:r>
      <w:proofErr w:type="spellStart"/>
      <w:r w:rsidRPr="00074CDB">
        <w:rPr>
          <w:rFonts w:ascii="Times New Roman" w:hAnsi="Times New Roman"/>
        </w:rPr>
        <w:t>McCance</w:t>
      </w:r>
      <w:proofErr w:type="spellEnd"/>
      <w:r w:rsidRPr="00074CDB">
        <w:rPr>
          <w:rFonts w:ascii="Times New Roman" w:hAnsi="Times New Roman"/>
        </w:rPr>
        <w:t xml:space="preserve"> &amp; </w:t>
      </w:r>
      <w:proofErr w:type="spellStart"/>
      <w:r w:rsidRPr="00074CDB">
        <w:rPr>
          <w:rFonts w:ascii="Times New Roman" w:hAnsi="Times New Roman"/>
        </w:rPr>
        <w:t>Heuther</w:t>
      </w:r>
      <w:proofErr w:type="spellEnd"/>
      <w:r w:rsidRPr="00074CDB">
        <w:rPr>
          <w:rFonts w:ascii="Times New Roman" w:hAnsi="Times New Roman"/>
        </w:rPr>
        <w:t>, 2006)</w:t>
      </w:r>
      <w:bookmarkEnd w:id="15"/>
      <w:r w:rsidRPr="00074CDB">
        <w:rPr>
          <w:rFonts w:ascii="Times New Roman" w:hAnsi="Times New Roman"/>
        </w:rPr>
        <w:t>.  Some recent research studies have sho</w:t>
      </w:r>
      <w:r>
        <w:rPr>
          <w:rFonts w:ascii="Times New Roman" w:hAnsi="Times New Roman"/>
        </w:rPr>
        <w:t>wn that between the ages of 5 to 10</w:t>
      </w:r>
      <w:r w:rsidRPr="00074CDB">
        <w:rPr>
          <w:rFonts w:ascii="Times New Roman" w:hAnsi="Times New Roman"/>
        </w:rPr>
        <w:t xml:space="preserve"> years, a child with obesity will have increased risk factors for cardiovascular disease </w:t>
      </w:r>
      <w:bookmarkStart w:id="16" w:name="C403644636805556I66723T403646378472222"/>
      <w:r w:rsidRPr="00074CDB">
        <w:rPr>
          <w:rFonts w:ascii="Times New Roman" w:hAnsi="Times New Roman"/>
        </w:rPr>
        <w:t>(“Childhood obesity</w:t>
      </w:r>
      <w:r w:rsidRPr="00BF2953">
        <w:rPr>
          <w:rFonts w:ascii="Times New Roman" w:hAnsi="Times New Roman"/>
        </w:rPr>
        <w:t xml:space="preserve"> </w:t>
      </w:r>
      <w:r>
        <w:rPr>
          <w:rFonts w:ascii="Times New Roman" w:hAnsi="Times New Roman"/>
        </w:rPr>
        <w:t>and other cardiovascular risk factors associated with premature death</w:t>
      </w:r>
      <w:r w:rsidRPr="00007026">
        <w:rPr>
          <w:rFonts w:ascii="Times New Roman" w:hAnsi="Times New Roman"/>
          <w:highlight w:val="red"/>
        </w:rPr>
        <w:t>“,</w:t>
      </w:r>
      <w:r w:rsidRPr="00074CDB">
        <w:rPr>
          <w:rFonts w:ascii="Times New Roman" w:hAnsi="Times New Roman"/>
        </w:rPr>
        <w:t xml:space="preserve"> 2010)</w:t>
      </w:r>
      <w:bookmarkEnd w:id="16"/>
      <w:r w:rsidRPr="00074CDB">
        <w:rPr>
          <w:rFonts w:ascii="Times New Roman" w:hAnsi="Times New Roman"/>
        </w:rPr>
        <w:t>.</w:t>
      </w:r>
      <w:r w:rsidR="005D0C5E">
        <w:rPr>
          <w:rFonts w:ascii="Times New Roman" w:hAnsi="Times New Roman"/>
        </w:rPr>
        <w:t xml:space="preserve">  Childhood obesity is just the beginning stage of multitudes of health problems that could be prevented if the right interventions for the child</w:t>
      </w:r>
      <w:r w:rsidR="00696545">
        <w:rPr>
          <w:rFonts w:ascii="Times New Roman" w:hAnsi="Times New Roman"/>
        </w:rPr>
        <w:t xml:space="preserve"> </w:t>
      </w:r>
      <w:r w:rsidR="005D0C5E">
        <w:rPr>
          <w:rFonts w:ascii="Times New Roman" w:hAnsi="Times New Roman"/>
        </w:rPr>
        <w:t>take place.</w:t>
      </w:r>
      <w:r w:rsidR="00495D38" w:rsidRPr="00074CDB">
        <w:rPr>
          <w:rFonts w:ascii="Times New Roman" w:hAnsi="Times New Roman"/>
        </w:rPr>
        <w:tab/>
      </w:r>
    </w:p>
    <w:p w:rsidR="00696545" w:rsidRPr="00074CDB" w:rsidRDefault="00696545" w:rsidP="00696545">
      <w:pPr>
        <w:pStyle w:val="APA"/>
        <w:rPr>
          <w:rFonts w:ascii="Times New Roman" w:hAnsi="Times New Roman"/>
        </w:rPr>
      </w:pPr>
      <w:r w:rsidRPr="00074CDB">
        <w:rPr>
          <w:rFonts w:ascii="Times New Roman" w:hAnsi="Times New Roman"/>
        </w:rPr>
        <w:t>Obesity has been linked as a key risk factor in a majority of different illnesses affecting almost every system in the h</w:t>
      </w:r>
      <w:r>
        <w:rPr>
          <w:rFonts w:ascii="Times New Roman" w:hAnsi="Times New Roman"/>
        </w:rPr>
        <w:t xml:space="preserve">uman body.  </w:t>
      </w:r>
      <w:r w:rsidRPr="00074CDB">
        <w:rPr>
          <w:rFonts w:ascii="Times New Roman" w:hAnsi="Times New Roman"/>
        </w:rPr>
        <w:t xml:space="preserve">Modifiable risk factors that can contribute to childhood obesity would include physical activity, proper nutrition, adequate sleeping, lack of knowledge regarding risk behaviors, and engagement of sedentary activities.  </w:t>
      </w:r>
      <w:r w:rsidR="00007026" w:rsidRPr="00007026">
        <w:rPr>
          <w:rFonts w:ascii="Times New Roman" w:hAnsi="Times New Roman"/>
          <w:highlight w:val="red"/>
        </w:rPr>
        <w:t>Paragraph too short …1 paragraph = at least 3 sentences</w:t>
      </w:r>
    </w:p>
    <w:p w:rsidR="00696545" w:rsidRDefault="00096630" w:rsidP="007D789C">
      <w:pPr>
        <w:pStyle w:val="APA"/>
        <w:rPr>
          <w:rFonts w:ascii="Times New Roman" w:hAnsi="Times New Roman"/>
        </w:rPr>
      </w:pPr>
      <w:r w:rsidRPr="00074CDB">
        <w:rPr>
          <w:rFonts w:ascii="Times New Roman" w:hAnsi="Times New Roman"/>
        </w:rPr>
        <w:t>Presently a</w:t>
      </w:r>
      <w:r>
        <w:rPr>
          <w:rFonts w:ascii="Times New Roman" w:hAnsi="Times New Roman"/>
        </w:rPr>
        <w:t xml:space="preserve"> </w:t>
      </w:r>
      <w:r w:rsidRPr="00007026">
        <w:rPr>
          <w:rFonts w:ascii="Times New Roman" w:hAnsi="Times New Roman"/>
          <w:highlight w:val="yellow"/>
        </w:rPr>
        <w:t>diagnostic tool</w:t>
      </w:r>
      <w:r>
        <w:rPr>
          <w:rFonts w:ascii="Times New Roman" w:hAnsi="Times New Roman"/>
        </w:rPr>
        <w:t xml:space="preserve"> and assessment</w:t>
      </w:r>
      <w:r w:rsidRPr="00074CDB">
        <w:rPr>
          <w:rFonts w:ascii="Times New Roman" w:hAnsi="Times New Roman"/>
        </w:rPr>
        <w:t xml:space="preserve"> that the U.S. has implemented has been the 20 states in the U.S. that have legislatively passed a requirement of BMI screening for children to detect early intervention and help improve modifiable risk factors </w:t>
      </w:r>
      <w:bookmarkStart w:id="17" w:name="C403644636805556I66723T403646347222222"/>
      <w:r w:rsidRPr="00074CDB">
        <w:rPr>
          <w:rFonts w:ascii="Times New Roman" w:hAnsi="Times New Roman"/>
        </w:rPr>
        <w:t>(“Childhood obesity</w:t>
      </w:r>
      <w:r w:rsidRPr="00BF2953">
        <w:rPr>
          <w:rFonts w:ascii="Times New Roman" w:hAnsi="Times New Roman"/>
        </w:rPr>
        <w:t xml:space="preserve"> </w:t>
      </w:r>
      <w:r>
        <w:rPr>
          <w:rFonts w:ascii="Times New Roman" w:hAnsi="Times New Roman"/>
        </w:rPr>
        <w:t>and other cardiovascular risk factors associated with premature death</w:t>
      </w:r>
      <w:r w:rsidRPr="00B202C5">
        <w:rPr>
          <w:rFonts w:ascii="Times New Roman" w:hAnsi="Times New Roman"/>
          <w:highlight w:val="red"/>
        </w:rPr>
        <w:t>“,</w:t>
      </w:r>
      <w:r w:rsidRPr="00074CDB">
        <w:rPr>
          <w:rFonts w:ascii="Times New Roman" w:hAnsi="Times New Roman"/>
        </w:rPr>
        <w:t xml:space="preserve"> 2010)</w:t>
      </w:r>
      <w:bookmarkEnd w:id="17"/>
      <w:r w:rsidRPr="00074CDB">
        <w:rPr>
          <w:rFonts w:ascii="Times New Roman" w:hAnsi="Times New Roman"/>
        </w:rPr>
        <w:t>.</w:t>
      </w:r>
      <w:r w:rsidR="00696545">
        <w:rPr>
          <w:rFonts w:ascii="Times New Roman" w:hAnsi="Times New Roman"/>
        </w:rPr>
        <w:t xml:space="preserve"> </w:t>
      </w:r>
      <w:r w:rsidRPr="00074CDB">
        <w:rPr>
          <w:rFonts w:ascii="Times New Roman" w:hAnsi="Times New Roman"/>
        </w:rPr>
        <w:t xml:space="preserve"> </w:t>
      </w:r>
      <w:r w:rsidRPr="00B202C5">
        <w:rPr>
          <w:rFonts w:ascii="Times New Roman" w:hAnsi="Times New Roman"/>
          <w:highlight w:val="cyan"/>
        </w:rPr>
        <w:t>Some treatments can involve psychotherapy and</w:t>
      </w:r>
      <w:r w:rsidRPr="00074CDB">
        <w:rPr>
          <w:rFonts w:ascii="Times New Roman" w:hAnsi="Times New Roman"/>
        </w:rPr>
        <w:t xml:space="preserve"> </w:t>
      </w:r>
      <w:r w:rsidRPr="00B202C5">
        <w:rPr>
          <w:rFonts w:ascii="Times New Roman" w:hAnsi="Times New Roman"/>
          <w:highlight w:val="red"/>
        </w:rPr>
        <w:t>bariatric type</w:t>
      </w:r>
      <w:r w:rsidRPr="00074CDB">
        <w:rPr>
          <w:rFonts w:ascii="Times New Roman" w:hAnsi="Times New Roman"/>
        </w:rPr>
        <w:t xml:space="preserve"> </w:t>
      </w:r>
      <w:r w:rsidRPr="00B202C5">
        <w:rPr>
          <w:rFonts w:ascii="Times New Roman" w:hAnsi="Times New Roman"/>
          <w:highlight w:val="cyan"/>
        </w:rPr>
        <w:t>surgeries such as the Roux-en-Y gastric bypass or gastric banding.  There a</w:t>
      </w:r>
      <w:r w:rsidRPr="00074CDB">
        <w:rPr>
          <w:rFonts w:ascii="Times New Roman" w:hAnsi="Times New Roman"/>
        </w:rPr>
        <w:t xml:space="preserve">re </w:t>
      </w:r>
      <w:r w:rsidRPr="00007026">
        <w:rPr>
          <w:rFonts w:ascii="Times New Roman" w:hAnsi="Times New Roman"/>
          <w:highlight w:val="yellow"/>
        </w:rPr>
        <w:t>over the counter</w:t>
      </w:r>
      <w:r w:rsidRPr="00074CDB">
        <w:rPr>
          <w:rFonts w:ascii="Times New Roman" w:hAnsi="Times New Roman"/>
        </w:rPr>
        <w:t xml:space="preserve"> </w:t>
      </w:r>
      <w:r w:rsidRPr="00B202C5">
        <w:rPr>
          <w:rFonts w:ascii="Times New Roman" w:hAnsi="Times New Roman"/>
          <w:highlight w:val="cyan"/>
        </w:rPr>
        <w:t xml:space="preserve">medications such as </w:t>
      </w:r>
      <w:proofErr w:type="spellStart"/>
      <w:r w:rsidRPr="00B202C5">
        <w:rPr>
          <w:rFonts w:ascii="Times New Roman" w:hAnsi="Times New Roman"/>
          <w:highlight w:val="cyan"/>
        </w:rPr>
        <w:t>Alli</w:t>
      </w:r>
      <w:proofErr w:type="spellEnd"/>
      <w:r w:rsidRPr="00B202C5">
        <w:rPr>
          <w:rFonts w:ascii="Times New Roman" w:hAnsi="Times New Roman"/>
          <w:highlight w:val="cyan"/>
        </w:rPr>
        <w:t>, which is approved by the Food and Drug Administration (FDA)</w:t>
      </w:r>
      <w:r w:rsidR="00367434" w:rsidRPr="00B202C5">
        <w:rPr>
          <w:rFonts w:ascii="Times New Roman" w:hAnsi="Times New Roman"/>
          <w:highlight w:val="cyan"/>
        </w:rPr>
        <w:t xml:space="preserve"> for adults 18 years of age or older,</w:t>
      </w:r>
      <w:r w:rsidRPr="00B202C5">
        <w:rPr>
          <w:rFonts w:ascii="Times New Roman" w:hAnsi="Times New Roman"/>
          <w:highlight w:val="cyan"/>
        </w:rPr>
        <w:t xml:space="preserve"> and is a smaller dose of an effective prescription medication.</w:t>
      </w:r>
      <w:r w:rsidR="00B202C5">
        <w:rPr>
          <w:rFonts w:ascii="Times New Roman" w:hAnsi="Times New Roman"/>
        </w:rPr>
        <w:t xml:space="preserve"> </w:t>
      </w:r>
      <w:r w:rsidR="00B202C5" w:rsidRPr="00B202C5">
        <w:rPr>
          <w:rFonts w:ascii="Times New Roman" w:hAnsi="Times New Roman"/>
          <w:highlight w:val="red"/>
        </w:rPr>
        <w:t>This information needs to be cited.</w:t>
      </w:r>
      <w:r w:rsidRPr="00074CDB">
        <w:rPr>
          <w:rFonts w:ascii="Times New Roman" w:hAnsi="Times New Roman"/>
        </w:rPr>
        <w:t xml:space="preserve"> </w:t>
      </w:r>
      <w:r w:rsidR="001964FD" w:rsidRPr="001964FD">
        <w:rPr>
          <w:rFonts w:ascii="Times New Roman" w:hAnsi="Times New Roman"/>
          <w:highlight w:val="red"/>
        </w:rPr>
        <w:t xml:space="preserve">Discussion lacked mention </w:t>
      </w:r>
      <w:proofErr w:type="gramStart"/>
      <w:r w:rsidR="001964FD" w:rsidRPr="001964FD">
        <w:rPr>
          <w:rFonts w:ascii="Times New Roman" w:hAnsi="Times New Roman"/>
          <w:highlight w:val="red"/>
        </w:rPr>
        <w:t>of  and</w:t>
      </w:r>
      <w:proofErr w:type="gramEnd"/>
      <w:r w:rsidR="001964FD" w:rsidRPr="001964FD">
        <w:rPr>
          <w:rFonts w:ascii="Times New Roman" w:hAnsi="Times New Roman"/>
          <w:highlight w:val="red"/>
        </w:rPr>
        <w:t xml:space="preserve"> of the many prescription obesity medications.</w:t>
      </w:r>
    </w:p>
    <w:p w:rsidR="00981AFF" w:rsidRDefault="00981AFF" w:rsidP="007D789C">
      <w:pPr>
        <w:pStyle w:val="APA"/>
        <w:rPr>
          <w:rFonts w:ascii="Times New Roman" w:hAnsi="Times New Roman"/>
        </w:rPr>
      </w:pPr>
      <w:r>
        <w:rPr>
          <w:rFonts w:ascii="Times New Roman" w:hAnsi="Times New Roman"/>
        </w:rPr>
        <w:t xml:space="preserve"> </w:t>
      </w:r>
      <w:r w:rsidR="007D789C" w:rsidRPr="00007026">
        <w:rPr>
          <w:rFonts w:ascii="Times New Roman" w:hAnsi="Times New Roman"/>
          <w:highlight w:val="yellow"/>
        </w:rPr>
        <w:t>Non- pharmacological</w:t>
      </w:r>
      <w:r w:rsidR="007D789C" w:rsidRPr="00074CDB">
        <w:rPr>
          <w:rFonts w:ascii="Times New Roman" w:hAnsi="Times New Roman"/>
        </w:rPr>
        <w:t xml:space="preserve"> </w:t>
      </w:r>
      <w:r w:rsidR="007D789C" w:rsidRPr="00B202C5">
        <w:rPr>
          <w:rFonts w:ascii="Times New Roman" w:hAnsi="Times New Roman"/>
          <w:highlight w:val="cyan"/>
        </w:rPr>
        <w:t>treatments include increasing physical activity in combination with healthy nutrition which can be stimulated by knowledge and encouragement in health behavior modification.</w:t>
      </w:r>
      <w:r w:rsidR="00367434" w:rsidRPr="00B202C5">
        <w:rPr>
          <w:rFonts w:ascii="Times New Roman" w:hAnsi="Times New Roman"/>
          <w:highlight w:val="cyan"/>
        </w:rPr>
        <w:t xml:space="preserve">  </w:t>
      </w:r>
      <w:r w:rsidR="00696545" w:rsidRPr="00B202C5">
        <w:rPr>
          <w:rFonts w:ascii="Times New Roman" w:hAnsi="Times New Roman"/>
          <w:highlight w:val="cyan"/>
        </w:rPr>
        <w:t xml:space="preserve">Generally, the non-pharmacological treatments are encouraged by health physicians to try to correct obesity because not only are those routes the safest, but </w:t>
      </w:r>
      <w:r w:rsidR="00696545" w:rsidRPr="00B202C5">
        <w:rPr>
          <w:rFonts w:ascii="Times New Roman" w:hAnsi="Times New Roman"/>
          <w:highlight w:val="cyan"/>
        </w:rPr>
        <w:lastRenderedPageBreak/>
        <w:t xml:space="preserve">those are the treatment routes that seem to maintain the most efficacy.  </w:t>
      </w:r>
      <w:r w:rsidR="00367434" w:rsidRPr="00B202C5">
        <w:rPr>
          <w:rFonts w:ascii="Times New Roman" w:hAnsi="Times New Roman"/>
          <w:highlight w:val="cyan"/>
        </w:rPr>
        <w:t>Presently, some community funded channels like the Public Broadcast System (PBS) or children focused based channels like Nickelodeon, on the television have been promoting children to become more active.</w:t>
      </w:r>
      <w:r w:rsidR="00B202C5">
        <w:rPr>
          <w:rFonts w:ascii="Times New Roman" w:hAnsi="Times New Roman"/>
        </w:rPr>
        <w:t xml:space="preserve"> </w:t>
      </w:r>
      <w:r w:rsidR="00B202C5" w:rsidRPr="00B202C5">
        <w:rPr>
          <w:rFonts w:ascii="Times New Roman" w:hAnsi="Times New Roman"/>
          <w:highlight w:val="red"/>
        </w:rPr>
        <w:t>Citation needed</w:t>
      </w:r>
      <w:r w:rsidR="007D789C" w:rsidRPr="00074CDB">
        <w:rPr>
          <w:rFonts w:ascii="Times New Roman" w:hAnsi="Times New Roman"/>
        </w:rPr>
        <w:t xml:space="preserve">  </w:t>
      </w:r>
    </w:p>
    <w:p w:rsidR="007D789C" w:rsidRPr="00074CDB" w:rsidRDefault="007D789C" w:rsidP="007D789C">
      <w:pPr>
        <w:pStyle w:val="APA"/>
        <w:rPr>
          <w:rFonts w:ascii="Times New Roman" w:hAnsi="Times New Roman"/>
        </w:rPr>
      </w:pPr>
      <w:r w:rsidRPr="00074CDB">
        <w:rPr>
          <w:rFonts w:ascii="Times New Roman" w:hAnsi="Times New Roman"/>
        </w:rPr>
        <w:t xml:space="preserve">According </w:t>
      </w:r>
      <w:r w:rsidRPr="00007026">
        <w:rPr>
          <w:rFonts w:ascii="Times New Roman" w:hAnsi="Times New Roman"/>
          <w:highlight w:val="yellow"/>
        </w:rPr>
        <w:t>to an article</w:t>
      </w:r>
      <w:r w:rsidRPr="00074CDB">
        <w:rPr>
          <w:rFonts w:ascii="Times New Roman" w:hAnsi="Times New Roman"/>
        </w:rPr>
        <w:t xml:space="preserve"> entitled, </w:t>
      </w:r>
      <w:r w:rsidR="00696545" w:rsidRPr="00B202C5">
        <w:rPr>
          <w:rFonts w:ascii="Times New Roman" w:hAnsi="Times New Roman"/>
          <w:i/>
          <w:highlight w:val="red"/>
        </w:rPr>
        <w:t>Get f</w:t>
      </w:r>
      <w:r w:rsidRPr="00B202C5">
        <w:rPr>
          <w:rFonts w:ascii="Times New Roman" w:hAnsi="Times New Roman"/>
          <w:i/>
          <w:highlight w:val="red"/>
        </w:rPr>
        <w:t>it with the Grizzlies: A community-school-home initiative to fight childhood obesity</w:t>
      </w:r>
      <w:r w:rsidRPr="00B202C5">
        <w:rPr>
          <w:rFonts w:ascii="Times New Roman" w:hAnsi="Times New Roman"/>
          <w:highlight w:val="red"/>
        </w:rPr>
        <w:t>,</w:t>
      </w:r>
      <w:r w:rsidRPr="00074CDB">
        <w:rPr>
          <w:rFonts w:ascii="Times New Roman" w:hAnsi="Times New Roman"/>
        </w:rPr>
        <w:t xml:space="preserve"> a health behavior modification program was positively associated with physical activity and increasing the wellness of children to help fight childhood </w:t>
      </w:r>
      <w:bookmarkStart w:id="18" w:name="C403644586342593I66723T403646854050926"/>
      <w:r w:rsidRPr="00074CDB">
        <w:rPr>
          <w:rFonts w:ascii="Times New Roman" w:hAnsi="Times New Roman"/>
        </w:rPr>
        <w:t xml:space="preserve">obesity (Irwin, Irwin, </w:t>
      </w:r>
      <w:proofErr w:type="spellStart"/>
      <w:r w:rsidRPr="00074CDB">
        <w:rPr>
          <w:rFonts w:ascii="Times New Roman" w:hAnsi="Times New Roman"/>
        </w:rPr>
        <w:t>Somes</w:t>
      </w:r>
      <w:proofErr w:type="spellEnd"/>
      <w:r w:rsidRPr="00074CDB">
        <w:rPr>
          <w:rFonts w:ascii="Times New Roman" w:hAnsi="Times New Roman"/>
        </w:rPr>
        <w:t>, &amp; Richey, 2010)</w:t>
      </w:r>
      <w:bookmarkEnd w:id="18"/>
      <w:r w:rsidRPr="00074CDB">
        <w:rPr>
          <w:rFonts w:ascii="Times New Roman" w:hAnsi="Times New Roman"/>
        </w:rPr>
        <w:t xml:space="preserve">.  Results of the behavior modification program used a pretest and post test to determine the effectiveness of their program along with </w:t>
      </w:r>
      <w:r w:rsidR="00696545">
        <w:rPr>
          <w:rFonts w:ascii="Times New Roman" w:hAnsi="Times New Roman"/>
        </w:rPr>
        <w:t xml:space="preserve">measureable baseline and </w:t>
      </w:r>
      <w:r w:rsidRPr="00074CDB">
        <w:rPr>
          <w:rFonts w:ascii="Times New Roman" w:hAnsi="Times New Roman"/>
        </w:rPr>
        <w:t>weights.  “Overall, posttest measures indicated that students undergoing this special curricular addition gained knowledge of necessary health information to which they had not been exposed”</w:t>
      </w:r>
      <w:bookmarkStart w:id="19" w:name="C403644586342593I66723T403646948611111"/>
      <w:r w:rsidRPr="00074CDB">
        <w:rPr>
          <w:rFonts w:ascii="Times New Roman" w:hAnsi="Times New Roman"/>
        </w:rPr>
        <w:t>(Irwin et al., 2010, p. 336)</w:t>
      </w:r>
      <w:bookmarkEnd w:id="19"/>
      <w:r w:rsidRPr="00074CDB">
        <w:rPr>
          <w:rFonts w:ascii="Times New Roman" w:hAnsi="Times New Roman"/>
        </w:rPr>
        <w:t xml:space="preserve">.  The </w:t>
      </w:r>
      <w:r w:rsidR="00696545">
        <w:rPr>
          <w:rFonts w:ascii="Times New Roman" w:hAnsi="Times New Roman"/>
        </w:rPr>
        <w:t xml:space="preserve">sample </w:t>
      </w:r>
      <w:r w:rsidRPr="00074CDB">
        <w:rPr>
          <w:rFonts w:ascii="Times New Roman" w:hAnsi="Times New Roman"/>
        </w:rPr>
        <w:t xml:space="preserve">participants in the study were students in the fourth and fifth grade.  </w:t>
      </w:r>
    </w:p>
    <w:p w:rsidR="00E2373C" w:rsidRDefault="007D789C" w:rsidP="007D789C">
      <w:pPr>
        <w:pStyle w:val="APA"/>
        <w:rPr>
          <w:rFonts w:ascii="Times New Roman" w:hAnsi="Times New Roman"/>
        </w:rPr>
      </w:pPr>
      <w:r w:rsidRPr="00074CDB">
        <w:rPr>
          <w:rFonts w:ascii="Times New Roman" w:hAnsi="Times New Roman"/>
        </w:rPr>
        <w:t xml:space="preserve">Additional sources have been known to use this type of behavior modification not only with the children but also with the parents to promote healthy environments and strong support systems for the children.  Author J. </w:t>
      </w:r>
      <w:proofErr w:type="spellStart"/>
      <w:r w:rsidRPr="00074CDB">
        <w:rPr>
          <w:rFonts w:ascii="Times New Roman" w:hAnsi="Times New Roman"/>
        </w:rPr>
        <w:t>Cresswell</w:t>
      </w:r>
      <w:proofErr w:type="spellEnd"/>
      <w:r w:rsidRPr="00074CDB">
        <w:rPr>
          <w:rFonts w:ascii="Times New Roman" w:hAnsi="Times New Roman"/>
        </w:rPr>
        <w:t xml:space="preserve"> wrote an article on a program called </w:t>
      </w:r>
      <w:r w:rsidRPr="00B202C5">
        <w:rPr>
          <w:rFonts w:ascii="Times New Roman" w:hAnsi="Times New Roman"/>
          <w:i/>
          <w:highlight w:val="red"/>
        </w:rPr>
        <w:t>The Blue Gym</w:t>
      </w:r>
      <w:r w:rsidRPr="00074CDB">
        <w:rPr>
          <w:rFonts w:ascii="Times New Roman" w:hAnsi="Times New Roman"/>
          <w:i/>
        </w:rPr>
        <w:t xml:space="preserve">, </w:t>
      </w:r>
      <w:r w:rsidRPr="00074CDB">
        <w:rPr>
          <w:rFonts w:ascii="Times New Roman" w:hAnsi="Times New Roman"/>
        </w:rPr>
        <w:t>which implements</w:t>
      </w:r>
      <w:r w:rsidRPr="00074CDB">
        <w:rPr>
          <w:rFonts w:ascii="Times New Roman" w:hAnsi="Times New Roman"/>
          <w:i/>
        </w:rPr>
        <w:t xml:space="preserve"> </w:t>
      </w:r>
      <w:r w:rsidRPr="00074CDB">
        <w:rPr>
          <w:rFonts w:ascii="Times New Roman" w:hAnsi="Times New Roman"/>
        </w:rPr>
        <w:t>similar health education promotion techniques.  “It aims to get more people swimming outdoors or taking part in water sports as part of tackling obesity and improving mental health”</w:t>
      </w:r>
      <w:bookmarkStart w:id="20" w:name="C403644675694444I66723T403647018518519"/>
      <w:r w:rsidRPr="00074CDB">
        <w:rPr>
          <w:rFonts w:ascii="Times New Roman" w:hAnsi="Times New Roman"/>
        </w:rPr>
        <w:t>(</w:t>
      </w:r>
      <w:proofErr w:type="spellStart"/>
      <w:r w:rsidRPr="00074CDB">
        <w:rPr>
          <w:rFonts w:ascii="Times New Roman" w:hAnsi="Times New Roman"/>
        </w:rPr>
        <w:t>Cresswell</w:t>
      </w:r>
      <w:proofErr w:type="spellEnd"/>
      <w:r w:rsidRPr="00074CDB">
        <w:rPr>
          <w:rFonts w:ascii="Times New Roman" w:hAnsi="Times New Roman"/>
        </w:rPr>
        <w:t>, 2010, p. 15)</w:t>
      </w:r>
      <w:bookmarkEnd w:id="20"/>
      <w:r w:rsidRPr="00074CDB">
        <w:rPr>
          <w:rFonts w:ascii="Times New Roman" w:hAnsi="Times New Roman"/>
        </w:rPr>
        <w:t xml:space="preserve">.  The advancement in technology has increasingly promoted children from playing outside to playing inside, decreasing physical activity and increasing sedentary lifestyles.   </w:t>
      </w:r>
    </w:p>
    <w:p w:rsidR="00E2373C" w:rsidRPr="00074CDB" w:rsidRDefault="007D789C" w:rsidP="00E2373C">
      <w:pPr>
        <w:pStyle w:val="APA"/>
        <w:rPr>
          <w:rFonts w:ascii="Times New Roman" w:hAnsi="Times New Roman"/>
        </w:rPr>
      </w:pPr>
      <w:r w:rsidRPr="00074CDB">
        <w:rPr>
          <w:rFonts w:ascii="Times New Roman" w:hAnsi="Times New Roman"/>
        </w:rPr>
        <w:t xml:space="preserve"> </w:t>
      </w:r>
      <w:r w:rsidR="00E2373C" w:rsidRPr="00B202C5">
        <w:rPr>
          <w:rFonts w:ascii="Times New Roman" w:hAnsi="Times New Roman"/>
          <w:highlight w:val="yellow"/>
        </w:rPr>
        <w:t>Advancement in technology has brought society's adolescents of today into a video</w:t>
      </w:r>
      <w:r w:rsidR="00E2373C" w:rsidRPr="00074CDB">
        <w:rPr>
          <w:rFonts w:ascii="Times New Roman" w:hAnsi="Times New Roman"/>
        </w:rPr>
        <w:t xml:space="preserve"> game based environment.  According to the </w:t>
      </w:r>
      <w:r w:rsidR="00E2373C" w:rsidRPr="00B202C5">
        <w:rPr>
          <w:rFonts w:ascii="Times New Roman" w:hAnsi="Times New Roman"/>
          <w:highlight w:val="yellow"/>
        </w:rPr>
        <w:t>article entitled</w:t>
      </w:r>
      <w:r w:rsidR="00E2373C" w:rsidRPr="00074CDB">
        <w:rPr>
          <w:rFonts w:ascii="Times New Roman" w:hAnsi="Times New Roman"/>
        </w:rPr>
        <w:t xml:space="preserve">, </w:t>
      </w:r>
      <w:proofErr w:type="gramStart"/>
      <w:r w:rsidR="00E2373C" w:rsidRPr="00B202C5">
        <w:rPr>
          <w:rFonts w:ascii="Times New Roman" w:hAnsi="Times New Roman"/>
          <w:i/>
          <w:highlight w:val="red"/>
        </w:rPr>
        <w:t>Altered</w:t>
      </w:r>
      <w:proofErr w:type="gramEnd"/>
      <w:r w:rsidR="00E2373C" w:rsidRPr="00B202C5">
        <w:rPr>
          <w:rFonts w:ascii="Times New Roman" w:hAnsi="Times New Roman"/>
          <w:i/>
          <w:highlight w:val="red"/>
        </w:rPr>
        <w:t xml:space="preserve"> regional cerebral glucose </w:t>
      </w:r>
      <w:r w:rsidR="00E2373C" w:rsidRPr="00B202C5">
        <w:rPr>
          <w:rFonts w:ascii="Times New Roman" w:hAnsi="Times New Roman"/>
          <w:i/>
          <w:highlight w:val="red"/>
        </w:rPr>
        <w:lastRenderedPageBreak/>
        <w:t>metabolism in internet game over users: A 18 F-</w:t>
      </w:r>
      <w:proofErr w:type="spellStart"/>
      <w:r w:rsidR="00E2373C" w:rsidRPr="00B202C5">
        <w:rPr>
          <w:rFonts w:ascii="Times New Roman" w:hAnsi="Times New Roman"/>
          <w:i/>
          <w:highlight w:val="red"/>
        </w:rPr>
        <w:t>fluorodeoxyglucose</w:t>
      </w:r>
      <w:proofErr w:type="spellEnd"/>
      <w:r w:rsidR="00E2373C" w:rsidRPr="00B202C5">
        <w:rPr>
          <w:rFonts w:ascii="Times New Roman" w:hAnsi="Times New Roman"/>
          <w:i/>
          <w:highlight w:val="red"/>
        </w:rPr>
        <w:t xml:space="preserve"> positron emission tomography study</w:t>
      </w:r>
      <w:r w:rsidR="00E2373C" w:rsidRPr="00074CDB">
        <w:rPr>
          <w:rFonts w:ascii="Times New Roman" w:hAnsi="Times New Roman"/>
          <w:i/>
        </w:rPr>
        <w:t>,</w:t>
      </w:r>
      <w:r w:rsidR="00E2373C" w:rsidRPr="00074CDB">
        <w:rPr>
          <w:rFonts w:ascii="Times New Roman" w:hAnsi="Times New Roman"/>
        </w:rPr>
        <w:t xml:space="preserve"> </w:t>
      </w:r>
      <w:r w:rsidR="00E2373C" w:rsidRPr="00B202C5">
        <w:rPr>
          <w:rFonts w:ascii="Times New Roman" w:hAnsi="Times New Roman"/>
          <w:highlight w:val="yellow"/>
        </w:rPr>
        <w:t>research performed with creditable diagnostic tools showed a physiologic change in the body which correlates to the overuse of video games and impulse control disorde</w:t>
      </w:r>
      <w:r w:rsidR="00E2373C" w:rsidRPr="00074CDB">
        <w:rPr>
          <w:rFonts w:ascii="Times New Roman" w:hAnsi="Times New Roman"/>
        </w:rPr>
        <w:t xml:space="preserve">r </w:t>
      </w:r>
      <w:bookmarkStart w:id="21" w:name="C403696957754630I66723T403697032986111"/>
      <w:r w:rsidR="00E2373C" w:rsidRPr="00074CDB">
        <w:rPr>
          <w:rFonts w:ascii="Times New Roman" w:hAnsi="Times New Roman"/>
        </w:rPr>
        <w:t>(Park et al., 2010)</w:t>
      </w:r>
      <w:bookmarkEnd w:id="21"/>
      <w:r w:rsidR="00E2373C" w:rsidRPr="00074CDB">
        <w:rPr>
          <w:rFonts w:ascii="Times New Roman" w:hAnsi="Times New Roman"/>
        </w:rPr>
        <w:t xml:space="preserve">.  </w:t>
      </w:r>
      <w:r w:rsidR="00E2373C" w:rsidRPr="00B202C5">
        <w:rPr>
          <w:rFonts w:ascii="Times New Roman" w:hAnsi="Times New Roman"/>
          <w:highlight w:val="yellow"/>
        </w:rPr>
        <w:t>The purpose of this article</w:t>
      </w:r>
      <w:r w:rsidR="00E2373C">
        <w:rPr>
          <w:rFonts w:ascii="Times New Roman" w:hAnsi="Times New Roman"/>
        </w:rPr>
        <w:t xml:space="preserve"> in relation to child</w:t>
      </w:r>
      <w:r w:rsidR="00E2373C" w:rsidRPr="00074CDB">
        <w:rPr>
          <w:rFonts w:ascii="Times New Roman" w:hAnsi="Times New Roman"/>
        </w:rPr>
        <w:t xml:space="preserve">hood obesity is that impulse control disorder is directly implicated with addictive behaviors.  Excessive eating disorders can be considered as addictive behaviors.   </w:t>
      </w:r>
    </w:p>
    <w:p w:rsidR="00E2373C" w:rsidRDefault="00E2373C" w:rsidP="00E2373C">
      <w:pPr>
        <w:pStyle w:val="APA"/>
        <w:rPr>
          <w:rFonts w:ascii="Times New Roman" w:hAnsi="Times New Roman"/>
        </w:rPr>
      </w:pPr>
      <w:r w:rsidRPr="00B202C5">
        <w:rPr>
          <w:rFonts w:ascii="Times New Roman" w:hAnsi="Times New Roman"/>
          <w:highlight w:val="yellow"/>
        </w:rPr>
        <w:t>A quantitative correlational study was</w:t>
      </w:r>
      <w:r w:rsidRPr="00074CDB">
        <w:rPr>
          <w:rFonts w:ascii="Times New Roman" w:hAnsi="Times New Roman"/>
        </w:rPr>
        <w:t xml:space="preserve"> used to document data along with many different diagnostic tools to maintain accuracy of the statistical analysis involving the research of the physiological changes that occur in the overuse of excessive video gaming.  One of the diagnostic tools used in this study included a standardized questionnaire based on the Korean Internet Game Addiction Scale (IGS), developed to determine the criteria of an internet game over </w:t>
      </w:r>
      <w:bookmarkStart w:id="22" w:name="C403696957754630I66723T403698139699074"/>
      <w:r w:rsidRPr="00074CDB">
        <w:rPr>
          <w:rFonts w:ascii="Times New Roman" w:hAnsi="Times New Roman"/>
        </w:rPr>
        <w:t>user (Park et al., 2010)</w:t>
      </w:r>
      <w:bookmarkEnd w:id="22"/>
      <w:r w:rsidRPr="00074CDB">
        <w:rPr>
          <w:rFonts w:ascii="Times New Roman" w:hAnsi="Times New Roman"/>
        </w:rPr>
        <w:t>.  The numerically scored questionnaire consists “of five subscales: game-dependence behavior, declined self-control, hypersensitiveness, functional deficit, and absorption</w:t>
      </w:r>
      <w:bookmarkStart w:id="23" w:name="C403696957754630I66723T403698238773148"/>
      <w:r w:rsidRPr="00074CDB">
        <w:rPr>
          <w:rFonts w:ascii="Times New Roman" w:hAnsi="Times New Roman"/>
        </w:rPr>
        <w:t>” (Park et al., 2010, p. 161)</w:t>
      </w:r>
      <w:bookmarkEnd w:id="23"/>
      <w:r w:rsidRPr="00074CDB">
        <w:rPr>
          <w:rFonts w:ascii="Times New Roman" w:hAnsi="Times New Roman"/>
        </w:rPr>
        <w:t xml:space="preserve">.  Another scale used was the Barratt Impulsiveness Scale (BIS), to evaluate impulsiveness of the participants in the </w:t>
      </w:r>
      <w:bookmarkStart w:id="24" w:name="C403696957754630I66723T403698267245370"/>
      <w:r w:rsidRPr="00074CDB">
        <w:rPr>
          <w:rFonts w:ascii="Times New Roman" w:hAnsi="Times New Roman"/>
        </w:rPr>
        <w:t>study (Park et al., 2010)</w:t>
      </w:r>
      <w:bookmarkEnd w:id="24"/>
      <w:r w:rsidRPr="00074CDB">
        <w:rPr>
          <w:rFonts w:ascii="Times New Roman" w:hAnsi="Times New Roman"/>
        </w:rPr>
        <w:t>.</w:t>
      </w:r>
      <w:r w:rsidR="005B44B0">
        <w:rPr>
          <w:rFonts w:ascii="Times New Roman" w:hAnsi="Times New Roman"/>
        </w:rPr>
        <w:t xml:space="preserve">  These types of assessment tools will be incorporated into the research results of the environmental stimuli study. </w:t>
      </w:r>
      <w:r w:rsidRPr="00074CDB">
        <w:rPr>
          <w:rFonts w:ascii="Times New Roman" w:hAnsi="Times New Roman"/>
        </w:rPr>
        <w:t xml:space="preserve">  </w:t>
      </w:r>
    </w:p>
    <w:p w:rsidR="00E2373C" w:rsidRDefault="00E2373C" w:rsidP="00E2373C">
      <w:pPr>
        <w:pStyle w:val="APA"/>
        <w:rPr>
          <w:rFonts w:ascii="Times New Roman" w:hAnsi="Times New Roman"/>
        </w:rPr>
      </w:pPr>
      <w:r w:rsidRPr="00074CDB">
        <w:rPr>
          <w:rFonts w:ascii="Times New Roman" w:hAnsi="Times New Roman"/>
        </w:rPr>
        <w:t>The participants in the study were also monitored using 18F-flurodeoxyglucose positron emission tomography (FDG PET) as a diagnostic tool to observe “the differences in regional cerebral glucose metabolism at resting state between young individuals with Internet game overuse and those with normal use</w:t>
      </w:r>
      <w:bookmarkStart w:id="25" w:name="C403696957754630I66723T403698869675926"/>
      <w:r w:rsidRPr="00074CDB">
        <w:rPr>
          <w:rFonts w:ascii="Times New Roman" w:hAnsi="Times New Roman"/>
        </w:rPr>
        <w:t>” (Park et al., 2010, p. 160)</w:t>
      </w:r>
      <w:bookmarkEnd w:id="25"/>
      <w:r w:rsidRPr="00074CDB">
        <w:rPr>
          <w:rFonts w:ascii="Times New Roman" w:hAnsi="Times New Roman"/>
        </w:rPr>
        <w:t xml:space="preserve">.  This was used based on the correlation of the brain that affects reward processing and impulse control </w:t>
      </w:r>
      <w:bookmarkStart w:id="26" w:name="C403696957754630I66723T403698891550926"/>
      <w:r w:rsidRPr="00074CDB">
        <w:rPr>
          <w:rFonts w:ascii="Times New Roman" w:hAnsi="Times New Roman"/>
        </w:rPr>
        <w:t>(Park et al., 2010)</w:t>
      </w:r>
      <w:bookmarkEnd w:id="26"/>
      <w:r w:rsidRPr="00074CDB">
        <w:rPr>
          <w:rFonts w:ascii="Times New Roman" w:hAnsi="Times New Roman"/>
        </w:rPr>
        <w:t xml:space="preserve">.  </w:t>
      </w:r>
    </w:p>
    <w:p w:rsidR="00E2373C" w:rsidRDefault="00E2373C" w:rsidP="00E2373C">
      <w:pPr>
        <w:pStyle w:val="APA"/>
        <w:rPr>
          <w:rFonts w:ascii="Times New Roman" w:hAnsi="Times New Roman"/>
        </w:rPr>
      </w:pPr>
      <w:r w:rsidRPr="00074CDB">
        <w:rPr>
          <w:rFonts w:ascii="Times New Roman" w:hAnsi="Times New Roman"/>
        </w:rPr>
        <w:lastRenderedPageBreak/>
        <w:t xml:space="preserve">The study was approved by the institutional review board of Seoul National University </w:t>
      </w:r>
      <w:proofErr w:type="spellStart"/>
      <w:r w:rsidRPr="00074CDB">
        <w:rPr>
          <w:rFonts w:ascii="Times New Roman" w:hAnsi="Times New Roman"/>
        </w:rPr>
        <w:t>Bundang</w:t>
      </w:r>
      <w:proofErr w:type="spellEnd"/>
      <w:r w:rsidRPr="00074CDB">
        <w:rPr>
          <w:rFonts w:ascii="Times New Roman" w:hAnsi="Times New Roman"/>
        </w:rPr>
        <w:t xml:space="preserve"> Hospital.  All the participants were provided with an informed consent form in which they voluntarily agreed to </w:t>
      </w:r>
      <w:bookmarkStart w:id="27" w:name="C403696957754630I66723T403698919444444"/>
      <w:r w:rsidRPr="00074CDB">
        <w:rPr>
          <w:rFonts w:ascii="Times New Roman" w:hAnsi="Times New Roman"/>
        </w:rPr>
        <w:t>sign (Park et al., 2010)</w:t>
      </w:r>
      <w:bookmarkEnd w:id="27"/>
      <w:r w:rsidRPr="00074CDB">
        <w:rPr>
          <w:rFonts w:ascii="Times New Roman" w:hAnsi="Times New Roman"/>
        </w:rPr>
        <w:t>.</w:t>
      </w:r>
      <w:r w:rsidR="005B44B0">
        <w:rPr>
          <w:rFonts w:ascii="Times New Roman" w:hAnsi="Times New Roman"/>
        </w:rPr>
        <w:t xml:space="preserve"> </w:t>
      </w:r>
      <w:r>
        <w:rPr>
          <w:rFonts w:ascii="Times New Roman" w:hAnsi="Times New Roman"/>
        </w:rPr>
        <w:t xml:space="preserve"> </w:t>
      </w:r>
      <w:r w:rsidR="005B44B0">
        <w:rPr>
          <w:rFonts w:ascii="Times New Roman" w:hAnsi="Times New Roman"/>
        </w:rPr>
        <w:t xml:space="preserve">The environmental stimuli study will include an informed, voluntary consent form for participation from the parents and the children.  </w:t>
      </w:r>
      <w:r w:rsidRPr="00074CDB">
        <w:rPr>
          <w:rFonts w:ascii="Times New Roman" w:hAnsi="Times New Roman"/>
        </w:rPr>
        <w:t xml:space="preserve">Participants were excluded from the study if anyone had a history of psychiatric disorders, substance abuse, or was currently being treated for other mental disorders that would affect the results of the </w:t>
      </w:r>
      <w:bookmarkStart w:id="28" w:name="C403696957754630I66723T403698164236111"/>
      <w:r w:rsidRPr="00074CDB">
        <w:rPr>
          <w:rFonts w:ascii="Times New Roman" w:hAnsi="Times New Roman"/>
        </w:rPr>
        <w:t>study (Park et al., 2010)</w:t>
      </w:r>
      <w:bookmarkEnd w:id="28"/>
      <w:r w:rsidRPr="00074CDB">
        <w:rPr>
          <w:rFonts w:ascii="Times New Roman" w:hAnsi="Times New Roman"/>
        </w:rPr>
        <w:t>.</w:t>
      </w:r>
      <w:r w:rsidR="00F854A9">
        <w:rPr>
          <w:rFonts w:ascii="Times New Roman" w:hAnsi="Times New Roman"/>
        </w:rPr>
        <w:t xml:space="preserve">  Excluding mental disorders prior to study will help determine if there is a direct correlation to the study experience and mental health.</w:t>
      </w:r>
    </w:p>
    <w:p w:rsidR="00E2373C" w:rsidRPr="00074CDB" w:rsidRDefault="00E2373C" w:rsidP="00E2373C">
      <w:pPr>
        <w:pStyle w:val="APA"/>
        <w:rPr>
          <w:rFonts w:ascii="Times New Roman" w:hAnsi="Times New Roman"/>
        </w:rPr>
      </w:pPr>
      <w:r w:rsidRPr="00074CDB">
        <w:rPr>
          <w:rFonts w:ascii="Times New Roman" w:hAnsi="Times New Roman"/>
        </w:rPr>
        <w:t xml:space="preserve">The recruitment of the participants was conducted from a </w:t>
      </w:r>
      <w:r>
        <w:rPr>
          <w:rFonts w:ascii="Times New Roman" w:hAnsi="Times New Roman"/>
        </w:rPr>
        <w:t>larger survey study researching i</w:t>
      </w:r>
      <w:r w:rsidRPr="00074CDB">
        <w:rPr>
          <w:rFonts w:ascii="Times New Roman" w:hAnsi="Times New Roman"/>
        </w:rPr>
        <w:t xml:space="preserve">nternet addicted people and their cognitive and behavioral patterns </w:t>
      </w:r>
      <w:bookmarkStart w:id="29" w:name="C403696957754630I66723T403698944097222"/>
      <w:r w:rsidRPr="00074CDB">
        <w:rPr>
          <w:rFonts w:ascii="Times New Roman" w:hAnsi="Times New Roman"/>
        </w:rPr>
        <w:t>(Park et al., 2010)</w:t>
      </w:r>
      <w:bookmarkEnd w:id="29"/>
      <w:r w:rsidRPr="00074CDB">
        <w:rPr>
          <w:rFonts w:ascii="Times New Roman" w:hAnsi="Times New Roman"/>
        </w:rPr>
        <w:t>.  The population for this study was a small sample of individuals who consisted of right-handed males; eleven who were determined to be internet game over users and nine males with normal internet usage</w:t>
      </w:r>
      <w:bookmarkStart w:id="30" w:name="C403696957754630I66723T403699003472222"/>
      <w:r w:rsidRPr="00074CDB">
        <w:rPr>
          <w:rFonts w:ascii="Times New Roman" w:hAnsi="Times New Roman"/>
        </w:rPr>
        <w:t xml:space="preserve"> (Park et al., 2010)</w:t>
      </w:r>
      <w:bookmarkEnd w:id="30"/>
      <w:r w:rsidRPr="00074CDB">
        <w:rPr>
          <w:rFonts w:ascii="Times New Roman" w:hAnsi="Times New Roman"/>
        </w:rPr>
        <w:t>.</w:t>
      </w:r>
      <w:r w:rsidR="005B44B0">
        <w:rPr>
          <w:rFonts w:ascii="Times New Roman" w:hAnsi="Times New Roman"/>
        </w:rPr>
        <w:t xml:space="preserve">  The sample of individuals for the environmental stimuli study will include only identical twins.</w:t>
      </w:r>
      <w:r w:rsidRPr="00074CDB">
        <w:rPr>
          <w:rFonts w:ascii="Times New Roman" w:hAnsi="Times New Roman"/>
        </w:rPr>
        <w:t xml:space="preserve"> </w:t>
      </w:r>
    </w:p>
    <w:p w:rsidR="00E2373C" w:rsidRPr="00074CDB" w:rsidRDefault="00E2373C" w:rsidP="00E2373C">
      <w:pPr>
        <w:pStyle w:val="APA"/>
        <w:rPr>
          <w:rFonts w:ascii="Times New Roman" w:hAnsi="Times New Roman"/>
        </w:rPr>
      </w:pPr>
      <w:r>
        <w:rPr>
          <w:rFonts w:ascii="Times New Roman" w:hAnsi="Times New Roman"/>
        </w:rPr>
        <w:t xml:space="preserve">The results </w:t>
      </w:r>
      <w:r w:rsidRPr="00074CDB">
        <w:rPr>
          <w:rFonts w:ascii="Times New Roman" w:hAnsi="Times New Roman"/>
        </w:rPr>
        <w:t xml:space="preserve">were identified by the two numerically scored questionnaires and a </w:t>
      </w:r>
      <w:r w:rsidRPr="00B202C5">
        <w:rPr>
          <w:rFonts w:ascii="Times New Roman" w:hAnsi="Times New Roman"/>
          <w:highlight w:val="red"/>
        </w:rPr>
        <w:t>ten</w:t>
      </w:r>
      <w:r w:rsidRPr="00074CDB">
        <w:rPr>
          <w:rFonts w:ascii="Times New Roman" w:hAnsi="Times New Roman"/>
        </w:rPr>
        <w:t xml:space="preserve"> minute emission scan of the participant’s glucose metabolism </w:t>
      </w:r>
      <w:bookmarkStart w:id="31" w:name="C403696957754630I66723T403699026967593"/>
      <w:r w:rsidRPr="00074CDB">
        <w:rPr>
          <w:rFonts w:ascii="Times New Roman" w:hAnsi="Times New Roman"/>
        </w:rPr>
        <w:t>(Park et al., 2010)</w:t>
      </w:r>
      <w:bookmarkEnd w:id="31"/>
      <w:r w:rsidRPr="00074CDB">
        <w:rPr>
          <w:rFonts w:ascii="Times New Roman" w:hAnsi="Times New Roman"/>
        </w:rPr>
        <w:t xml:space="preserve">.  The “IGS and BIS scores were entered into a Pearson correlation analysis” revealing greater impulsiveness scores of the game over users than that of normal Internet </w:t>
      </w:r>
      <w:bookmarkStart w:id="32" w:name="C403696957754630I66723T403699040625000"/>
      <w:r w:rsidRPr="00074CDB">
        <w:rPr>
          <w:rFonts w:ascii="Times New Roman" w:hAnsi="Times New Roman"/>
        </w:rPr>
        <w:t xml:space="preserve">users </w:t>
      </w:r>
      <w:bookmarkStart w:id="33" w:name="C403696957754630I66723T403699068055556"/>
      <w:bookmarkEnd w:id="32"/>
      <w:r w:rsidRPr="00074CDB">
        <w:rPr>
          <w:rFonts w:ascii="Times New Roman" w:hAnsi="Times New Roman"/>
        </w:rPr>
        <w:t>(Park et al., 2010, p. 162)</w:t>
      </w:r>
      <w:bookmarkEnd w:id="33"/>
      <w:r w:rsidRPr="00074CDB">
        <w:rPr>
          <w:rFonts w:ascii="Times New Roman" w:hAnsi="Times New Roman"/>
        </w:rPr>
        <w:t>.  The P</w:t>
      </w:r>
      <w:r>
        <w:rPr>
          <w:rFonts w:ascii="Times New Roman" w:hAnsi="Times New Roman"/>
        </w:rPr>
        <w:t xml:space="preserve">osition </w:t>
      </w:r>
      <w:r w:rsidRPr="00074CDB">
        <w:rPr>
          <w:rFonts w:ascii="Times New Roman" w:hAnsi="Times New Roman"/>
        </w:rPr>
        <w:t>E</w:t>
      </w:r>
      <w:r>
        <w:rPr>
          <w:rFonts w:ascii="Times New Roman" w:hAnsi="Times New Roman"/>
        </w:rPr>
        <w:t xml:space="preserve">mission </w:t>
      </w:r>
      <w:r w:rsidRPr="00074CDB">
        <w:rPr>
          <w:rFonts w:ascii="Times New Roman" w:hAnsi="Times New Roman"/>
        </w:rPr>
        <w:t>T</w:t>
      </w:r>
      <w:r>
        <w:rPr>
          <w:rFonts w:ascii="Times New Roman" w:hAnsi="Times New Roman"/>
        </w:rPr>
        <w:t>omography (PET)</w:t>
      </w:r>
      <w:r w:rsidRPr="00074CDB">
        <w:rPr>
          <w:rFonts w:ascii="Times New Roman" w:hAnsi="Times New Roman"/>
        </w:rPr>
        <w:t xml:space="preserve"> scans revealed an increase in the resting glucose metabolism in the game over users linking a direct physiological change in excessive Internet gaming and the physiological change that occurs in impulse control </w:t>
      </w:r>
      <w:bookmarkStart w:id="34" w:name="C403696957754630I66723T403699119560185"/>
      <w:r w:rsidRPr="00074CDB">
        <w:rPr>
          <w:rFonts w:ascii="Times New Roman" w:hAnsi="Times New Roman"/>
        </w:rPr>
        <w:t>disorder (Park et al., 2010)</w:t>
      </w:r>
      <w:bookmarkEnd w:id="34"/>
      <w:r w:rsidRPr="00074CDB">
        <w:rPr>
          <w:rFonts w:ascii="Times New Roman" w:hAnsi="Times New Roman"/>
        </w:rPr>
        <w:t xml:space="preserve">.   </w:t>
      </w:r>
    </w:p>
    <w:p w:rsidR="00D02671" w:rsidRDefault="00E2373C" w:rsidP="00981AFF">
      <w:pPr>
        <w:pStyle w:val="APA"/>
        <w:rPr>
          <w:rFonts w:ascii="Times New Roman" w:hAnsi="Times New Roman"/>
        </w:rPr>
      </w:pPr>
      <w:r w:rsidRPr="00074CDB">
        <w:rPr>
          <w:rFonts w:ascii="Times New Roman" w:hAnsi="Times New Roman"/>
        </w:rPr>
        <w:lastRenderedPageBreak/>
        <w:t xml:space="preserve">Impulse control disorder is a type of addictive disorder that can lead to other types of addictive disorders like overeating or food obsessions.  Children who play video games as their primary environmental stimulus are decreasing their physical activity.  Excessive video game usage among adolescents is developing into as much of an epidemic as childhood obesity.  Instead of going outside to play and positively influencing their metabolic caloric intake, video gaming could possibly be creating an impulse control disorder that could influence other aspects </w:t>
      </w:r>
      <w:r w:rsidR="00D02671">
        <w:rPr>
          <w:rFonts w:ascii="Times New Roman" w:hAnsi="Times New Roman"/>
        </w:rPr>
        <w:t>in their life like nutrition,</w:t>
      </w:r>
      <w:r w:rsidRPr="00074CDB">
        <w:rPr>
          <w:rFonts w:ascii="Times New Roman" w:hAnsi="Times New Roman"/>
        </w:rPr>
        <w:t xml:space="preserve"> physical activity</w:t>
      </w:r>
      <w:r w:rsidR="00D02671">
        <w:rPr>
          <w:rFonts w:ascii="Times New Roman" w:hAnsi="Times New Roman"/>
        </w:rPr>
        <w:t>, and choosing positive decisions</w:t>
      </w:r>
      <w:r w:rsidRPr="00074CDB">
        <w:rPr>
          <w:rFonts w:ascii="Times New Roman" w:hAnsi="Times New Roman"/>
        </w:rPr>
        <w:t>.</w:t>
      </w:r>
      <w:r w:rsidR="00B202C5">
        <w:rPr>
          <w:rFonts w:ascii="Times New Roman" w:hAnsi="Times New Roman"/>
        </w:rPr>
        <w:t xml:space="preserve"> </w:t>
      </w:r>
      <w:r w:rsidR="00B202C5" w:rsidRPr="00B202C5">
        <w:rPr>
          <w:rFonts w:ascii="Times New Roman" w:hAnsi="Times New Roman"/>
          <w:highlight w:val="yellow"/>
        </w:rPr>
        <w:t xml:space="preserve">Article #1-a, b, c, d, </w:t>
      </w:r>
      <w:proofErr w:type="spellStart"/>
      <w:r w:rsidR="00B202C5" w:rsidRPr="00B202C5">
        <w:rPr>
          <w:rFonts w:ascii="Times New Roman" w:hAnsi="Times New Roman"/>
          <w:highlight w:val="yellow"/>
        </w:rPr>
        <w:t>e</w:t>
      </w:r>
      <w:proofErr w:type="gramStart"/>
      <w:r w:rsidR="00B202C5" w:rsidRPr="00B202C5">
        <w:rPr>
          <w:rFonts w:ascii="Times New Roman" w:hAnsi="Times New Roman"/>
          <w:highlight w:val="yellow"/>
        </w:rPr>
        <w:t>,f</w:t>
      </w:r>
      <w:proofErr w:type="spellEnd"/>
      <w:proofErr w:type="gramEnd"/>
      <w:r w:rsidR="00B202C5" w:rsidRPr="00B202C5">
        <w:rPr>
          <w:rFonts w:ascii="Times New Roman" w:hAnsi="Times New Roman"/>
          <w:highlight w:val="yellow"/>
        </w:rPr>
        <w:t xml:space="preserve"> –OK</w:t>
      </w:r>
      <w:r w:rsidR="00B202C5">
        <w:rPr>
          <w:rFonts w:ascii="Times New Roman" w:hAnsi="Times New Roman"/>
        </w:rPr>
        <w:t>…</w:t>
      </w:r>
      <w:r w:rsidR="00B202C5" w:rsidRPr="00B202C5">
        <w:rPr>
          <w:rFonts w:ascii="Times New Roman" w:hAnsi="Times New Roman"/>
          <w:highlight w:val="red"/>
        </w:rPr>
        <w:t>did not see discussion of g</w:t>
      </w:r>
      <w:r w:rsidR="00B202C5">
        <w:rPr>
          <w:rFonts w:ascii="Times New Roman" w:hAnsi="Times New Roman"/>
        </w:rPr>
        <w:t xml:space="preserve">    </w:t>
      </w:r>
      <w:r w:rsidR="00B202C5" w:rsidRPr="00B202C5">
        <w:rPr>
          <w:rFonts w:ascii="Times New Roman" w:hAnsi="Times New Roman"/>
          <w:highlight w:val="red"/>
        </w:rPr>
        <w:t>-</w:t>
      </w:r>
      <w:r w:rsidR="00B202C5">
        <w:rPr>
          <w:rFonts w:ascii="Times New Roman" w:hAnsi="Times New Roman"/>
          <w:highlight w:val="red"/>
        </w:rPr>
        <w:t>2</w:t>
      </w:r>
    </w:p>
    <w:p w:rsidR="00981AFF" w:rsidRPr="00074CDB" w:rsidRDefault="00981AFF" w:rsidP="00981AFF">
      <w:pPr>
        <w:pStyle w:val="APA"/>
        <w:rPr>
          <w:rFonts w:ascii="Times New Roman" w:hAnsi="Times New Roman"/>
        </w:rPr>
      </w:pPr>
      <w:r w:rsidRPr="00074CDB">
        <w:rPr>
          <w:rFonts w:ascii="Times New Roman" w:hAnsi="Times New Roman"/>
        </w:rPr>
        <w:t xml:space="preserve">According </w:t>
      </w:r>
      <w:r w:rsidRPr="00007026">
        <w:rPr>
          <w:rFonts w:ascii="Times New Roman" w:hAnsi="Times New Roman"/>
          <w:highlight w:val="yellow"/>
        </w:rPr>
        <w:t>to an article</w:t>
      </w:r>
      <w:r w:rsidRPr="00074CDB">
        <w:rPr>
          <w:rFonts w:ascii="Times New Roman" w:hAnsi="Times New Roman"/>
        </w:rPr>
        <w:t xml:space="preserve"> entitled </w:t>
      </w:r>
      <w:r w:rsidRPr="00B202C5">
        <w:rPr>
          <w:rFonts w:ascii="Times New Roman" w:hAnsi="Times New Roman"/>
          <w:i/>
          <w:highlight w:val="red"/>
        </w:rPr>
        <w:t>Electronic media use and adolescent health and well-being: Cross-sectional community stud</w:t>
      </w:r>
      <w:r w:rsidRPr="00074CDB">
        <w:rPr>
          <w:rFonts w:ascii="Times New Roman" w:hAnsi="Times New Roman"/>
          <w:i/>
        </w:rPr>
        <w:t>y</w:t>
      </w:r>
      <w:r w:rsidRPr="00074CDB">
        <w:rPr>
          <w:rFonts w:ascii="Times New Roman" w:hAnsi="Times New Roman"/>
        </w:rPr>
        <w:t xml:space="preserve">, a study was performed </w:t>
      </w:r>
      <w:r w:rsidRPr="00B202C5">
        <w:rPr>
          <w:rFonts w:ascii="Times New Roman" w:hAnsi="Times New Roman"/>
          <w:highlight w:val="yellow"/>
        </w:rPr>
        <w:t>on 925</w:t>
      </w:r>
      <w:r w:rsidRPr="00074CDB">
        <w:rPr>
          <w:rFonts w:ascii="Times New Roman" w:hAnsi="Times New Roman"/>
        </w:rPr>
        <w:t xml:space="preserve"> adolescents using all different types of technologically based activities and recording the time spent on each device with a computerized time diary </w:t>
      </w:r>
      <w:bookmarkStart w:id="35" w:name="C403798153587963I66723T403798283217593"/>
      <w:r w:rsidRPr="00074CDB">
        <w:rPr>
          <w:rFonts w:ascii="Times New Roman" w:hAnsi="Times New Roman"/>
        </w:rPr>
        <w:t>(</w:t>
      </w:r>
      <w:proofErr w:type="spellStart"/>
      <w:r w:rsidRPr="00074CDB">
        <w:rPr>
          <w:rFonts w:ascii="Times New Roman" w:hAnsi="Times New Roman"/>
        </w:rPr>
        <w:t>Mathers</w:t>
      </w:r>
      <w:proofErr w:type="spellEnd"/>
      <w:r w:rsidRPr="00074CDB">
        <w:rPr>
          <w:rFonts w:ascii="Times New Roman" w:hAnsi="Times New Roman"/>
        </w:rPr>
        <w:t xml:space="preserve"> et al., 2009)</w:t>
      </w:r>
      <w:bookmarkEnd w:id="35"/>
      <w:proofErr w:type="gramStart"/>
      <w:r w:rsidRPr="00074CDB">
        <w:rPr>
          <w:rFonts w:ascii="Times New Roman" w:hAnsi="Times New Roman"/>
        </w:rPr>
        <w:t>.</w:t>
      </w:r>
      <w:proofErr w:type="gramEnd"/>
      <w:r w:rsidRPr="00074CDB">
        <w:rPr>
          <w:rFonts w:ascii="Times New Roman" w:hAnsi="Times New Roman"/>
        </w:rPr>
        <w:t xml:space="preserve">  </w:t>
      </w:r>
      <w:r w:rsidRPr="00B202C5">
        <w:rPr>
          <w:rFonts w:ascii="Times New Roman" w:hAnsi="Times New Roman"/>
          <w:highlight w:val="yellow"/>
        </w:rPr>
        <w:t>The purpose of this study</w:t>
      </w:r>
      <w:r w:rsidRPr="00074CDB">
        <w:rPr>
          <w:rFonts w:ascii="Times New Roman" w:hAnsi="Times New Roman"/>
        </w:rPr>
        <w:t xml:space="preserve"> was to examine what different types of electronic devices were used the most prominently and what affect the usage has on adolescents.  “The American Academy of Pedi</w:t>
      </w:r>
      <w:r>
        <w:rPr>
          <w:rFonts w:ascii="Times New Roman" w:hAnsi="Times New Roman"/>
        </w:rPr>
        <w:t>atrics recommends no more than two</w:t>
      </w:r>
      <w:r w:rsidRPr="00074CDB">
        <w:rPr>
          <w:rFonts w:ascii="Times New Roman" w:hAnsi="Times New Roman"/>
        </w:rPr>
        <w:t xml:space="preserve"> hours of quality television/videos daily”</w:t>
      </w:r>
      <w:bookmarkStart w:id="36" w:name="C403798153587963I66723T403798356250000"/>
      <w:r w:rsidRPr="00074CDB">
        <w:rPr>
          <w:rFonts w:ascii="Times New Roman" w:hAnsi="Times New Roman"/>
        </w:rPr>
        <w:t>(</w:t>
      </w:r>
      <w:proofErr w:type="spellStart"/>
      <w:r w:rsidRPr="00074CDB">
        <w:rPr>
          <w:rFonts w:ascii="Times New Roman" w:hAnsi="Times New Roman"/>
        </w:rPr>
        <w:t>Mathers</w:t>
      </w:r>
      <w:proofErr w:type="spellEnd"/>
      <w:r w:rsidRPr="00074CDB">
        <w:rPr>
          <w:rFonts w:ascii="Times New Roman" w:hAnsi="Times New Roman"/>
        </w:rPr>
        <w:t xml:space="preserve"> et al., 2009, p. 307)</w:t>
      </w:r>
      <w:bookmarkEnd w:id="36"/>
      <w:r w:rsidRPr="00074CDB">
        <w:rPr>
          <w:rFonts w:ascii="Times New Roman" w:hAnsi="Times New Roman"/>
        </w:rPr>
        <w:t xml:space="preserve">.  </w:t>
      </w:r>
      <w:r w:rsidRPr="00B202C5">
        <w:rPr>
          <w:rFonts w:ascii="Times New Roman" w:hAnsi="Times New Roman"/>
          <w:highlight w:val="yellow"/>
        </w:rPr>
        <w:t>The cross-sectional</w:t>
      </w:r>
      <w:r w:rsidRPr="00074CDB">
        <w:rPr>
          <w:rFonts w:ascii="Times New Roman" w:hAnsi="Times New Roman"/>
        </w:rPr>
        <w:t xml:space="preserve"> community study used to analyze this data was quantitative measurements of electronic usage time and what type of electronic media was used. </w:t>
      </w:r>
      <w:r w:rsidR="005B44B0">
        <w:rPr>
          <w:rFonts w:ascii="Times New Roman" w:hAnsi="Times New Roman"/>
        </w:rPr>
        <w:t xml:space="preserve"> The environmental stimuli study </w:t>
      </w:r>
      <w:r w:rsidR="00E26E24">
        <w:rPr>
          <w:rFonts w:ascii="Times New Roman" w:hAnsi="Times New Roman"/>
        </w:rPr>
        <w:t>will also include timed measurements of media and usage.</w:t>
      </w:r>
      <w:r w:rsidRPr="00074CDB">
        <w:rPr>
          <w:rFonts w:ascii="Times New Roman" w:hAnsi="Times New Roman"/>
        </w:rPr>
        <w:t xml:space="preserve"> </w:t>
      </w:r>
    </w:p>
    <w:p w:rsidR="00981AFF" w:rsidRPr="00074CDB" w:rsidRDefault="00981AFF" w:rsidP="00981AFF">
      <w:pPr>
        <w:pStyle w:val="APA"/>
        <w:rPr>
          <w:rFonts w:ascii="Times New Roman" w:hAnsi="Times New Roman"/>
        </w:rPr>
      </w:pPr>
      <w:r w:rsidRPr="00B202C5">
        <w:rPr>
          <w:rFonts w:ascii="Times New Roman" w:hAnsi="Times New Roman"/>
          <w:highlight w:val="yellow"/>
        </w:rPr>
        <w:t>The sample of this electronic media</w:t>
      </w:r>
      <w:r w:rsidRPr="00074CDB">
        <w:rPr>
          <w:rFonts w:ascii="Times New Roman" w:hAnsi="Times New Roman"/>
        </w:rPr>
        <w:t xml:space="preserve"> studied adolescents ranging from the age of 5 years to 16 years.  The population sample was derived from an Australia</w:t>
      </w:r>
      <w:bookmarkStart w:id="37" w:name="C403798153587963I66723T403798397453704"/>
      <w:r w:rsidRPr="00074CDB">
        <w:rPr>
          <w:rFonts w:ascii="Times New Roman" w:hAnsi="Times New Roman"/>
        </w:rPr>
        <w:t>n school-based population (</w:t>
      </w:r>
      <w:proofErr w:type="spellStart"/>
      <w:r w:rsidRPr="00074CDB">
        <w:rPr>
          <w:rFonts w:ascii="Times New Roman" w:hAnsi="Times New Roman"/>
        </w:rPr>
        <w:t>Mathers</w:t>
      </w:r>
      <w:proofErr w:type="spellEnd"/>
      <w:r w:rsidRPr="00074CDB">
        <w:rPr>
          <w:rFonts w:ascii="Times New Roman" w:hAnsi="Times New Roman"/>
        </w:rPr>
        <w:t xml:space="preserve"> et al., 2009)</w:t>
      </w:r>
      <w:bookmarkEnd w:id="37"/>
      <w:r w:rsidRPr="00074CDB">
        <w:rPr>
          <w:rFonts w:ascii="Times New Roman" w:hAnsi="Times New Roman"/>
        </w:rPr>
        <w:t xml:space="preserve">.  The population sample was randomly selected in 1997 for the initial study </w:t>
      </w:r>
      <w:bookmarkStart w:id="38" w:name="C403798153587963I66723T403798557175926"/>
      <w:r w:rsidRPr="00074CDB">
        <w:rPr>
          <w:rFonts w:ascii="Times New Roman" w:hAnsi="Times New Roman"/>
        </w:rPr>
        <w:t>(</w:t>
      </w:r>
      <w:proofErr w:type="spellStart"/>
      <w:r w:rsidRPr="00074CDB">
        <w:rPr>
          <w:rFonts w:ascii="Times New Roman" w:hAnsi="Times New Roman"/>
        </w:rPr>
        <w:t>Mathers</w:t>
      </w:r>
      <w:proofErr w:type="spellEnd"/>
      <w:r w:rsidRPr="00074CDB">
        <w:rPr>
          <w:rFonts w:ascii="Times New Roman" w:hAnsi="Times New Roman"/>
        </w:rPr>
        <w:t xml:space="preserve"> et al., 2009)</w:t>
      </w:r>
      <w:bookmarkEnd w:id="38"/>
      <w:r w:rsidRPr="00074CDB">
        <w:rPr>
          <w:rFonts w:ascii="Times New Roman" w:hAnsi="Times New Roman"/>
        </w:rPr>
        <w:t xml:space="preserve">.  The continuation of this study was performed on the same population sample with an additional 30 children who were not in the original sample </w:t>
      </w:r>
      <w:r w:rsidRPr="00074CDB">
        <w:rPr>
          <w:rFonts w:ascii="Times New Roman" w:hAnsi="Times New Roman"/>
        </w:rPr>
        <w:lastRenderedPageBreak/>
        <w:t>study in 2000-2001.  In 2005-2006 the population sample from the initial study that could be located were used to comprise the sample study in the article</w:t>
      </w:r>
      <w:bookmarkStart w:id="39" w:name="C403798153587963I66723T403798595833333"/>
      <w:r w:rsidRPr="00074CDB">
        <w:rPr>
          <w:rFonts w:ascii="Times New Roman" w:hAnsi="Times New Roman"/>
        </w:rPr>
        <w:t xml:space="preserve"> (</w:t>
      </w:r>
      <w:proofErr w:type="spellStart"/>
      <w:r w:rsidRPr="00074CDB">
        <w:rPr>
          <w:rFonts w:ascii="Times New Roman" w:hAnsi="Times New Roman"/>
        </w:rPr>
        <w:t>Mathers</w:t>
      </w:r>
      <w:proofErr w:type="spellEnd"/>
      <w:r w:rsidRPr="00074CDB">
        <w:rPr>
          <w:rFonts w:ascii="Times New Roman" w:hAnsi="Times New Roman"/>
        </w:rPr>
        <w:t xml:space="preserve"> et al., 2009)</w:t>
      </w:r>
      <w:bookmarkEnd w:id="39"/>
      <w:r w:rsidRPr="00074CDB">
        <w:rPr>
          <w:rFonts w:ascii="Times New Roman" w:hAnsi="Times New Roman"/>
        </w:rPr>
        <w:t>.</w:t>
      </w:r>
      <w:r w:rsidR="00E26E24">
        <w:rPr>
          <w:rFonts w:ascii="Times New Roman" w:hAnsi="Times New Roman"/>
        </w:rPr>
        <w:t xml:space="preserve">  The population sample expressed some limitations in this study related to the location of the original study sample.</w:t>
      </w:r>
      <w:r w:rsidRPr="00074CDB">
        <w:rPr>
          <w:rFonts w:ascii="Times New Roman" w:hAnsi="Times New Roman"/>
        </w:rPr>
        <w:t xml:space="preserve">   </w:t>
      </w:r>
    </w:p>
    <w:p w:rsidR="00981AFF" w:rsidRPr="0086519F" w:rsidRDefault="00981AFF" w:rsidP="00981AFF">
      <w:pPr>
        <w:pStyle w:val="APA"/>
        <w:rPr>
          <w:rFonts w:ascii="Times New Roman" w:hAnsi="Times New Roman"/>
        </w:rPr>
      </w:pPr>
      <w:r w:rsidRPr="00074CDB">
        <w:rPr>
          <w:rFonts w:ascii="Times New Roman" w:hAnsi="Times New Roman"/>
        </w:rPr>
        <w:t>The duration of the study was collected over four days.  The electronic media used on the sample collection were: television, video games, computers, and telephone usage.  The final data collection was analyzed using different types of measurement systems.  The “Global health, health-related quality of life (</w:t>
      </w:r>
      <w:proofErr w:type="spellStart"/>
      <w:r w:rsidRPr="00074CDB">
        <w:rPr>
          <w:rFonts w:ascii="Times New Roman" w:hAnsi="Times New Roman"/>
        </w:rPr>
        <w:t>HRQoL</w:t>
      </w:r>
      <w:proofErr w:type="spellEnd"/>
      <w:r w:rsidRPr="00074CDB">
        <w:rPr>
          <w:rFonts w:ascii="Times New Roman" w:hAnsi="Times New Roman"/>
        </w:rPr>
        <w:t xml:space="preserve">; KIDSCREEN), health status (Pediatric </w:t>
      </w:r>
      <w:r w:rsidRPr="0086519F">
        <w:rPr>
          <w:rFonts w:ascii="Times New Roman" w:hAnsi="Times New Roman"/>
        </w:rPr>
        <w:t xml:space="preserve">Quality of Life Inventory 4.0; </w:t>
      </w:r>
      <w:proofErr w:type="spellStart"/>
      <w:r w:rsidRPr="0086519F">
        <w:rPr>
          <w:rFonts w:ascii="Times New Roman" w:hAnsi="Times New Roman"/>
        </w:rPr>
        <w:t>PedsQl</w:t>
      </w:r>
      <w:proofErr w:type="spellEnd"/>
      <w:r w:rsidRPr="0086519F">
        <w:rPr>
          <w:rFonts w:ascii="Times New Roman" w:hAnsi="Times New Roman"/>
        </w:rPr>
        <w:t>), depression/anxiety (Kessler-10), and behavior problems (Strengths and Difficulties Questionnaire)” measured the outcome of the study</w:t>
      </w:r>
      <w:bookmarkStart w:id="40" w:name="C403798153587963I66723T403798456597222"/>
      <w:r w:rsidRPr="0086519F">
        <w:rPr>
          <w:rFonts w:ascii="Times New Roman" w:hAnsi="Times New Roman"/>
        </w:rPr>
        <w:t xml:space="preserve"> (</w:t>
      </w:r>
      <w:proofErr w:type="spellStart"/>
      <w:r w:rsidRPr="0086519F">
        <w:rPr>
          <w:rFonts w:ascii="Times New Roman" w:hAnsi="Times New Roman"/>
        </w:rPr>
        <w:t>Mathers</w:t>
      </w:r>
      <w:proofErr w:type="spellEnd"/>
      <w:r w:rsidRPr="0086519F">
        <w:rPr>
          <w:rFonts w:ascii="Times New Roman" w:hAnsi="Times New Roman"/>
        </w:rPr>
        <w:t xml:space="preserve"> et al., 2009, p. 307)</w:t>
      </w:r>
      <w:bookmarkEnd w:id="40"/>
      <w:r w:rsidRPr="0086519F">
        <w:rPr>
          <w:rFonts w:ascii="Times New Roman" w:hAnsi="Times New Roman"/>
        </w:rPr>
        <w:t xml:space="preserve">.  The body mass index score and the demographic variables of the study were adjusted using linear and logistic regression </w:t>
      </w:r>
      <w:bookmarkStart w:id="41" w:name="C403798153587963I66723T403798469212963"/>
      <w:r w:rsidRPr="0086519F">
        <w:rPr>
          <w:rFonts w:ascii="Times New Roman" w:hAnsi="Times New Roman"/>
        </w:rPr>
        <w:t>(</w:t>
      </w:r>
      <w:proofErr w:type="spellStart"/>
      <w:r w:rsidRPr="0086519F">
        <w:rPr>
          <w:rFonts w:ascii="Times New Roman" w:hAnsi="Times New Roman"/>
        </w:rPr>
        <w:t>Mathers</w:t>
      </w:r>
      <w:proofErr w:type="spellEnd"/>
      <w:r w:rsidRPr="0086519F">
        <w:rPr>
          <w:rFonts w:ascii="Times New Roman" w:hAnsi="Times New Roman"/>
        </w:rPr>
        <w:t xml:space="preserve"> et al., 2009)</w:t>
      </w:r>
      <w:bookmarkEnd w:id="41"/>
      <w:r w:rsidRPr="0086519F">
        <w:rPr>
          <w:rFonts w:ascii="Times New Roman" w:hAnsi="Times New Roman"/>
        </w:rPr>
        <w:t>.  The results of the study had many negative associations with most of the electronic media used and health conditions.</w:t>
      </w:r>
    </w:p>
    <w:p w:rsidR="00981AFF" w:rsidRPr="0086519F" w:rsidRDefault="00981AFF" w:rsidP="00981AFF">
      <w:pPr>
        <w:pStyle w:val="APA"/>
        <w:rPr>
          <w:rFonts w:ascii="Times New Roman" w:hAnsi="Times New Roman"/>
        </w:rPr>
      </w:pPr>
      <w:r w:rsidRPr="00B202C5">
        <w:rPr>
          <w:rFonts w:ascii="Times New Roman" w:hAnsi="Times New Roman"/>
          <w:highlight w:val="yellow"/>
        </w:rPr>
        <w:t>The researchers concluded</w:t>
      </w:r>
      <w:r w:rsidRPr="0086519F">
        <w:rPr>
          <w:rFonts w:ascii="Times New Roman" w:hAnsi="Times New Roman"/>
        </w:rPr>
        <w:t xml:space="preserve"> that on an average children spent at almost four hours each day using electronic media</w:t>
      </w:r>
      <w:bookmarkStart w:id="42" w:name="C403798153587963I66723T403798611805556"/>
      <w:r w:rsidRPr="0086519F">
        <w:rPr>
          <w:rFonts w:ascii="Times New Roman" w:hAnsi="Times New Roman"/>
        </w:rPr>
        <w:t xml:space="preserve"> (</w:t>
      </w:r>
      <w:proofErr w:type="spellStart"/>
      <w:r w:rsidRPr="0086519F">
        <w:rPr>
          <w:rFonts w:ascii="Times New Roman" w:hAnsi="Times New Roman"/>
        </w:rPr>
        <w:t>Mathers</w:t>
      </w:r>
      <w:proofErr w:type="spellEnd"/>
      <w:r w:rsidRPr="0086519F">
        <w:rPr>
          <w:rFonts w:ascii="Times New Roman" w:hAnsi="Times New Roman"/>
        </w:rPr>
        <w:t xml:space="preserve"> et al., 2009)</w:t>
      </w:r>
      <w:bookmarkEnd w:id="42"/>
      <w:r w:rsidRPr="0086519F">
        <w:rPr>
          <w:rFonts w:ascii="Times New Roman" w:hAnsi="Times New Roman"/>
        </w:rPr>
        <w:t>.  “High electronic media use was associated with poorer behavior, health status, and health-related quality of life</w:t>
      </w:r>
      <w:bookmarkStart w:id="43" w:name="C403798153587963I66723T403798621180556"/>
      <w:r w:rsidRPr="0086519F">
        <w:rPr>
          <w:rFonts w:ascii="Times New Roman" w:hAnsi="Times New Roman"/>
        </w:rPr>
        <w:t>” (</w:t>
      </w:r>
      <w:proofErr w:type="spellStart"/>
      <w:r w:rsidRPr="0086519F">
        <w:rPr>
          <w:rFonts w:ascii="Times New Roman" w:hAnsi="Times New Roman"/>
        </w:rPr>
        <w:t>Mathers</w:t>
      </w:r>
      <w:proofErr w:type="spellEnd"/>
      <w:r w:rsidRPr="0086519F">
        <w:rPr>
          <w:rFonts w:ascii="Times New Roman" w:hAnsi="Times New Roman"/>
        </w:rPr>
        <w:t xml:space="preserve"> et al., 2009, p. 307)</w:t>
      </w:r>
      <w:bookmarkEnd w:id="43"/>
      <w:r w:rsidRPr="0086519F">
        <w:rPr>
          <w:rFonts w:ascii="Times New Roman" w:hAnsi="Times New Roman"/>
        </w:rPr>
        <w:t xml:space="preserve">.  The over use of the computer/internet was associated with psychological distress.  The results of video game over use were associated with a poor health status, global health, health-related quality of life and depression/anxiety </w:t>
      </w:r>
      <w:bookmarkStart w:id="44" w:name="C403798153587963I66723T403798648611111"/>
      <w:r w:rsidRPr="0086519F">
        <w:rPr>
          <w:rFonts w:ascii="Times New Roman" w:hAnsi="Times New Roman"/>
        </w:rPr>
        <w:t>(</w:t>
      </w:r>
      <w:proofErr w:type="spellStart"/>
      <w:r w:rsidRPr="0086519F">
        <w:rPr>
          <w:rFonts w:ascii="Times New Roman" w:hAnsi="Times New Roman"/>
        </w:rPr>
        <w:t>Mathers</w:t>
      </w:r>
      <w:proofErr w:type="spellEnd"/>
      <w:r w:rsidRPr="0086519F">
        <w:rPr>
          <w:rFonts w:ascii="Times New Roman" w:hAnsi="Times New Roman"/>
        </w:rPr>
        <w:t xml:space="preserve"> et al., 2009)</w:t>
      </w:r>
      <w:bookmarkEnd w:id="44"/>
      <w:r w:rsidRPr="0086519F">
        <w:rPr>
          <w:rFonts w:ascii="Times New Roman" w:hAnsi="Times New Roman"/>
        </w:rPr>
        <w:t xml:space="preserve">.  </w:t>
      </w:r>
    </w:p>
    <w:p w:rsidR="00981AFF" w:rsidRDefault="00981AFF" w:rsidP="00981AFF">
      <w:pPr>
        <w:pStyle w:val="APA"/>
        <w:rPr>
          <w:rFonts w:ascii="Times New Roman" w:hAnsi="Times New Roman"/>
        </w:rPr>
      </w:pPr>
      <w:r w:rsidRPr="0086519F">
        <w:rPr>
          <w:rFonts w:ascii="Times New Roman" w:hAnsi="Times New Roman"/>
        </w:rPr>
        <w:t>Surprisingly television and the telephone were not linked with having any measurable outcome</w:t>
      </w:r>
      <w:bookmarkStart w:id="45" w:name="C403798153587963I66723T403848120717593"/>
      <w:r w:rsidRPr="0086519F">
        <w:rPr>
          <w:rFonts w:ascii="Times New Roman" w:hAnsi="Times New Roman"/>
        </w:rPr>
        <w:t xml:space="preserve"> (</w:t>
      </w:r>
      <w:proofErr w:type="spellStart"/>
      <w:r w:rsidRPr="0086519F">
        <w:rPr>
          <w:rFonts w:ascii="Times New Roman" w:hAnsi="Times New Roman"/>
        </w:rPr>
        <w:t>Mathers</w:t>
      </w:r>
      <w:proofErr w:type="spellEnd"/>
      <w:r w:rsidRPr="0086519F">
        <w:rPr>
          <w:rFonts w:ascii="Times New Roman" w:hAnsi="Times New Roman"/>
        </w:rPr>
        <w:t xml:space="preserve"> et al., 2009)</w:t>
      </w:r>
      <w:bookmarkEnd w:id="45"/>
      <w:r w:rsidRPr="0086519F">
        <w:rPr>
          <w:rFonts w:ascii="Times New Roman" w:hAnsi="Times New Roman"/>
        </w:rPr>
        <w:t xml:space="preserve">.  The article revealed that most of the measurable technological advancements such as video gaming and computers are directly associated to </w:t>
      </w:r>
      <w:r w:rsidRPr="0086519F">
        <w:rPr>
          <w:rFonts w:ascii="Times New Roman" w:hAnsi="Times New Roman"/>
        </w:rPr>
        <w:lastRenderedPageBreak/>
        <w:t xml:space="preserve">poor health.  </w:t>
      </w:r>
      <w:r w:rsidR="00F854A9" w:rsidRPr="00B202C5">
        <w:rPr>
          <w:rFonts w:ascii="Times New Roman" w:hAnsi="Times New Roman"/>
          <w:highlight w:val="yellow"/>
        </w:rPr>
        <w:t>The differential in the measurement of the environmental stimuli is important information to research along with the mental and physical changes that may occur</w:t>
      </w:r>
      <w:r w:rsidR="00F854A9">
        <w:rPr>
          <w:rFonts w:ascii="Times New Roman" w:hAnsi="Times New Roman"/>
        </w:rPr>
        <w:t xml:space="preserve">. </w:t>
      </w:r>
      <w:r w:rsidRPr="0086519F">
        <w:rPr>
          <w:rFonts w:ascii="Times New Roman" w:hAnsi="Times New Roman"/>
        </w:rPr>
        <w:t xml:space="preserve">Thus, indicating that the </w:t>
      </w:r>
      <w:r w:rsidRPr="00B202C5">
        <w:rPr>
          <w:rFonts w:ascii="Times New Roman" w:hAnsi="Times New Roman"/>
          <w:strike/>
          <w:highlight w:val="red"/>
        </w:rPr>
        <w:t>much</w:t>
      </w:r>
      <w:r w:rsidRPr="0086519F">
        <w:rPr>
          <w:rFonts w:ascii="Times New Roman" w:hAnsi="Times New Roman"/>
        </w:rPr>
        <w:t xml:space="preserve"> advancement in technology overused with environmental stimuli has a direct correlation to </w:t>
      </w:r>
      <w:r w:rsidR="00F854A9">
        <w:rPr>
          <w:rFonts w:ascii="Times New Roman" w:hAnsi="Times New Roman"/>
        </w:rPr>
        <w:t xml:space="preserve">addictive behaviors such as food obsessions that can lead into </w:t>
      </w:r>
      <w:r w:rsidRPr="0086519F">
        <w:rPr>
          <w:rFonts w:ascii="Times New Roman" w:hAnsi="Times New Roman"/>
        </w:rPr>
        <w:t>childhood obesity.</w:t>
      </w:r>
      <w:r w:rsidR="00B202C5">
        <w:rPr>
          <w:rFonts w:ascii="Times New Roman" w:hAnsi="Times New Roman"/>
        </w:rPr>
        <w:t xml:space="preserve"> </w:t>
      </w:r>
      <w:r w:rsidR="00B202C5" w:rsidRPr="00B202C5">
        <w:rPr>
          <w:rFonts w:ascii="Times New Roman" w:hAnsi="Times New Roman"/>
          <w:highlight w:val="yellow"/>
        </w:rPr>
        <w:t>Article #2 - OK</w:t>
      </w:r>
    </w:p>
    <w:p w:rsidR="00981AFF" w:rsidRPr="0086519F" w:rsidRDefault="00981AFF" w:rsidP="00981AFF">
      <w:pPr>
        <w:pStyle w:val="APA"/>
        <w:rPr>
          <w:rFonts w:ascii="Times New Roman" w:hAnsi="Times New Roman"/>
        </w:rPr>
      </w:pPr>
      <w:r w:rsidRPr="00074CDB">
        <w:rPr>
          <w:rFonts w:ascii="Times New Roman" w:hAnsi="Times New Roman"/>
        </w:rPr>
        <w:t xml:space="preserve">Impulse control and addictive disorders like overeating or food obsessions have the potential to develop into substance abuse as well.  </w:t>
      </w:r>
      <w:r w:rsidRPr="00007026">
        <w:rPr>
          <w:rFonts w:ascii="Times New Roman" w:hAnsi="Times New Roman"/>
          <w:highlight w:val="yellow"/>
        </w:rPr>
        <w:t>According to an article entitled</w:t>
      </w:r>
      <w:r w:rsidRPr="00074CDB">
        <w:rPr>
          <w:rFonts w:ascii="Times New Roman" w:hAnsi="Times New Roman"/>
        </w:rPr>
        <w:t xml:space="preserve"> </w:t>
      </w:r>
      <w:r w:rsidRPr="00B202C5">
        <w:rPr>
          <w:rFonts w:ascii="Times New Roman" w:hAnsi="Times New Roman"/>
          <w:i/>
          <w:highlight w:val="red"/>
        </w:rPr>
        <w:t>Television and video game viewing and its association with substance use by Kentucky elementary school</w:t>
      </w:r>
      <w:r w:rsidRPr="00B202C5">
        <w:rPr>
          <w:rFonts w:ascii="Times New Roman" w:hAnsi="Times New Roman"/>
          <w:highlight w:val="red"/>
        </w:rPr>
        <w:t xml:space="preserve"> </w:t>
      </w:r>
      <w:r w:rsidRPr="00B202C5">
        <w:rPr>
          <w:rFonts w:ascii="Times New Roman" w:hAnsi="Times New Roman"/>
          <w:i/>
          <w:highlight w:val="red"/>
        </w:rPr>
        <w:t>students</w:t>
      </w:r>
      <w:r w:rsidRPr="00074CDB">
        <w:rPr>
          <w:rFonts w:ascii="Times New Roman" w:hAnsi="Times New Roman"/>
        </w:rPr>
        <w:t xml:space="preserve">, a study was analyzed from the results using a California Healthy Kids Survey Elementary School Questionnaire on elementary school children in </w:t>
      </w:r>
      <w:bookmarkStart w:id="46" w:name="C403798741203704I66723T403798831481481"/>
      <w:r w:rsidRPr="00074CDB">
        <w:rPr>
          <w:rFonts w:ascii="Times New Roman" w:hAnsi="Times New Roman"/>
        </w:rPr>
        <w:t>Kentucky (Armstrong, Bush, &amp; Jones, 2010)</w:t>
      </w:r>
      <w:bookmarkEnd w:id="46"/>
      <w:r w:rsidRPr="00074CDB">
        <w:rPr>
          <w:rFonts w:ascii="Times New Roman" w:hAnsi="Times New Roman"/>
        </w:rPr>
        <w:t xml:space="preserve">.  The technology used in the study involved television and video gaming.  </w:t>
      </w:r>
      <w:r w:rsidRPr="00B202C5">
        <w:rPr>
          <w:rFonts w:ascii="Times New Roman" w:hAnsi="Times New Roman"/>
          <w:highlight w:val="yellow"/>
        </w:rPr>
        <w:t>The study was conducted to acknowledge</w:t>
      </w:r>
      <w:r w:rsidRPr="00074CDB">
        <w:rPr>
          <w:rFonts w:ascii="Times New Roman" w:hAnsi="Times New Roman"/>
        </w:rPr>
        <w:t xml:space="preserve"> a correlation of television and video gaming wit</w:t>
      </w:r>
      <w:r>
        <w:rPr>
          <w:rFonts w:ascii="Times New Roman" w:hAnsi="Times New Roman"/>
        </w:rPr>
        <w:t xml:space="preserve">h substance use.  </w:t>
      </w:r>
      <w:r w:rsidRPr="00B202C5">
        <w:rPr>
          <w:rFonts w:ascii="Times New Roman" w:hAnsi="Times New Roman"/>
          <w:highlight w:val="yellow"/>
        </w:rPr>
        <w:t>Correlational studies</w:t>
      </w:r>
      <w:r>
        <w:rPr>
          <w:rFonts w:ascii="Times New Roman" w:hAnsi="Times New Roman"/>
        </w:rPr>
        <w:t xml:space="preserve"> require all other aspects of altercation to be minimized if not excluded to prove the direct aspects that are correlated together.</w:t>
      </w:r>
    </w:p>
    <w:p w:rsidR="00981AFF" w:rsidRDefault="00981AFF" w:rsidP="00981AFF">
      <w:pPr>
        <w:pStyle w:val="APA"/>
        <w:rPr>
          <w:rFonts w:ascii="Times New Roman" w:hAnsi="Times New Roman"/>
        </w:rPr>
      </w:pPr>
      <w:r w:rsidRPr="00B202C5">
        <w:rPr>
          <w:rFonts w:ascii="Times New Roman" w:hAnsi="Times New Roman"/>
          <w:highlight w:val="yellow"/>
        </w:rPr>
        <w:t>The sample population</w:t>
      </w:r>
      <w:r w:rsidRPr="00074CDB">
        <w:rPr>
          <w:rFonts w:ascii="Times New Roman" w:hAnsi="Times New Roman"/>
        </w:rPr>
        <w:t xml:space="preserve"> us</w:t>
      </w:r>
      <w:r>
        <w:rPr>
          <w:rFonts w:ascii="Times New Roman" w:hAnsi="Times New Roman"/>
        </w:rPr>
        <w:t>ed in the study of substance usage</w:t>
      </w:r>
      <w:r w:rsidRPr="00074CDB">
        <w:rPr>
          <w:rFonts w:ascii="Times New Roman" w:hAnsi="Times New Roman"/>
        </w:rPr>
        <w:t xml:space="preserve"> with television and video gaming derived </w:t>
      </w:r>
      <w:r>
        <w:rPr>
          <w:rFonts w:ascii="Times New Roman" w:hAnsi="Times New Roman"/>
        </w:rPr>
        <w:t xml:space="preserve">randomly </w:t>
      </w:r>
      <w:r w:rsidRPr="00074CDB">
        <w:rPr>
          <w:rFonts w:ascii="Times New Roman" w:hAnsi="Times New Roman"/>
        </w:rPr>
        <w:t xml:space="preserve">from “31 </w:t>
      </w:r>
      <w:r>
        <w:rPr>
          <w:rFonts w:ascii="Times New Roman" w:hAnsi="Times New Roman"/>
        </w:rPr>
        <w:t xml:space="preserve">[different] </w:t>
      </w:r>
      <w:r w:rsidRPr="00074CDB">
        <w:rPr>
          <w:rFonts w:ascii="Times New Roman" w:hAnsi="Times New Roman"/>
        </w:rPr>
        <w:t>schools that had been awarded Coordinated School Health Grants by the Foundation for a Healthy Kentucky</w:t>
      </w:r>
      <w:bookmarkStart w:id="47" w:name="C403798741203704I66723T403798869791667"/>
      <w:r w:rsidRPr="00074CDB">
        <w:rPr>
          <w:rFonts w:ascii="Times New Roman" w:hAnsi="Times New Roman"/>
        </w:rPr>
        <w:t>” (Armstrong et al., 2010, p. 434)</w:t>
      </w:r>
      <w:bookmarkEnd w:id="47"/>
      <w:r w:rsidRPr="00074CDB">
        <w:rPr>
          <w:rFonts w:ascii="Times New Roman" w:hAnsi="Times New Roman"/>
        </w:rPr>
        <w:t xml:space="preserve">.  The average age of the sample population was 10 years old. </w:t>
      </w:r>
      <w:r w:rsidR="00E26E24">
        <w:rPr>
          <w:rFonts w:ascii="Times New Roman" w:hAnsi="Times New Roman"/>
        </w:rPr>
        <w:t xml:space="preserve"> The average sample population age from this study is ideal for the age group targeted in the environmental stimuli study. </w:t>
      </w:r>
      <w:r w:rsidRPr="00074CDB">
        <w:rPr>
          <w:rFonts w:ascii="Times New Roman" w:hAnsi="Times New Roman"/>
        </w:rPr>
        <w:t xml:space="preserve"> The schools that participated in the study were both public and private schools.  The sample population consisted of 4,691 </w:t>
      </w:r>
      <w:r>
        <w:rPr>
          <w:rFonts w:ascii="Times New Roman" w:hAnsi="Times New Roman"/>
        </w:rPr>
        <w:t xml:space="preserve">random </w:t>
      </w:r>
      <w:r w:rsidRPr="00074CDB">
        <w:rPr>
          <w:rFonts w:ascii="Times New Roman" w:hAnsi="Times New Roman"/>
        </w:rPr>
        <w:t xml:space="preserve">Kentucky elementary students with parental consent </w:t>
      </w:r>
      <w:bookmarkStart w:id="48" w:name="C403798741203704I66723T403798883796296"/>
      <w:r w:rsidRPr="00074CDB">
        <w:rPr>
          <w:rFonts w:ascii="Times New Roman" w:hAnsi="Times New Roman"/>
        </w:rPr>
        <w:t>(Armstrong et al., 2010)</w:t>
      </w:r>
      <w:bookmarkEnd w:id="48"/>
      <w:r w:rsidR="0029670D">
        <w:rPr>
          <w:rFonts w:ascii="Times New Roman" w:hAnsi="Times New Roman"/>
        </w:rPr>
        <w:t xml:space="preserve">.  </w:t>
      </w:r>
      <w:r w:rsidR="00E26E24">
        <w:rPr>
          <w:rFonts w:ascii="Times New Roman" w:hAnsi="Times New Roman"/>
        </w:rPr>
        <w:t xml:space="preserve">Parental consent will be a requirement of participation in </w:t>
      </w:r>
      <w:r w:rsidR="00E26E24">
        <w:rPr>
          <w:rFonts w:ascii="Times New Roman" w:hAnsi="Times New Roman"/>
        </w:rPr>
        <w:lastRenderedPageBreak/>
        <w:t xml:space="preserve">the environmental stimuli study.  </w:t>
      </w:r>
      <w:r w:rsidR="0029670D">
        <w:rPr>
          <w:rFonts w:ascii="Times New Roman" w:hAnsi="Times New Roman"/>
        </w:rPr>
        <w:t xml:space="preserve">A limitation to this </w:t>
      </w:r>
      <w:r w:rsidRPr="00074CDB">
        <w:rPr>
          <w:rFonts w:ascii="Times New Roman" w:hAnsi="Times New Roman"/>
        </w:rPr>
        <w:t xml:space="preserve">study was </w:t>
      </w:r>
      <w:r w:rsidR="0029670D">
        <w:rPr>
          <w:rFonts w:ascii="Times New Roman" w:hAnsi="Times New Roman"/>
        </w:rPr>
        <w:t xml:space="preserve">that it was </w:t>
      </w:r>
      <w:r w:rsidRPr="00074CDB">
        <w:rPr>
          <w:rFonts w:ascii="Times New Roman" w:hAnsi="Times New Roman"/>
        </w:rPr>
        <w:t>conducted in 2006, so the results of the study may have increased if it were to be conducted in 2010.</w:t>
      </w:r>
      <w:r w:rsidR="00E26E24">
        <w:rPr>
          <w:rFonts w:ascii="Times New Roman" w:hAnsi="Times New Roman"/>
        </w:rPr>
        <w:t xml:space="preserve">  With in the last four years alone, technology has continued to advance in video gaming and other forms of entertainment.</w:t>
      </w:r>
    </w:p>
    <w:p w:rsidR="00981AFF" w:rsidRPr="00074CDB" w:rsidRDefault="00981AFF" w:rsidP="00981AFF">
      <w:pPr>
        <w:pStyle w:val="APA"/>
        <w:rPr>
          <w:rFonts w:ascii="Times New Roman" w:hAnsi="Times New Roman"/>
        </w:rPr>
      </w:pPr>
      <w:r w:rsidRPr="00074CDB">
        <w:rPr>
          <w:rFonts w:ascii="Times New Roman" w:hAnsi="Times New Roman"/>
        </w:rPr>
        <w:t xml:space="preserve">The substance use in correlation television/video gaming was a </w:t>
      </w:r>
      <w:r w:rsidRPr="00B202C5">
        <w:rPr>
          <w:rFonts w:ascii="Times New Roman" w:hAnsi="Times New Roman"/>
          <w:highlight w:val="yellow"/>
        </w:rPr>
        <w:t>quantitative study.</w:t>
      </w:r>
      <w:r w:rsidRPr="00074CDB">
        <w:rPr>
          <w:rFonts w:ascii="Times New Roman" w:hAnsi="Times New Roman"/>
        </w:rPr>
        <w:t xml:space="preserve">  The questionnaire </w:t>
      </w:r>
      <w:r w:rsidRPr="00B202C5">
        <w:rPr>
          <w:rFonts w:ascii="Times New Roman" w:hAnsi="Times New Roman"/>
          <w:highlight w:val="yellow"/>
        </w:rPr>
        <w:t>was qualitative</w:t>
      </w:r>
      <w:r w:rsidRPr="00074CDB">
        <w:rPr>
          <w:rFonts w:ascii="Times New Roman" w:hAnsi="Times New Roman"/>
        </w:rPr>
        <w:t xml:space="preserve"> in nature, providing the information that the children knew of substance abuse.  The hours of television/video gaming consisted of a direct questionnaire of time spent for the children to answer </w:t>
      </w:r>
      <w:bookmarkStart w:id="49" w:name="C403798741203704I66723T403798948032407"/>
      <w:r w:rsidRPr="00074CDB">
        <w:rPr>
          <w:rFonts w:ascii="Times New Roman" w:hAnsi="Times New Roman"/>
        </w:rPr>
        <w:t>honestly (Armstrong et al., 2010)</w:t>
      </w:r>
      <w:bookmarkEnd w:id="49"/>
      <w:r w:rsidRPr="00074CDB">
        <w:rPr>
          <w:rFonts w:ascii="Times New Roman" w:hAnsi="Times New Roman"/>
        </w:rPr>
        <w:t>.  This study does not accurately portray a controlled environment to depict exact time spent on television/video gaming.  The study also measured over use of these two technological activ</w:t>
      </w:r>
      <w:r>
        <w:rPr>
          <w:rFonts w:ascii="Times New Roman" w:hAnsi="Times New Roman"/>
        </w:rPr>
        <w:t xml:space="preserve">ities by any time spent after two </w:t>
      </w:r>
      <w:r w:rsidRPr="00074CDB">
        <w:rPr>
          <w:rFonts w:ascii="Times New Roman" w:hAnsi="Times New Roman"/>
        </w:rPr>
        <w:t>hours per day.</w:t>
      </w:r>
    </w:p>
    <w:p w:rsidR="00F854A9" w:rsidRPr="0086519F" w:rsidRDefault="00981AFF" w:rsidP="00981AFF">
      <w:pPr>
        <w:pStyle w:val="APA"/>
        <w:rPr>
          <w:rFonts w:ascii="Times New Roman" w:hAnsi="Times New Roman"/>
        </w:rPr>
      </w:pPr>
      <w:r w:rsidRPr="00B202C5">
        <w:rPr>
          <w:rFonts w:ascii="Times New Roman" w:hAnsi="Times New Roman"/>
          <w:highlight w:val="yellow"/>
        </w:rPr>
        <w:t>The results of this study</w:t>
      </w:r>
      <w:r w:rsidRPr="00074CDB">
        <w:rPr>
          <w:rFonts w:ascii="Times New Roman" w:hAnsi="Times New Roman"/>
        </w:rPr>
        <w:t xml:space="preserve"> indicated that behaviors of the childr</w:t>
      </w:r>
      <w:r>
        <w:rPr>
          <w:rFonts w:ascii="Times New Roman" w:hAnsi="Times New Roman"/>
        </w:rPr>
        <w:t xml:space="preserve">en who spend more than two </w:t>
      </w:r>
      <w:r w:rsidRPr="00074CDB">
        <w:rPr>
          <w:rFonts w:ascii="Times New Roman" w:hAnsi="Times New Roman"/>
        </w:rPr>
        <w:t xml:space="preserve">hours each day watching television or playing video games are different than the children who do not over use this </w:t>
      </w:r>
      <w:bookmarkStart w:id="50" w:name="C403798741203704I66723T403798992708333"/>
      <w:r w:rsidRPr="00074CDB">
        <w:rPr>
          <w:rFonts w:ascii="Times New Roman" w:hAnsi="Times New Roman"/>
        </w:rPr>
        <w:t>technology (Armstrong et al., 2010)</w:t>
      </w:r>
      <w:bookmarkEnd w:id="50"/>
      <w:r>
        <w:rPr>
          <w:rFonts w:ascii="Times New Roman" w:hAnsi="Times New Roman"/>
        </w:rPr>
        <w:t xml:space="preserve">.  </w:t>
      </w:r>
      <w:r w:rsidRPr="00B202C5">
        <w:rPr>
          <w:rFonts w:ascii="Times New Roman" w:hAnsi="Times New Roman"/>
          <w:highlight w:val="yellow"/>
        </w:rPr>
        <w:t>Poor decisions and impulsive behaviors are a reoccurring connection with excessive video gaming and television.</w:t>
      </w:r>
      <w:r w:rsidRPr="00074CDB">
        <w:rPr>
          <w:rFonts w:ascii="Times New Roman" w:hAnsi="Times New Roman"/>
        </w:rPr>
        <w:t xml:space="preserve">  Altering metabolisms of children with sedentary lifestyle activities can only lead to more health problems in later years.  </w:t>
      </w:r>
      <w:r w:rsidR="00F854A9" w:rsidRPr="00B202C5">
        <w:rPr>
          <w:rFonts w:ascii="Times New Roman" w:hAnsi="Times New Roman"/>
          <w:highlight w:val="yellow"/>
        </w:rPr>
        <w:t xml:space="preserve">Monitoring the amount of time spent with each measurement of activity will be necessary information for </w:t>
      </w:r>
      <w:r w:rsidR="00E26E24" w:rsidRPr="00B202C5">
        <w:rPr>
          <w:rFonts w:ascii="Times New Roman" w:hAnsi="Times New Roman"/>
          <w:highlight w:val="yellow"/>
        </w:rPr>
        <w:t xml:space="preserve">the </w:t>
      </w:r>
      <w:r w:rsidR="00F854A9" w:rsidRPr="00B202C5">
        <w:rPr>
          <w:rFonts w:ascii="Times New Roman" w:hAnsi="Times New Roman"/>
          <w:highlight w:val="yellow"/>
        </w:rPr>
        <w:t>research</w:t>
      </w:r>
      <w:r w:rsidR="00E26E24" w:rsidRPr="00B202C5">
        <w:rPr>
          <w:rFonts w:ascii="Times New Roman" w:hAnsi="Times New Roman"/>
          <w:highlight w:val="yellow"/>
        </w:rPr>
        <w:t xml:space="preserve"> in the environmental stimuli study</w:t>
      </w:r>
      <w:r w:rsidR="00150E72" w:rsidRPr="00B202C5">
        <w:rPr>
          <w:rFonts w:ascii="Times New Roman" w:hAnsi="Times New Roman"/>
          <w:highlight w:val="yellow"/>
        </w:rPr>
        <w:t xml:space="preserve"> and childhood obesity</w:t>
      </w:r>
      <w:r w:rsidR="00F854A9" w:rsidRPr="00B202C5">
        <w:rPr>
          <w:rFonts w:ascii="Times New Roman" w:hAnsi="Times New Roman"/>
          <w:highlight w:val="yellow"/>
        </w:rPr>
        <w:t>.</w:t>
      </w:r>
      <w:r w:rsidR="00B202C5">
        <w:rPr>
          <w:rFonts w:ascii="Times New Roman" w:hAnsi="Times New Roman"/>
        </w:rPr>
        <w:t xml:space="preserve"> </w:t>
      </w:r>
      <w:r w:rsidR="00B202C5" w:rsidRPr="00B202C5">
        <w:rPr>
          <w:rFonts w:ascii="Times New Roman" w:hAnsi="Times New Roman"/>
          <w:highlight w:val="yellow"/>
        </w:rPr>
        <w:t>Article #3 - OK</w:t>
      </w:r>
      <w:r w:rsidR="00F854A9">
        <w:rPr>
          <w:rFonts w:ascii="Times New Roman" w:hAnsi="Times New Roman"/>
        </w:rPr>
        <w:t xml:space="preserve"> </w:t>
      </w:r>
    </w:p>
    <w:p w:rsidR="00150E72" w:rsidRDefault="00981AFF" w:rsidP="00981AFF">
      <w:pPr>
        <w:pStyle w:val="APAHeadingCenter"/>
        <w:contextualSpacing/>
        <w:jc w:val="left"/>
        <w:rPr>
          <w:rFonts w:ascii="Times New Roman" w:hAnsi="Times New Roman"/>
        </w:rPr>
      </w:pPr>
      <w:r>
        <w:rPr>
          <w:rFonts w:ascii="Times New Roman" w:hAnsi="Times New Roman"/>
        </w:rPr>
        <w:tab/>
      </w:r>
      <w:r w:rsidR="00150E72">
        <w:rPr>
          <w:rFonts w:ascii="Times New Roman" w:hAnsi="Times New Roman"/>
        </w:rPr>
        <w:t xml:space="preserve">The research involving childhood obesity should not just include children who are already obese.  The exclusion of all the children who are already considered obese could limit the study of childhood obesity.  This limitation would exist because there is no way to prove there is a direct correlation if the problem is already pre-existent.  </w:t>
      </w:r>
      <w:proofErr w:type="gramStart"/>
      <w:r w:rsidR="00150E72" w:rsidRPr="00074CDB">
        <w:rPr>
          <w:rFonts w:ascii="Times New Roman" w:hAnsi="Times New Roman"/>
        </w:rPr>
        <w:t xml:space="preserve">According to the </w:t>
      </w:r>
      <w:r w:rsidR="00150E72" w:rsidRPr="00074CDB">
        <w:rPr>
          <w:rFonts w:ascii="Times New Roman" w:hAnsi="Times New Roman"/>
        </w:rPr>
        <w:lastRenderedPageBreak/>
        <w:t xml:space="preserve">textbook </w:t>
      </w:r>
      <w:r w:rsidR="00150E72" w:rsidRPr="00074CDB">
        <w:rPr>
          <w:rFonts w:ascii="Times New Roman" w:hAnsi="Times New Roman"/>
          <w:i/>
        </w:rPr>
        <w:t>Understanding nursing research: Reading and using research in evidence-based practice</w:t>
      </w:r>
      <w:r w:rsidR="00150E72">
        <w:rPr>
          <w:rFonts w:ascii="Times New Roman" w:hAnsi="Times New Roman"/>
        </w:rPr>
        <w:t>, the</w:t>
      </w:r>
      <w:r w:rsidR="00150E72" w:rsidRPr="00074CDB">
        <w:rPr>
          <w:rFonts w:ascii="Times New Roman" w:hAnsi="Times New Roman"/>
        </w:rPr>
        <w:t xml:space="preserve"> type of sampling </w:t>
      </w:r>
      <w:r w:rsidR="00150E72">
        <w:rPr>
          <w:rFonts w:ascii="Times New Roman" w:hAnsi="Times New Roman"/>
        </w:rPr>
        <w:t xml:space="preserve">used in the article </w:t>
      </w:r>
      <w:r w:rsidR="00150E72" w:rsidRPr="00074CDB">
        <w:rPr>
          <w:rFonts w:ascii="Times New Roman" w:hAnsi="Times New Roman"/>
        </w:rPr>
        <w:t xml:space="preserve">is referred to as purposive </w:t>
      </w:r>
      <w:bookmarkStart w:id="51" w:name="C403209069444444I66723T403698189930556"/>
      <w:r w:rsidR="00150E72" w:rsidRPr="00074CDB">
        <w:rPr>
          <w:rFonts w:ascii="Times New Roman" w:hAnsi="Times New Roman"/>
        </w:rPr>
        <w:t>sampling (</w:t>
      </w:r>
      <w:proofErr w:type="spellStart"/>
      <w:r w:rsidR="00150E72" w:rsidRPr="00074CDB">
        <w:rPr>
          <w:rFonts w:ascii="Times New Roman" w:hAnsi="Times New Roman"/>
        </w:rPr>
        <w:t>Macnee</w:t>
      </w:r>
      <w:proofErr w:type="spellEnd"/>
      <w:r w:rsidR="00150E72" w:rsidRPr="00074CDB">
        <w:rPr>
          <w:rFonts w:ascii="Times New Roman" w:hAnsi="Times New Roman"/>
        </w:rPr>
        <w:t xml:space="preserve"> &amp; McCabe, 2008)</w:t>
      </w:r>
      <w:bookmarkEnd w:id="51"/>
      <w:r w:rsidR="00150E72" w:rsidRPr="00074CDB">
        <w:rPr>
          <w:rFonts w:ascii="Times New Roman" w:hAnsi="Times New Roman"/>
        </w:rPr>
        <w:t>.</w:t>
      </w:r>
      <w:proofErr w:type="gramEnd"/>
      <w:r w:rsidR="00150E72" w:rsidRPr="00074CDB">
        <w:rPr>
          <w:rFonts w:ascii="Times New Roman" w:hAnsi="Times New Roman"/>
        </w:rPr>
        <w:t xml:space="preserve">  “</w:t>
      </w:r>
      <w:proofErr w:type="gramStart"/>
      <w:r w:rsidR="00150E72" w:rsidRPr="00074CDB">
        <w:rPr>
          <w:rFonts w:ascii="Times New Roman" w:hAnsi="Times New Roman"/>
        </w:rPr>
        <w:t xml:space="preserve">A purposive sample </w:t>
      </w:r>
      <w:r w:rsidR="00150E72" w:rsidRPr="00B202C5">
        <w:rPr>
          <w:rFonts w:ascii="Times New Roman" w:hAnsi="Times New Roman"/>
          <w:highlight w:val="red"/>
        </w:rPr>
        <w:t>consist</w:t>
      </w:r>
      <w:proofErr w:type="gramEnd"/>
      <w:r w:rsidR="00150E72" w:rsidRPr="00074CDB">
        <w:rPr>
          <w:rFonts w:ascii="Times New Roman" w:hAnsi="Times New Roman"/>
        </w:rPr>
        <w:t xml:space="preserve"> of participants who are intentionally or purposefully selected because they have certain characteristics related to the purpose of the </w:t>
      </w:r>
      <w:bookmarkStart w:id="52" w:name="C403209069444444I66723T403698214351852"/>
      <w:r w:rsidR="00150E72" w:rsidRPr="00074CDB">
        <w:rPr>
          <w:rFonts w:ascii="Times New Roman" w:hAnsi="Times New Roman"/>
        </w:rPr>
        <w:t>research (</w:t>
      </w:r>
      <w:proofErr w:type="spellStart"/>
      <w:r w:rsidR="00150E72" w:rsidRPr="00074CDB">
        <w:rPr>
          <w:rFonts w:ascii="Times New Roman" w:hAnsi="Times New Roman"/>
        </w:rPr>
        <w:t>Macnee</w:t>
      </w:r>
      <w:proofErr w:type="spellEnd"/>
      <w:r w:rsidR="00150E72" w:rsidRPr="00074CDB">
        <w:rPr>
          <w:rFonts w:ascii="Times New Roman" w:hAnsi="Times New Roman"/>
        </w:rPr>
        <w:t xml:space="preserve"> &amp; McCabe, 2008, p. 121)</w:t>
      </w:r>
      <w:bookmarkEnd w:id="52"/>
      <w:r w:rsidR="00150E72" w:rsidRPr="00074CDB">
        <w:rPr>
          <w:rFonts w:ascii="Times New Roman" w:hAnsi="Times New Roman"/>
        </w:rPr>
        <w:t xml:space="preserve">.  </w:t>
      </w:r>
    </w:p>
    <w:p w:rsidR="0062451C" w:rsidRDefault="00150E72" w:rsidP="00981AFF">
      <w:pPr>
        <w:pStyle w:val="APAHeadingCenter"/>
        <w:contextualSpacing/>
        <w:jc w:val="left"/>
        <w:rPr>
          <w:rFonts w:ascii="Times New Roman" w:hAnsi="Times New Roman"/>
        </w:rPr>
      </w:pPr>
      <w:r>
        <w:rPr>
          <w:rFonts w:ascii="Times New Roman" w:hAnsi="Times New Roman"/>
        </w:rPr>
        <w:tab/>
      </w:r>
      <w:r w:rsidR="00537E23" w:rsidRPr="00007026">
        <w:rPr>
          <w:rFonts w:ascii="Times New Roman" w:hAnsi="Times New Roman"/>
          <w:highlight w:val="yellow"/>
        </w:rPr>
        <w:t>To research the question if</w:t>
      </w:r>
      <w:r w:rsidR="0062451C" w:rsidRPr="00007026">
        <w:rPr>
          <w:rFonts w:ascii="Times New Roman" w:hAnsi="Times New Roman"/>
          <w:highlight w:val="yellow"/>
        </w:rPr>
        <w:t xml:space="preserve"> the advancements in technology contribute to a decrease in physical activity which is directly correlated to</w:t>
      </w:r>
      <w:r w:rsidR="00537E23" w:rsidRPr="00007026">
        <w:rPr>
          <w:rFonts w:ascii="Times New Roman" w:hAnsi="Times New Roman"/>
          <w:highlight w:val="yellow"/>
        </w:rPr>
        <w:t xml:space="preserve"> childhood obesity</w:t>
      </w:r>
      <w:r w:rsidR="00537E23" w:rsidRPr="001964FD">
        <w:rPr>
          <w:rFonts w:ascii="Times New Roman" w:hAnsi="Times New Roman"/>
          <w:highlight w:val="red"/>
        </w:rPr>
        <w:t>;</w:t>
      </w:r>
      <w:r w:rsidR="00537E23" w:rsidRPr="00007026">
        <w:rPr>
          <w:rFonts w:ascii="Times New Roman" w:hAnsi="Times New Roman"/>
          <w:highlight w:val="yellow"/>
        </w:rPr>
        <w:t xml:space="preserve"> a </w:t>
      </w:r>
      <w:r w:rsidR="0062451C" w:rsidRPr="00007026">
        <w:rPr>
          <w:rFonts w:ascii="Times New Roman" w:hAnsi="Times New Roman"/>
          <w:highlight w:val="yellow"/>
        </w:rPr>
        <w:t xml:space="preserve">research </w:t>
      </w:r>
      <w:r w:rsidR="00D02671" w:rsidRPr="00007026">
        <w:rPr>
          <w:rFonts w:ascii="Times New Roman" w:hAnsi="Times New Roman"/>
          <w:highlight w:val="yellow"/>
        </w:rPr>
        <w:t xml:space="preserve">study </w:t>
      </w:r>
      <w:r w:rsidR="0062451C" w:rsidRPr="00007026">
        <w:rPr>
          <w:rFonts w:ascii="Times New Roman" w:hAnsi="Times New Roman"/>
          <w:highlight w:val="yellow"/>
        </w:rPr>
        <w:t>proposal has been made to study for rev</w:t>
      </w:r>
      <w:r w:rsidR="00C81220" w:rsidRPr="00007026">
        <w:rPr>
          <w:rFonts w:ascii="Times New Roman" w:hAnsi="Times New Roman"/>
          <w:highlight w:val="yellow"/>
        </w:rPr>
        <w:t>iew</w:t>
      </w:r>
      <w:r w:rsidR="00C81220" w:rsidRPr="0086519F">
        <w:rPr>
          <w:rFonts w:ascii="Times New Roman" w:hAnsi="Times New Roman"/>
        </w:rPr>
        <w:t>.  T</w:t>
      </w:r>
      <w:r w:rsidR="0062451C" w:rsidRPr="0086519F">
        <w:rPr>
          <w:rFonts w:ascii="Times New Roman" w:hAnsi="Times New Roman"/>
        </w:rPr>
        <w:t>he research</w:t>
      </w:r>
      <w:r w:rsidR="00537E23" w:rsidRPr="0086519F">
        <w:rPr>
          <w:rFonts w:ascii="Times New Roman" w:hAnsi="Times New Roman"/>
        </w:rPr>
        <w:t xml:space="preserve"> for developing this study will</w:t>
      </w:r>
      <w:r w:rsidR="0062451C" w:rsidRPr="0086519F">
        <w:rPr>
          <w:rFonts w:ascii="Times New Roman" w:hAnsi="Times New Roman"/>
        </w:rPr>
        <w:t xml:space="preserve"> be a </w:t>
      </w:r>
      <w:r w:rsidR="0062451C" w:rsidRPr="00007026">
        <w:rPr>
          <w:rFonts w:ascii="Times New Roman" w:hAnsi="Times New Roman"/>
          <w:highlight w:val="yellow"/>
        </w:rPr>
        <w:t>prospective quantitative desi</w:t>
      </w:r>
      <w:r w:rsidR="00537E23" w:rsidRPr="00007026">
        <w:rPr>
          <w:rFonts w:ascii="Times New Roman" w:hAnsi="Times New Roman"/>
          <w:highlight w:val="yellow"/>
        </w:rPr>
        <w:t>gn</w:t>
      </w:r>
      <w:r w:rsidR="00537E23" w:rsidRPr="0086519F">
        <w:rPr>
          <w:rFonts w:ascii="Times New Roman" w:hAnsi="Times New Roman"/>
        </w:rPr>
        <w:t xml:space="preserve"> </w:t>
      </w:r>
      <w:r w:rsidR="00537E23" w:rsidRPr="00007026">
        <w:rPr>
          <w:rFonts w:ascii="Times New Roman" w:hAnsi="Times New Roman"/>
          <w:highlight w:val="yellow"/>
        </w:rPr>
        <w:t>using pre- and post-test measures</w:t>
      </w:r>
      <w:r w:rsidR="0062451C" w:rsidRPr="0086519F">
        <w:rPr>
          <w:rFonts w:ascii="Times New Roman" w:hAnsi="Times New Roman"/>
        </w:rPr>
        <w:t xml:space="preserve"> </w:t>
      </w:r>
      <w:bookmarkStart w:id="53" w:name="C403209069444444I66723T403770394560185"/>
      <w:r w:rsidR="0062451C" w:rsidRPr="0086519F">
        <w:rPr>
          <w:rFonts w:ascii="Times New Roman" w:hAnsi="Times New Roman"/>
        </w:rPr>
        <w:t>to correlate the results of the study (</w:t>
      </w:r>
      <w:proofErr w:type="spellStart"/>
      <w:r w:rsidR="0062451C" w:rsidRPr="0086519F">
        <w:rPr>
          <w:rFonts w:ascii="Times New Roman" w:hAnsi="Times New Roman"/>
        </w:rPr>
        <w:t>Macnee</w:t>
      </w:r>
      <w:proofErr w:type="spellEnd"/>
      <w:r w:rsidR="0062451C" w:rsidRPr="0086519F">
        <w:rPr>
          <w:rFonts w:ascii="Times New Roman" w:hAnsi="Times New Roman"/>
        </w:rPr>
        <w:t xml:space="preserve"> &amp; McCabe, 2008)</w:t>
      </w:r>
      <w:bookmarkEnd w:id="53"/>
      <w:r w:rsidR="00537E23" w:rsidRPr="0086519F">
        <w:rPr>
          <w:rFonts w:ascii="Times New Roman" w:hAnsi="Times New Roman"/>
        </w:rPr>
        <w:t>.</w:t>
      </w:r>
      <w:r w:rsidR="00E26E24">
        <w:rPr>
          <w:rFonts w:ascii="Times New Roman" w:hAnsi="Times New Roman"/>
        </w:rPr>
        <w:t xml:space="preserve">  The data will be separated and evaluated according to age group, time with activity, type of activity chosen, and the physiological correlations of each individual in each category.</w:t>
      </w:r>
      <w:r w:rsidR="00537E23" w:rsidRPr="0086519F">
        <w:rPr>
          <w:rFonts w:ascii="Times New Roman" w:hAnsi="Times New Roman"/>
        </w:rPr>
        <w:t xml:space="preserve">  </w:t>
      </w:r>
      <w:r w:rsidR="0062451C" w:rsidRPr="0086519F">
        <w:rPr>
          <w:rFonts w:ascii="Times New Roman" w:hAnsi="Times New Roman"/>
        </w:rPr>
        <w:t xml:space="preserve"> </w:t>
      </w:r>
    </w:p>
    <w:p w:rsidR="0038403F" w:rsidRDefault="00A31BD4" w:rsidP="0038403F">
      <w:pPr>
        <w:pStyle w:val="APA"/>
        <w:rPr>
          <w:rFonts w:ascii="Times New Roman" w:hAnsi="Times New Roman"/>
        </w:rPr>
      </w:pPr>
      <w:r>
        <w:rPr>
          <w:rFonts w:ascii="Times New Roman" w:hAnsi="Times New Roman"/>
        </w:rPr>
        <w:t xml:space="preserve">The </w:t>
      </w:r>
      <w:r w:rsidRPr="00007026">
        <w:rPr>
          <w:rFonts w:ascii="Times New Roman" w:hAnsi="Times New Roman"/>
          <w:highlight w:val="yellow"/>
        </w:rPr>
        <w:t>study sample will include two identical sets of twins from each gender</w:t>
      </w:r>
      <w:r w:rsidRPr="0086519F">
        <w:rPr>
          <w:rFonts w:ascii="Times New Roman" w:hAnsi="Times New Roman"/>
        </w:rPr>
        <w:t xml:space="preserve">.  </w:t>
      </w:r>
      <w:r w:rsidR="00E26E24">
        <w:rPr>
          <w:rFonts w:ascii="Times New Roman" w:hAnsi="Times New Roman"/>
        </w:rPr>
        <w:t xml:space="preserve">The identical twins will be randomly divided </w:t>
      </w:r>
      <w:r w:rsidR="00317977">
        <w:rPr>
          <w:rFonts w:ascii="Times New Roman" w:hAnsi="Times New Roman"/>
        </w:rPr>
        <w:t>for each camp.  One twin will attend a camp with minimal to no technological stimuli.  One twin will attend a camp with technological environmental stimuli.</w:t>
      </w:r>
      <w:r w:rsidR="0038403F">
        <w:rPr>
          <w:rFonts w:ascii="Times New Roman" w:hAnsi="Times New Roman"/>
        </w:rPr>
        <w:t xml:space="preserve">  The sample of the study will have a variety of weight categories, including the obese.  </w:t>
      </w:r>
      <w:r w:rsidR="0038403F" w:rsidRPr="00074CDB">
        <w:rPr>
          <w:rFonts w:ascii="Times New Roman" w:hAnsi="Times New Roman"/>
        </w:rPr>
        <w:t xml:space="preserve">  </w:t>
      </w:r>
    </w:p>
    <w:p w:rsidR="00A31BD4" w:rsidRPr="00A31BD4" w:rsidRDefault="00317977" w:rsidP="00A31BD4">
      <w:pPr>
        <w:pStyle w:val="APA"/>
      </w:pPr>
      <w:r>
        <w:rPr>
          <w:rFonts w:ascii="Times New Roman" w:hAnsi="Times New Roman"/>
        </w:rPr>
        <w:t xml:space="preserve"> </w:t>
      </w:r>
      <w:r w:rsidR="00A31BD4" w:rsidRPr="0086519F">
        <w:rPr>
          <w:rFonts w:ascii="Times New Roman" w:hAnsi="Times New Roman"/>
        </w:rPr>
        <w:t xml:space="preserve">The population </w:t>
      </w:r>
      <w:r w:rsidR="00A31BD4" w:rsidRPr="00007026">
        <w:rPr>
          <w:rFonts w:ascii="Times New Roman" w:hAnsi="Times New Roman"/>
          <w:highlight w:val="yellow"/>
        </w:rPr>
        <w:t>age span will</w:t>
      </w:r>
      <w:r w:rsidR="00A31BD4" w:rsidRPr="0086519F">
        <w:rPr>
          <w:rFonts w:ascii="Times New Roman" w:hAnsi="Times New Roman"/>
        </w:rPr>
        <w:t xml:space="preserve"> begin at 5 years and range to 15 years of age.  The age group of the sample population for this study was chosen because it reflects the primary age group that is the most exposed to technological stimuli and is currently the most overweight age group throughout the generations of the past </w:t>
      </w:r>
      <w:bookmarkStart w:id="54" w:name="C403209069444444I66723T403779182638889"/>
      <w:r w:rsidR="00A31BD4" w:rsidRPr="0086519F">
        <w:rPr>
          <w:rFonts w:ascii="Times New Roman" w:hAnsi="Times New Roman"/>
        </w:rPr>
        <w:t>(</w:t>
      </w:r>
      <w:proofErr w:type="spellStart"/>
      <w:r w:rsidR="00A31BD4" w:rsidRPr="0086519F">
        <w:rPr>
          <w:rFonts w:ascii="Times New Roman" w:hAnsi="Times New Roman"/>
        </w:rPr>
        <w:t>Macnee</w:t>
      </w:r>
      <w:proofErr w:type="spellEnd"/>
      <w:r w:rsidR="00A31BD4" w:rsidRPr="0086519F">
        <w:rPr>
          <w:rFonts w:ascii="Times New Roman" w:hAnsi="Times New Roman"/>
        </w:rPr>
        <w:t xml:space="preserve"> &amp; McCabe, 2008)</w:t>
      </w:r>
      <w:bookmarkEnd w:id="54"/>
      <w:r w:rsidR="00A31BD4" w:rsidRPr="0086519F">
        <w:rPr>
          <w:rFonts w:ascii="Times New Roman" w:hAnsi="Times New Roman"/>
        </w:rPr>
        <w:t xml:space="preserve">.  The population sample </w:t>
      </w:r>
      <w:r w:rsidR="004562F5">
        <w:rPr>
          <w:rFonts w:ascii="Times New Roman" w:hAnsi="Times New Roman"/>
        </w:rPr>
        <w:t xml:space="preserve">of identical twins </w:t>
      </w:r>
      <w:r w:rsidR="00A31BD4" w:rsidRPr="0086519F">
        <w:rPr>
          <w:rFonts w:ascii="Times New Roman" w:hAnsi="Times New Roman"/>
        </w:rPr>
        <w:t xml:space="preserve">will be selected from the United States randomly.  </w:t>
      </w:r>
    </w:p>
    <w:p w:rsidR="0017645C" w:rsidRDefault="0062451C" w:rsidP="0017645C">
      <w:pPr>
        <w:pStyle w:val="APA"/>
        <w:rPr>
          <w:rFonts w:ascii="Times New Roman" w:hAnsi="Times New Roman"/>
        </w:rPr>
      </w:pPr>
      <w:r w:rsidRPr="0086519F">
        <w:rPr>
          <w:rFonts w:ascii="Times New Roman" w:hAnsi="Times New Roman"/>
        </w:rPr>
        <w:lastRenderedPageBreak/>
        <w:t xml:space="preserve">The adolescents will be physically evaluated by the same physician from the beginning start date of camp until the end date of camp.  The children will be weighed at the same time every day.  The children will also have all recreational activities monitored throughout their time at camp.  The data reference will rely on the </w:t>
      </w:r>
      <w:r w:rsidR="0017645C">
        <w:rPr>
          <w:rFonts w:ascii="Times New Roman" w:hAnsi="Times New Roman"/>
        </w:rPr>
        <w:t xml:space="preserve">numerical </w:t>
      </w:r>
      <w:r w:rsidRPr="0086519F">
        <w:rPr>
          <w:rFonts w:ascii="Times New Roman" w:hAnsi="Times New Roman"/>
        </w:rPr>
        <w:t xml:space="preserve">pre- and post- physiological properties of each individual at the start of camp and then again at the end of camp.  The </w:t>
      </w:r>
      <w:r w:rsidRPr="00007026">
        <w:rPr>
          <w:rFonts w:ascii="Times New Roman" w:hAnsi="Times New Roman"/>
          <w:highlight w:val="yellow"/>
        </w:rPr>
        <w:t>collection of the pre- and post-physiological</w:t>
      </w:r>
      <w:r w:rsidRPr="0086519F">
        <w:rPr>
          <w:rFonts w:ascii="Times New Roman" w:hAnsi="Times New Roman"/>
        </w:rPr>
        <w:t xml:space="preserve"> data in correlation with the monitored environmental stimuli exposure will be measured for analysis.</w:t>
      </w:r>
      <w:r w:rsidR="0017645C">
        <w:rPr>
          <w:rFonts w:ascii="Times New Roman" w:hAnsi="Times New Roman"/>
        </w:rPr>
        <w:t xml:space="preserve"> </w:t>
      </w:r>
      <w:r w:rsidRPr="0086519F">
        <w:rPr>
          <w:rFonts w:ascii="Times New Roman" w:hAnsi="Times New Roman"/>
        </w:rPr>
        <w:t xml:space="preserve"> </w:t>
      </w:r>
      <w:r w:rsidR="0017645C">
        <w:rPr>
          <w:rFonts w:ascii="Times New Roman" w:hAnsi="Times New Roman"/>
        </w:rPr>
        <w:t>Alternative aspects to measure could be</w:t>
      </w:r>
      <w:r w:rsidR="0017645C" w:rsidRPr="00696545">
        <w:rPr>
          <w:rFonts w:ascii="Times New Roman" w:hAnsi="Times New Roman"/>
        </w:rPr>
        <w:t xml:space="preserve"> </w:t>
      </w:r>
      <w:r w:rsidR="0017645C">
        <w:rPr>
          <w:rFonts w:ascii="Times New Roman" w:hAnsi="Times New Roman"/>
        </w:rPr>
        <w:t>a</w:t>
      </w:r>
      <w:r w:rsidR="0017645C" w:rsidRPr="00074CDB">
        <w:rPr>
          <w:rFonts w:ascii="Times New Roman" w:hAnsi="Times New Roman"/>
        </w:rPr>
        <w:t xml:space="preserve"> numerical</w:t>
      </w:r>
      <w:r w:rsidR="0017645C">
        <w:rPr>
          <w:rFonts w:ascii="Times New Roman" w:hAnsi="Times New Roman"/>
        </w:rPr>
        <w:t>ly scored questionnaire consist[</w:t>
      </w:r>
      <w:proofErr w:type="spellStart"/>
      <w:r w:rsidR="0017645C">
        <w:rPr>
          <w:rFonts w:ascii="Times New Roman" w:hAnsi="Times New Roman"/>
        </w:rPr>
        <w:t>ing</w:t>
      </w:r>
      <w:proofErr w:type="spellEnd"/>
      <w:r w:rsidR="0017645C">
        <w:rPr>
          <w:rFonts w:ascii="Times New Roman" w:hAnsi="Times New Roman"/>
        </w:rPr>
        <w:t>]</w:t>
      </w:r>
      <w:r w:rsidR="0017645C" w:rsidRPr="00074CDB">
        <w:rPr>
          <w:rFonts w:ascii="Times New Roman" w:hAnsi="Times New Roman"/>
        </w:rPr>
        <w:t xml:space="preserve"> “of five subscales: game-dependence behavior, declined self-control, hypersensitiveness, functional deficit, and absorption” (Park et al., 2010, p. 161)</w:t>
      </w:r>
      <w:r w:rsidR="0017645C">
        <w:rPr>
          <w:rFonts w:ascii="Times New Roman" w:hAnsi="Times New Roman"/>
        </w:rPr>
        <w:t xml:space="preserve">.  The two different camps can be measured on these five subscales and the results can be used in comparison with BMI scores to monitor the effectiveness of the activity mentally as well as physiological changes. </w:t>
      </w:r>
    </w:p>
    <w:p w:rsidR="0062451C" w:rsidRPr="0086519F" w:rsidRDefault="0062451C" w:rsidP="0062451C">
      <w:pPr>
        <w:pStyle w:val="APA"/>
        <w:rPr>
          <w:rFonts w:ascii="Times New Roman" w:hAnsi="Times New Roman"/>
        </w:rPr>
      </w:pPr>
      <w:r w:rsidRPr="0086519F">
        <w:rPr>
          <w:rFonts w:ascii="Times New Roman" w:hAnsi="Times New Roman"/>
        </w:rPr>
        <w:t xml:space="preserve">  </w:t>
      </w:r>
      <w:r w:rsidR="004562F5">
        <w:rPr>
          <w:rFonts w:ascii="Times New Roman" w:hAnsi="Times New Roman"/>
        </w:rPr>
        <w:t xml:space="preserve">The </w:t>
      </w:r>
      <w:r w:rsidR="004562F5" w:rsidRPr="00007026">
        <w:rPr>
          <w:rFonts w:ascii="Times New Roman" w:hAnsi="Times New Roman"/>
          <w:highlight w:val="yellow"/>
        </w:rPr>
        <w:t>environmental</w:t>
      </w:r>
      <w:r w:rsidRPr="00007026">
        <w:rPr>
          <w:rFonts w:ascii="Times New Roman" w:hAnsi="Times New Roman"/>
          <w:highlight w:val="yellow"/>
        </w:rPr>
        <w:t xml:space="preserve"> stimuli study will be approximately eight weeks in duration</w:t>
      </w:r>
      <w:r w:rsidRPr="0086519F">
        <w:rPr>
          <w:rFonts w:ascii="Times New Roman" w:hAnsi="Times New Roman"/>
        </w:rPr>
        <w:t xml:space="preserve">.  The study will involve indoors and outdoors activities.  Expected time of study should be an ideal time of the year to involve appropriate recreational stimuli and to not detour the children from their designated learning regiment.  The months to conduct the study </w:t>
      </w:r>
      <w:r w:rsidRPr="001964FD">
        <w:rPr>
          <w:rFonts w:ascii="Times New Roman" w:hAnsi="Times New Roman"/>
          <w:highlight w:val="red"/>
        </w:rPr>
        <w:t>should</w:t>
      </w:r>
      <w:r w:rsidRPr="0086519F">
        <w:rPr>
          <w:rFonts w:ascii="Times New Roman" w:hAnsi="Times New Roman"/>
        </w:rPr>
        <w:t xml:space="preserve"> be in June and July</w:t>
      </w:r>
      <w:r w:rsidR="001964FD" w:rsidRPr="001964FD">
        <w:rPr>
          <w:rFonts w:ascii="Times New Roman" w:hAnsi="Times New Roman"/>
          <w:highlight w:val="green"/>
        </w:rPr>
        <w:t>, YEAR</w:t>
      </w:r>
      <w:r w:rsidRPr="0086519F">
        <w:rPr>
          <w:rFonts w:ascii="Times New Roman" w:hAnsi="Times New Roman"/>
        </w:rPr>
        <w:t>, provided that the consenting parents do not school their children the entire year.</w:t>
      </w:r>
      <w:r w:rsidR="001964FD">
        <w:rPr>
          <w:rFonts w:ascii="Times New Roman" w:hAnsi="Times New Roman"/>
        </w:rPr>
        <w:t xml:space="preserve"> Time frame lacked specificity. </w:t>
      </w:r>
      <w:r w:rsidR="001964FD" w:rsidRPr="001964FD">
        <w:rPr>
          <w:rFonts w:ascii="Times New Roman" w:hAnsi="Times New Roman"/>
          <w:highlight w:val="red"/>
        </w:rPr>
        <w:t>-2</w:t>
      </w:r>
    </w:p>
    <w:p w:rsidR="0062451C" w:rsidRPr="0086519F" w:rsidRDefault="0062451C" w:rsidP="0062451C">
      <w:pPr>
        <w:pStyle w:val="APA"/>
        <w:rPr>
          <w:rFonts w:ascii="Times New Roman" w:hAnsi="Times New Roman"/>
        </w:rPr>
      </w:pPr>
      <w:r w:rsidRPr="0086519F">
        <w:rPr>
          <w:rFonts w:ascii="Times New Roman" w:hAnsi="Times New Roman"/>
        </w:rPr>
        <w:t xml:space="preserve">An </w:t>
      </w:r>
      <w:r w:rsidRPr="00007026">
        <w:rPr>
          <w:rFonts w:ascii="Times New Roman" w:hAnsi="Times New Roman"/>
          <w:highlight w:val="yellow"/>
        </w:rPr>
        <w:t>informed legal document stating</w:t>
      </w:r>
      <w:r w:rsidRPr="0086519F">
        <w:rPr>
          <w:rFonts w:ascii="Times New Roman" w:hAnsi="Times New Roman"/>
        </w:rPr>
        <w:t xml:space="preserve"> terms and conditions with parental consent would be necessary for child participation.  The consent form will have a descriptive study entailing the participating role of the child, potential risks and benefits of the study, and acknowledgement of voluntary refusal including a description of legal individual rights (</w:t>
      </w:r>
      <w:proofErr w:type="spellStart"/>
      <w:r w:rsidRPr="0086519F">
        <w:rPr>
          <w:rFonts w:ascii="Times New Roman" w:hAnsi="Times New Roman"/>
        </w:rPr>
        <w:t>Macn</w:t>
      </w:r>
      <w:r w:rsidR="0004726C" w:rsidRPr="0086519F">
        <w:rPr>
          <w:rFonts w:ascii="Times New Roman" w:hAnsi="Times New Roman"/>
        </w:rPr>
        <w:t>ee</w:t>
      </w:r>
      <w:proofErr w:type="spellEnd"/>
      <w:r w:rsidR="0004726C" w:rsidRPr="0086519F">
        <w:rPr>
          <w:rFonts w:ascii="Times New Roman" w:hAnsi="Times New Roman"/>
        </w:rPr>
        <w:t xml:space="preserve"> &amp; McCabe, 2008).  The parent</w:t>
      </w:r>
      <w:r w:rsidRPr="0086519F">
        <w:rPr>
          <w:rFonts w:ascii="Times New Roman" w:hAnsi="Times New Roman"/>
        </w:rPr>
        <w:t>s</w:t>
      </w:r>
      <w:r w:rsidR="0004726C" w:rsidRPr="0086519F">
        <w:rPr>
          <w:rFonts w:ascii="Times New Roman" w:hAnsi="Times New Roman"/>
        </w:rPr>
        <w:t xml:space="preserve"> of the children </w:t>
      </w:r>
      <w:r w:rsidRPr="0086519F">
        <w:rPr>
          <w:rFonts w:ascii="Times New Roman" w:hAnsi="Times New Roman"/>
        </w:rPr>
        <w:t xml:space="preserve">would receive all documentation </w:t>
      </w:r>
      <w:r w:rsidRPr="0086519F">
        <w:rPr>
          <w:rFonts w:ascii="Times New Roman" w:hAnsi="Times New Roman"/>
        </w:rPr>
        <w:lastRenderedPageBreak/>
        <w:t xml:space="preserve">after a National Review Board of Health Education, a team of legal child advocacy representatives, and the Food and Drug Administration (FDA), have approved the study design. </w:t>
      </w:r>
    </w:p>
    <w:p w:rsidR="0062451C" w:rsidRDefault="0062451C" w:rsidP="0062451C">
      <w:pPr>
        <w:pStyle w:val="APA"/>
        <w:rPr>
          <w:rFonts w:ascii="Times New Roman" w:hAnsi="Times New Roman"/>
        </w:rPr>
      </w:pPr>
      <w:r w:rsidRPr="0086519F">
        <w:rPr>
          <w:rFonts w:ascii="Times New Roman" w:hAnsi="Times New Roman"/>
        </w:rPr>
        <w:t xml:space="preserve">The study design will include two recreation environmental stimuli camps.  Each camp will provide sedentary to extremely active recreational stimuli.  Camp A will be using little to no technology in providing recreational stimuli.  Camp A will include activities such as book reading, nature hiking, arts and crafts, swimming, canoeing, volleyball, basketball, soccer and many other recreational activities which limit technology.  Camp B will be providing activities that include technology such as computer access, internet browsing, physically interactive video games, television, telephone, laser tag, and other technological recreational activities.  </w:t>
      </w:r>
    </w:p>
    <w:p w:rsidR="00D02671" w:rsidRDefault="0062451C" w:rsidP="0062451C">
      <w:pPr>
        <w:pStyle w:val="APA"/>
        <w:rPr>
          <w:rFonts w:ascii="Times New Roman" w:hAnsi="Times New Roman"/>
        </w:rPr>
      </w:pPr>
      <w:r w:rsidRPr="0086519F">
        <w:rPr>
          <w:rFonts w:ascii="Times New Roman" w:hAnsi="Times New Roman"/>
        </w:rPr>
        <w:t xml:space="preserve">The participants of the two recreational stimuli camps </w:t>
      </w:r>
      <w:r w:rsidR="00843F09">
        <w:rPr>
          <w:rFonts w:ascii="Times New Roman" w:hAnsi="Times New Roman"/>
        </w:rPr>
        <w:t xml:space="preserve">in this proposal </w:t>
      </w:r>
      <w:r w:rsidRPr="0086519F">
        <w:rPr>
          <w:rFonts w:ascii="Times New Roman" w:hAnsi="Times New Roman"/>
        </w:rPr>
        <w:t>will be served meals and snacks that meet nutritional guidelines for their appropriate age group at the same time each day.  Using a consistent protocol “can provide a broad framework for data collection and ensure a similar setting and interaction, without structuring the data collected</w:t>
      </w:r>
      <w:bookmarkStart w:id="55" w:name="C403209069444444I66723T403779430324074"/>
      <w:r w:rsidRPr="0086519F">
        <w:rPr>
          <w:rFonts w:ascii="Times New Roman" w:hAnsi="Times New Roman"/>
        </w:rPr>
        <w:t>” (</w:t>
      </w:r>
      <w:proofErr w:type="spellStart"/>
      <w:r w:rsidRPr="0086519F">
        <w:rPr>
          <w:rFonts w:ascii="Times New Roman" w:hAnsi="Times New Roman"/>
        </w:rPr>
        <w:t>Macnee</w:t>
      </w:r>
      <w:proofErr w:type="spellEnd"/>
      <w:r w:rsidRPr="0086519F">
        <w:rPr>
          <w:rFonts w:ascii="Times New Roman" w:hAnsi="Times New Roman"/>
        </w:rPr>
        <w:t xml:space="preserve"> &amp; McCabe, 2008, p. 170)</w:t>
      </w:r>
      <w:bookmarkEnd w:id="55"/>
      <w:r w:rsidRPr="0086519F">
        <w:rPr>
          <w:rFonts w:ascii="Times New Roman" w:hAnsi="Times New Roman"/>
        </w:rPr>
        <w:t>.  The participants of the two recreational stimuli camps will have a regularly scheduled exercise regime for 45 minutes at the same time each day to meet health guidelines appropriate for growth and development.  The individuals participating in the two recreational stimuli camps will also have the same wake and sleep scheduled for at least eight to nine hours of sleep each night for adequate growth.  To minimize any possible altering limitations of daily routine so that the results are reflected more towards the study.</w:t>
      </w:r>
      <w:r w:rsidR="00D02671">
        <w:rPr>
          <w:rFonts w:ascii="Times New Roman" w:hAnsi="Times New Roman"/>
        </w:rPr>
        <w:t xml:space="preserve">  </w:t>
      </w:r>
      <w:r w:rsidR="00F854A9">
        <w:rPr>
          <w:rFonts w:ascii="Times New Roman" w:hAnsi="Times New Roman"/>
        </w:rPr>
        <w:t xml:space="preserve">Not minimizing the </w:t>
      </w:r>
      <w:r w:rsidR="00D02671">
        <w:rPr>
          <w:rFonts w:ascii="Times New Roman" w:hAnsi="Times New Roman"/>
        </w:rPr>
        <w:t xml:space="preserve">alterations of the other aspects that could influence the results of the </w:t>
      </w:r>
      <w:r w:rsidR="0029670D">
        <w:rPr>
          <w:rFonts w:ascii="Times New Roman" w:hAnsi="Times New Roman"/>
        </w:rPr>
        <w:t>study will limit the accuracy in the results of</w:t>
      </w:r>
      <w:r w:rsidR="00D02671">
        <w:rPr>
          <w:rFonts w:ascii="Times New Roman" w:hAnsi="Times New Roman"/>
        </w:rPr>
        <w:t xml:space="preserve"> the study.</w:t>
      </w:r>
    </w:p>
    <w:p w:rsidR="00150E72" w:rsidRDefault="00317977" w:rsidP="0062451C">
      <w:pPr>
        <w:pStyle w:val="APA"/>
        <w:rPr>
          <w:rFonts w:ascii="Times New Roman" w:hAnsi="Times New Roman"/>
        </w:rPr>
      </w:pPr>
      <w:r>
        <w:rPr>
          <w:rFonts w:ascii="Times New Roman" w:hAnsi="Times New Roman"/>
        </w:rPr>
        <w:lastRenderedPageBreak/>
        <w:t xml:space="preserve">  </w:t>
      </w:r>
      <w:r w:rsidRPr="00007026">
        <w:rPr>
          <w:rFonts w:ascii="Times New Roman" w:hAnsi="Times New Roman"/>
          <w:highlight w:val="yellow"/>
        </w:rPr>
        <w:t>A limitation to the environmental</w:t>
      </w:r>
      <w:r>
        <w:rPr>
          <w:rFonts w:ascii="Times New Roman" w:hAnsi="Times New Roman"/>
        </w:rPr>
        <w:t xml:space="preserve"> stimuli study would be an alteration in previous environmental development.  The regimen of the participants has to maintain consistency as to no</w:t>
      </w:r>
      <w:r w:rsidR="00C0237C">
        <w:rPr>
          <w:rFonts w:ascii="Times New Roman" w:hAnsi="Times New Roman"/>
        </w:rPr>
        <w:t>t affect the study of only the results</w:t>
      </w:r>
      <w:r>
        <w:rPr>
          <w:rFonts w:ascii="Times New Roman" w:hAnsi="Times New Roman"/>
        </w:rPr>
        <w:t xml:space="preserve"> of environmental stimuli in correlation with childhood obesity.  An independent variable of the study would be the choice of activity from the participant individually.  A dependent variable in the environmental stimuli study would have to include activities to choose from in each camp that are equivocal in physical, mental, and emotional stimuli.  </w:t>
      </w:r>
    </w:p>
    <w:p w:rsidR="00C0237C" w:rsidRDefault="00317977" w:rsidP="0062451C">
      <w:pPr>
        <w:pStyle w:val="APA"/>
        <w:rPr>
          <w:rFonts w:ascii="Times New Roman" w:hAnsi="Times New Roman"/>
        </w:rPr>
      </w:pPr>
      <w:r w:rsidRPr="00007026">
        <w:rPr>
          <w:rFonts w:ascii="Times New Roman" w:hAnsi="Times New Roman"/>
          <w:highlight w:val="yellow"/>
        </w:rPr>
        <w:t>A limit to the study would</w:t>
      </w:r>
      <w:r>
        <w:rPr>
          <w:rFonts w:ascii="Times New Roman" w:hAnsi="Times New Roman"/>
        </w:rPr>
        <w:t xml:space="preserve"> also include the </w:t>
      </w:r>
      <w:r w:rsidR="00C0237C">
        <w:rPr>
          <w:rFonts w:ascii="Times New Roman" w:hAnsi="Times New Roman"/>
        </w:rPr>
        <w:t xml:space="preserve">previous environmental exposure predisposing the selection of each participant with involvement of certain activities.  Providing a lengthy enough time frame of at least an eight week period will help the study to provide the participants’ time to become accustom to their environment and explore all available activities.  This will help in the measurements of prevalence regarding which activity is most and least affected in the study of how technological overuse of environmental stimuli is directly correlated to childhood obesity.  </w:t>
      </w:r>
    </w:p>
    <w:p w:rsidR="0038403F" w:rsidRDefault="0038403F" w:rsidP="0062451C">
      <w:pPr>
        <w:pStyle w:val="APA"/>
        <w:rPr>
          <w:rFonts w:ascii="Times New Roman" w:hAnsi="Times New Roman"/>
        </w:rPr>
      </w:pPr>
      <w:r>
        <w:rPr>
          <w:rFonts w:ascii="Times New Roman" w:hAnsi="Times New Roman"/>
        </w:rPr>
        <w:t xml:space="preserve">Additional </w:t>
      </w:r>
      <w:r w:rsidRPr="00007026">
        <w:rPr>
          <w:rFonts w:ascii="Times New Roman" w:hAnsi="Times New Roman"/>
          <w:highlight w:val="yellow"/>
        </w:rPr>
        <w:t>limitations to this study would include</w:t>
      </w:r>
      <w:r>
        <w:rPr>
          <w:rFonts w:ascii="Times New Roman" w:hAnsi="Times New Roman"/>
        </w:rPr>
        <w:t xml:space="preserve"> the emotional well being and ability in the adjustment of a new environment of the participants.  The emotional well being of separating each set of twins would also pose as a limitation to the environmental stimuli correlation with childhood obesity.  The emotional well being is an important factor to assess when dealing with the effects that emotional distress has on behaviors.  Appetite for example, some people eat more when feeling upset while other people do not have any appetite while feeling emotional distress.</w:t>
      </w:r>
    </w:p>
    <w:p w:rsidR="000D6D90" w:rsidRPr="0086519F" w:rsidRDefault="00C0237C" w:rsidP="0062451C">
      <w:pPr>
        <w:pStyle w:val="APA"/>
        <w:rPr>
          <w:rFonts w:ascii="Times New Roman" w:hAnsi="Times New Roman"/>
        </w:rPr>
      </w:pPr>
      <w:r>
        <w:rPr>
          <w:rFonts w:ascii="Times New Roman" w:hAnsi="Times New Roman"/>
        </w:rPr>
        <w:t xml:space="preserve"> </w:t>
      </w:r>
      <w:r w:rsidR="00317977">
        <w:rPr>
          <w:rFonts w:ascii="Times New Roman" w:hAnsi="Times New Roman"/>
        </w:rPr>
        <w:t xml:space="preserve"> </w:t>
      </w:r>
      <w:r w:rsidR="0038403F" w:rsidRPr="00007026">
        <w:rPr>
          <w:rFonts w:ascii="Times New Roman" w:hAnsi="Times New Roman"/>
          <w:highlight w:val="yellow"/>
        </w:rPr>
        <w:t>In conclusion, the study will consist of</w:t>
      </w:r>
      <w:r w:rsidR="0038403F">
        <w:rPr>
          <w:rFonts w:ascii="Times New Roman" w:hAnsi="Times New Roman"/>
        </w:rPr>
        <w:t xml:space="preserve"> identical twins that have been raised in the same environment.  There needs to be one set of female and one set of male</w:t>
      </w:r>
      <w:r w:rsidR="00B02359">
        <w:rPr>
          <w:rFonts w:ascii="Times New Roman" w:hAnsi="Times New Roman"/>
        </w:rPr>
        <w:t xml:space="preserve"> from each age </w:t>
      </w:r>
      <w:r w:rsidR="00B02359">
        <w:rPr>
          <w:rFonts w:ascii="Times New Roman" w:hAnsi="Times New Roman"/>
        </w:rPr>
        <w:lastRenderedPageBreak/>
        <w:t xml:space="preserve">group.  The age group target range is begins at the age of 5 years to the age of 15 years.  The daily routines of consumption and standardized physical activities will remain within the regulations of healthy children from the individual age groups.  The participants will all have the same amount of time each day to entertain themselves with any available activity at each camp.  The qualitative study will consist of numerical measurements of weight, activity, time, and other physiological results.  Education on wellness needs to start with the children of today so that there will be children for tomorrow.  </w:t>
      </w:r>
    </w:p>
    <w:p w:rsidR="00843F09" w:rsidRPr="0086519F" w:rsidRDefault="00F70657" w:rsidP="00843F09">
      <w:pPr>
        <w:pStyle w:val="APA"/>
        <w:rPr>
          <w:rFonts w:ascii="Times New Roman" w:hAnsi="Times New Roman"/>
        </w:rPr>
      </w:pPr>
      <w:r>
        <w:rPr>
          <w:rFonts w:ascii="Times New Roman" w:hAnsi="Times New Roman"/>
        </w:rPr>
        <w:tab/>
      </w:r>
      <w:r w:rsidR="00843F09" w:rsidRPr="0086519F">
        <w:rPr>
          <w:rFonts w:ascii="Times New Roman" w:hAnsi="Times New Roman"/>
        </w:rPr>
        <w:t xml:space="preserve"> </w:t>
      </w:r>
    </w:p>
    <w:p w:rsidR="005801BC" w:rsidRPr="005801BC" w:rsidRDefault="005801BC" w:rsidP="005801BC">
      <w:pPr>
        <w:pStyle w:val="APA"/>
      </w:pPr>
    </w:p>
    <w:p w:rsidR="00F12113" w:rsidRPr="0086519F" w:rsidRDefault="00F12113" w:rsidP="0048006F">
      <w:pPr>
        <w:pStyle w:val="APAHeadingCenter"/>
        <w:rPr>
          <w:rFonts w:ascii="Times New Roman" w:hAnsi="Times New Roman"/>
        </w:rPr>
      </w:pPr>
    </w:p>
    <w:p w:rsidR="00F12113" w:rsidRPr="0086519F" w:rsidRDefault="00F12113"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A976EE" w:rsidRPr="0086519F" w:rsidRDefault="00A976EE" w:rsidP="0048006F">
      <w:pPr>
        <w:pStyle w:val="APAHeadingCenter"/>
        <w:rPr>
          <w:rFonts w:ascii="Times New Roman" w:hAnsi="Times New Roman"/>
        </w:rPr>
      </w:pPr>
    </w:p>
    <w:p w:rsidR="00CA7913" w:rsidRDefault="00CA7913" w:rsidP="0004726C">
      <w:pPr>
        <w:pStyle w:val="APAHeadingCenter"/>
        <w:rPr>
          <w:rFonts w:ascii="Times New Roman" w:hAnsi="Times New Roman"/>
        </w:rPr>
      </w:pPr>
    </w:p>
    <w:p w:rsidR="00CA7913" w:rsidRDefault="00CA7913" w:rsidP="0004726C">
      <w:pPr>
        <w:pStyle w:val="APAHeadingCenter"/>
        <w:rPr>
          <w:rFonts w:ascii="Times New Roman" w:hAnsi="Times New Roman"/>
        </w:rPr>
      </w:pPr>
    </w:p>
    <w:p w:rsidR="00CA7913" w:rsidRDefault="00CA7913" w:rsidP="0004726C">
      <w:pPr>
        <w:pStyle w:val="APAHeadingCenter"/>
        <w:rPr>
          <w:rFonts w:ascii="Times New Roman" w:hAnsi="Times New Roman"/>
        </w:rPr>
      </w:pPr>
    </w:p>
    <w:p w:rsidR="00CA7913" w:rsidRDefault="00CA7913" w:rsidP="0004726C">
      <w:pPr>
        <w:pStyle w:val="APAHeadingCenter"/>
        <w:rPr>
          <w:rFonts w:ascii="Times New Roman" w:hAnsi="Times New Roman"/>
        </w:rPr>
      </w:pPr>
    </w:p>
    <w:p w:rsidR="00B02359" w:rsidRDefault="00B02359" w:rsidP="0004726C">
      <w:pPr>
        <w:pStyle w:val="APAHeadingCenter"/>
        <w:rPr>
          <w:rFonts w:ascii="Times New Roman" w:hAnsi="Times New Roman"/>
        </w:rPr>
      </w:pPr>
    </w:p>
    <w:p w:rsidR="0048006F" w:rsidRPr="0086519F" w:rsidRDefault="0004726C" w:rsidP="0004726C">
      <w:pPr>
        <w:pStyle w:val="APAHeadingCenter"/>
        <w:rPr>
          <w:rFonts w:ascii="Times New Roman" w:hAnsi="Times New Roman"/>
        </w:rPr>
      </w:pPr>
      <w:r w:rsidRPr="0086519F">
        <w:rPr>
          <w:rFonts w:ascii="Times New Roman" w:hAnsi="Times New Roman"/>
        </w:rPr>
        <w:t>R</w:t>
      </w:r>
      <w:r w:rsidR="0048006F" w:rsidRPr="0086519F">
        <w:rPr>
          <w:rFonts w:ascii="Times New Roman" w:hAnsi="Times New Roman"/>
        </w:rPr>
        <w:t>eferences</w:t>
      </w:r>
    </w:p>
    <w:p w:rsidR="0048006F" w:rsidRPr="0086519F" w:rsidRDefault="0048006F" w:rsidP="0048006F">
      <w:pPr>
        <w:pStyle w:val="APAReference"/>
        <w:rPr>
          <w:rFonts w:ascii="Times New Roman" w:hAnsi="Times New Roman"/>
        </w:rPr>
      </w:pPr>
      <w:bookmarkStart w:id="56" w:name="R403798741203704I66723"/>
      <w:proofErr w:type="gramStart"/>
      <w:r w:rsidRPr="0086519F">
        <w:rPr>
          <w:rFonts w:ascii="Times New Roman" w:hAnsi="Times New Roman"/>
        </w:rPr>
        <w:t>Armstrong, K. E., Bush, H. M., &amp; Jones, J. (2010, May-June).</w:t>
      </w:r>
      <w:proofErr w:type="gramEnd"/>
      <w:r w:rsidRPr="0086519F">
        <w:rPr>
          <w:rFonts w:ascii="Times New Roman" w:hAnsi="Times New Roman"/>
        </w:rPr>
        <w:t xml:space="preserve"> Television and video game viewing and its association with substance use by Kentucky elementary school students. </w:t>
      </w:r>
      <w:r w:rsidRPr="0086519F">
        <w:rPr>
          <w:rFonts w:ascii="Times New Roman" w:hAnsi="Times New Roman"/>
          <w:i/>
        </w:rPr>
        <w:t>Public Health Reports,</w:t>
      </w:r>
      <w:r w:rsidRPr="0086519F">
        <w:rPr>
          <w:rFonts w:ascii="Times New Roman" w:hAnsi="Times New Roman"/>
        </w:rPr>
        <w:t xml:space="preserve"> </w:t>
      </w:r>
      <w:r w:rsidRPr="0086519F">
        <w:rPr>
          <w:rFonts w:ascii="Times New Roman" w:hAnsi="Times New Roman"/>
          <w:i/>
        </w:rPr>
        <w:t>125</w:t>
      </w:r>
      <w:r w:rsidRPr="00007026">
        <w:rPr>
          <w:rFonts w:ascii="Times New Roman" w:hAnsi="Times New Roman"/>
          <w:i/>
          <w:highlight w:val="red"/>
        </w:rPr>
        <w:t>(3)</w:t>
      </w:r>
      <w:r w:rsidRPr="00007026">
        <w:rPr>
          <w:rFonts w:ascii="Times New Roman" w:hAnsi="Times New Roman"/>
          <w:highlight w:val="red"/>
        </w:rPr>
        <w:t>,</w:t>
      </w:r>
      <w:r w:rsidRPr="0086519F">
        <w:rPr>
          <w:rFonts w:ascii="Times New Roman" w:hAnsi="Times New Roman"/>
        </w:rPr>
        <w:t xml:space="preserve"> 433-440.  Retrieved from CINAHL Plus with Full Text database</w:t>
      </w:r>
      <w:bookmarkEnd w:id="56"/>
    </w:p>
    <w:p w:rsidR="0048006F" w:rsidRPr="0086519F" w:rsidRDefault="0048006F" w:rsidP="0048006F">
      <w:pPr>
        <w:pStyle w:val="APAReference"/>
        <w:rPr>
          <w:rFonts w:ascii="Times New Roman" w:hAnsi="Times New Roman"/>
        </w:rPr>
      </w:pPr>
      <w:bookmarkStart w:id="57" w:name="R403644636805556I66723"/>
      <w:r w:rsidRPr="0086519F">
        <w:rPr>
          <w:rFonts w:ascii="Times New Roman" w:hAnsi="Times New Roman"/>
        </w:rPr>
        <w:t xml:space="preserve">Childhood obesity and other cardiovascular risk factors associated with premature death.  (2010). </w:t>
      </w:r>
      <w:r w:rsidRPr="0086519F">
        <w:rPr>
          <w:rFonts w:ascii="Times New Roman" w:hAnsi="Times New Roman"/>
          <w:i/>
        </w:rPr>
        <w:t>Contemporary Pediatrics</w:t>
      </w:r>
      <w:r w:rsidRPr="0086519F">
        <w:rPr>
          <w:rFonts w:ascii="Times New Roman" w:hAnsi="Times New Roman"/>
        </w:rPr>
        <w:t xml:space="preserve">, </w:t>
      </w:r>
      <w:r w:rsidRPr="0086519F">
        <w:rPr>
          <w:rFonts w:ascii="Times New Roman" w:hAnsi="Times New Roman"/>
          <w:i/>
        </w:rPr>
        <w:t>27</w:t>
      </w:r>
      <w:r w:rsidRPr="00007026">
        <w:rPr>
          <w:rFonts w:ascii="Times New Roman" w:hAnsi="Times New Roman"/>
          <w:i/>
          <w:highlight w:val="red"/>
        </w:rPr>
        <w:t>(3</w:t>
      </w:r>
      <w:r w:rsidRPr="0086519F">
        <w:rPr>
          <w:rFonts w:ascii="Times New Roman" w:hAnsi="Times New Roman"/>
        </w:rPr>
        <w:t xml:space="preserve">), 88-94.  </w:t>
      </w:r>
      <w:proofErr w:type="gramStart"/>
      <w:r w:rsidRPr="0086519F">
        <w:rPr>
          <w:rFonts w:ascii="Times New Roman" w:hAnsi="Times New Roman"/>
        </w:rPr>
        <w:t>Retrieved from CINAHL Plus with Full Text database.</w:t>
      </w:r>
      <w:bookmarkEnd w:id="57"/>
      <w:proofErr w:type="gramEnd"/>
    </w:p>
    <w:p w:rsidR="0048006F" w:rsidRPr="0086519F" w:rsidRDefault="0048006F" w:rsidP="0048006F">
      <w:pPr>
        <w:pStyle w:val="APAReference"/>
        <w:rPr>
          <w:rFonts w:ascii="Times New Roman" w:hAnsi="Times New Roman"/>
        </w:rPr>
      </w:pPr>
      <w:bookmarkStart w:id="58" w:name="R403644675694444I66723"/>
      <w:proofErr w:type="spellStart"/>
      <w:r w:rsidRPr="0086519F">
        <w:rPr>
          <w:rFonts w:ascii="Times New Roman" w:hAnsi="Times New Roman"/>
        </w:rPr>
        <w:t>Cresswell</w:t>
      </w:r>
      <w:proofErr w:type="spellEnd"/>
      <w:r w:rsidRPr="0086519F">
        <w:rPr>
          <w:rFonts w:ascii="Times New Roman" w:hAnsi="Times New Roman"/>
        </w:rPr>
        <w:t xml:space="preserve">, J. (2010). </w:t>
      </w:r>
      <w:proofErr w:type="gramStart"/>
      <w:r w:rsidRPr="0086519F">
        <w:rPr>
          <w:rFonts w:ascii="Times New Roman" w:hAnsi="Times New Roman"/>
        </w:rPr>
        <w:t>Using the Blue Gym.</w:t>
      </w:r>
      <w:proofErr w:type="gramEnd"/>
      <w:r w:rsidRPr="0086519F">
        <w:rPr>
          <w:rFonts w:ascii="Times New Roman" w:hAnsi="Times New Roman"/>
        </w:rPr>
        <w:t xml:space="preserve"> </w:t>
      </w:r>
      <w:proofErr w:type="spellStart"/>
      <w:r w:rsidRPr="0086519F">
        <w:rPr>
          <w:rFonts w:ascii="Times New Roman" w:hAnsi="Times New Roman"/>
          <w:i/>
        </w:rPr>
        <w:t>SportEX</w:t>
      </w:r>
      <w:proofErr w:type="spellEnd"/>
      <w:r w:rsidRPr="0086519F">
        <w:rPr>
          <w:rFonts w:ascii="Times New Roman" w:hAnsi="Times New Roman"/>
          <w:i/>
        </w:rPr>
        <w:t xml:space="preserve"> Health (14718154</w:t>
      </w:r>
      <w:r w:rsidRPr="0086519F">
        <w:rPr>
          <w:rFonts w:ascii="Times New Roman" w:hAnsi="Times New Roman"/>
        </w:rPr>
        <w:t xml:space="preserve">), </w:t>
      </w:r>
      <w:r w:rsidRPr="0086519F">
        <w:rPr>
          <w:rFonts w:ascii="Times New Roman" w:hAnsi="Times New Roman"/>
          <w:i/>
        </w:rPr>
        <w:t>(24</w:t>
      </w:r>
      <w:r w:rsidRPr="0086519F">
        <w:rPr>
          <w:rFonts w:ascii="Times New Roman" w:hAnsi="Times New Roman"/>
        </w:rPr>
        <w:t xml:space="preserve">), 14-15.  </w:t>
      </w:r>
      <w:proofErr w:type="gramStart"/>
      <w:r w:rsidRPr="0086519F">
        <w:rPr>
          <w:rFonts w:ascii="Times New Roman" w:hAnsi="Times New Roman"/>
        </w:rPr>
        <w:t>Retrieved from CINAHL Plus with Full Text database.</w:t>
      </w:r>
      <w:bookmarkEnd w:id="58"/>
      <w:proofErr w:type="gramEnd"/>
    </w:p>
    <w:p w:rsidR="0048006F" w:rsidRPr="0086519F" w:rsidRDefault="0048006F" w:rsidP="0048006F">
      <w:pPr>
        <w:pStyle w:val="APAReference"/>
        <w:rPr>
          <w:rFonts w:ascii="Times New Roman" w:hAnsi="Times New Roman"/>
        </w:rPr>
      </w:pPr>
      <w:bookmarkStart w:id="59" w:name="R403644586342593I66723"/>
      <w:proofErr w:type="gramStart"/>
      <w:r w:rsidRPr="0086519F">
        <w:rPr>
          <w:rFonts w:ascii="Times New Roman" w:hAnsi="Times New Roman"/>
        </w:rPr>
        <w:t xml:space="preserve">Irwin, C., Irwin, R., </w:t>
      </w:r>
      <w:proofErr w:type="spellStart"/>
      <w:r w:rsidRPr="0086519F">
        <w:rPr>
          <w:rFonts w:ascii="Times New Roman" w:hAnsi="Times New Roman"/>
        </w:rPr>
        <w:t>Somes</w:t>
      </w:r>
      <w:proofErr w:type="spellEnd"/>
      <w:r w:rsidRPr="0086519F">
        <w:rPr>
          <w:rFonts w:ascii="Times New Roman" w:hAnsi="Times New Roman"/>
        </w:rPr>
        <w:t>, G., &amp; Riche</w:t>
      </w:r>
      <w:r w:rsidR="00634EC5" w:rsidRPr="0086519F">
        <w:rPr>
          <w:rFonts w:ascii="Times New Roman" w:hAnsi="Times New Roman"/>
        </w:rPr>
        <w:t>y, P. (2010).</w:t>
      </w:r>
      <w:proofErr w:type="gramEnd"/>
      <w:r w:rsidR="00634EC5" w:rsidRPr="0086519F">
        <w:rPr>
          <w:rFonts w:ascii="Times New Roman" w:hAnsi="Times New Roman"/>
        </w:rPr>
        <w:t xml:space="preserve"> Get fit with the Grizzlies: A</w:t>
      </w:r>
      <w:r w:rsidRPr="0086519F">
        <w:rPr>
          <w:rFonts w:ascii="Times New Roman" w:hAnsi="Times New Roman"/>
        </w:rPr>
        <w:t xml:space="preserve"> community-school-home initiative to fight childhood obesity. </w:t>
      </w:r>
      <w:r w:rsidRPr="0086519F">
        <w:rPr>
          <w:rFonts w:ascii="Times New Roman" w:hAnsi="Times New Roman"/>
          <w:i/>
        </w:rPr>
        <w:t>Journal of School Health</w:t>
      </w:r>
      <w:r w:rsidRPr="0086519F">
        <w:rPr>
          <w:rFonts w:ascii="Times New Roman" w:hAnsi="Times New Roman"/>
        </w:rPr>
        <w:t xml:space="preserve">, </w:t>
      </w:r>
      <w:r w:rsidRPr="0086519F">
        <w:rPr>
          <w:rFonts w:ascii="Times New Roman" w:hAnsi="Times New Roman"/>
          <w:i/>
        </w:rPr>
        <w:t>80</w:t>
      </w:r>
      <w:r w:rsidRPr="0086519F">
        <w:rPr>
          <w:rFonts w:ascii="Times New Roman" w:hAnsi="Times New Roman"/>
        </w:rPr>
        <w:t xml:space="preserve">, 333-339. </w:t>
      </w:r>
      <w:proofErr w:type="spellStart"/>
      <w:proofErr w:type="gramStart"/>
      <w:r w:rsidRPr="0086519F">
        <w:rPr>
          <w:rFonts w:ascii="Times New Roman" w:hAnsi="Times New Roman"/>
        </w:rPr>
        <w:t>doi</w:t>
      </w:r>
      <w:proofErr w:type="spellEnd"/>
      <w:proofErr w:type="gramEnd"/>
      <w:r w:rsidRPr="0086519F">
        <w:rPr>
          <w:rFonts w:ascii="Times New Roman" w:hAnsi="Times New Roman"/>
        </w:rPr>
        <w:t>: 10.111/j.1746-1561.2010.00510.x.</w:t>
      </w:r>
      <w:bookmarkEnd w:id="59"/>
    </w:p>
    <w:p w:rsidR="0048006F" w:rsidRPr="0086519F" w:rsidRDefault="0048006F" w:rsidP="0048006F">
      <w:pPr>
        <w:pStyle w:val="APAReference"/>
        <w:rPr>
          <w:rFonts w:ascii="Times New Roman" w:hAnsi="Times New Roman"/>
        </w:rPr>
      </w:pPr>
      <w:bookmarkStart w:id="60" w:name="R403209069444444I66723"/>
      <w:proofErr w:type="spellStart"/>
      <w:r w:rsidRPr="0086519F">
        <w:rPr>
          <w:rFonts w:ascii="Times New Roman" w:hAnsi="Times New Roman"/>
        </w:rPr>
        <w:t>Macnee</w:t>
      </w:r>
      <w:proofErr w:type="spellEnd"/>
      <w:r w:rsidRPr="0086519F">
        <w:rPr>
          <w:rFonts w:ascii="Times New Roman" w:hAnsi="Times New Roman"/>
        </w:rPr>
        <w:t xml:space="preserve">, C., &amp; McCabe, S. (2008). </w:t>
      </w:r>
      <w:r w:rsidRPr="0086519F">
        <w:rPr>
          <w:rFonts w:ascii="Times New Roman" w:hAnsi="Times New Roman"/>
          <w:i/>
        </w:rPr>
        <w:t>Understanding nursing research: Reading and using research in evidenced-based practice</w:t>
      </w:r>
      <w:r w:rsidRPr="0086519F">
        <w:rPr>
          <w:rFonts w:ascii="Times New Roman" w:hAnsi="Times New Roman"/>
        </w:rPr>
        <w:t>. Philadelphia, PA: Lippincott Williams &amp; Wilkins.</w:t>
      </w:r>
      <w:bookmarkEnd w:id="60"/>
    </w:p>
    <w:p w:rsidR="0048006F" w:rsidRPr="0086519F" w:rsidRDefault="0048006F" w:rsidP="0048006F">
      <w:pPr>
        <w:pStyle w:val="APAReference"/>
        <w:rPr>
          <w:rFonts w:ascii="Times New Roman" w:hAnsi="Times New Roman"/>
        </w:rPr>
      </w:pPr>
      <w:bookmarkStart w:id="61" w:name="R403798153587963I66723"/>
      <w:proofErr w:type="spellStart"/>
      <w:proofErr w:type="gramStart"/>
      <w:r w:rsidRPr="0086519F">
        <w:rPr>
          <w:rFonts w:ascii="Times New Roman" w:hAnsi="Times New Roman"/>
        </w:rPr>
        <w:t>Mathers</w:t>
      </w:r>
      <w:proofErr w:type="spellEnd"/>
      <w:r w:rsidRPr="0086519F">
        <w:rPr>
          <w:rFonts w:ascii="Times New Roman" w:hAnsi="Times New Roman"/>
        </w:rPr>
        <w:t xml:space="preserve">, M., </w:t>
      </w:r>
      <w:proofErr w:type="spellStart"/>
      <w:r w:rsidRPr="0086519F">
        <w:rPr>
          <w:rFonts w:ascii="Times New Roman" w:hAnsi="Times New Roman"/>
        </w:rPr>
        <w:t>Canterford</w:t>
      </w:r>
      <w:proofErr w:type="spellEnd"/>
      <w:r w:rsidRPr="0086519F">
        <w:rPr>
          <w:rFonts w:ascii="Times New Roman" w:hAnsi="Times New Roman"/>
        </w:rPr>
        <w:t xml:space="preserve">, L., Olds, T., </w:t>
      </w:r>
      <w:proofErr w:type="spellStart"/>
      <w:r w:rsidRPr="0086519F">
        <w:rPr>
          <w:rFonts w:ascii="Times New Roman" w:hAnsi="Times New Roman"/>
        </w:rPr>
        <w:t>Hesketh</w:t>
      </w:r>
      <w:proofErr w:type="spellEnd"/>
      <w:r w:rsidRPr="0086519F">
        <w:rPr>
          <w:rFonts w:ascii="Times New Roman" w:hAnsi="Times New Roman"/>
        </w:rPr>
        <w:t xml:space="preserve">, K., </w:t>
      </w:r>
      <w:proofErr w:type="spellStart"/>
      <w:r w:rsidRPr="0086519F">
        <w:rPr>
          <w:rFonts w:ascii="Times New Roman" w:hAnsi="Times New Roman"/>
        </w:rPr>
        <w:t>Ridely</w:t>
      </w:r>
      <w:proofErr w:type="spellEnd"/>
      <w:r w:rsidRPr="0086519F">
        <w:rPr>
          <w:rFonts w:ascii="Times New Roman" w:hAnsi="Times New Roman"/>
        </w:rPr>
        <w:t>, K., &amp; Wake, M. (2009</w:t>
      </w:r>
      <w:r w:rsidR="00634EC5" w:rsidRPr="0086519F">
        <w:rPr>
          <w:rFonts w:ascii="Times New Roman" w:hAnsi="Times New Roman"/>
        </w:rPr>
        <w:t>, September).</w:t>
      </w:r>
      <w:proofErr w:type="gramEnd"/>
      <w:r w:rsidR="00634EC5" w:rsidRPr="0086519F">
        <w:rPr>
          <w:rFonts w:ascii="Times New Roman" w:hAnsi="Times New Roman"/>
        </w:rPr>
        <w:t xml:space="preserve"> Electronic media u</w:t>
      </w:r>
      <w:r w:rsidRPr="0086519F">
        <w:rPr>
          <w:rFonts w:ascii="Times New Roman" w:hAnsi="Times New Roman"/>
        </w:rPr>
        <w:t xml:space="preserve">se and </w:t>
      </w:r>
      <w:r w:rsidR="00634EC5" w:rsidRPr="0086519F">
        <w:rPr>
          <w:rFonts w:ascii="Times New Roman" w:hAnsi="Times New Roman"/>
        </w:rPr>
        <w:t>a</w:t>
      </w:r>
      <w:r w:rsidRPr="0086519F">
        <w:rPr>
          <w:rFonts w:ascii="Times New Roman" w:hAnsi="Times New Roman"/>
        </w:rPr>
        <w:t xml:space="preserve">dolescent </w:t>
      </w:r>
      <w:r w:rsidR="00634EC5" w:rsidRPr="0086519F">
        <w:rPr>
          <w:rFonts w:ascii="Times New Roman" w:hAnsi="Times New Roman"/>
        </w:rPr>
        <w:t>h</w:t>
      </w:r>
      <w:r w:rsidRPr="0086519F">
        <w:rPr>
          <w:rFonts w:ascii="Times New Roman" w:hAnsi="Times New Roman"/>
        </w:rPr>
        <w:t xml:space="preserve">ealth and </w:t>
      </w:r>
      <w:r w:rsidR="00634EC5" w:rsidRPr="0086519F">
        <w:rPr>
          <w:rFonts w:ascii="Times New Roman" w:hAnsi="Times New Roman"/>
        </w:rPr>
        <w:t>w</w:t>
      </w:r>
      <w:r w:rsidRPr="0086519F">
        <w:rPr>
          <w:rFonts w:ascii="Times New Roman" w:hAnsi="Times New Roman"/>
        </w:rPr>
        <w:t>ell-</w:t>
      </w:r>
      <w:r w:rsidR="00634EC5" w:rsidRPr="0086519F">
        <w:rPr>
          <w:rFonts w:ascii="Times New Roman" w:hAnsi="Times New Roman"/>
        </w:rPr>
        <w:t>b</w:t>
      </w:r>
      <w:r w:rsidRPr="0086519F">
        <w:rPr>
          <w:rFonts w:ascii="Times New Roman" w:hAnsi="Times New Roman"/>
        </w:rPr>
        <w:t>eing: Cross-</w:t>
      </w:r>
      <w:r w:rsidR="00634EC5" w:rsidRPr="0086519F">
        <w:rPr>
          <w:rFonts w:ascii="Times New Roman" w:hAnsi="Times New Roman"/>
        </w:rPr>
        <w:t>s</w:t>
      </w:r>
      <w:r w:rsidRPr="0086519F">
        <w:rPr>
          <w:rFonts w:ascii="Times New Roman" w:hAnsi="Times New Roman"/>
        </w:rPr>
        <w:t xml:space="preserve">ectional </w:t>
      </w:r>
      <w:r w:rsidR="00634EC5" w:rsidRPr="0086519F">
        <w:rPr>
          <w:rFonts w:ascii="Times New Roman" w:hAnsi="Times New Roman"/>
        </w:rPr>
        <w:t>c</w:t>
      </w:r>
      <w:r w:rsidRPr="0086519F">
        <w:rPr>
          <w:rFonts w:ascii="Times New Roman" w:hAnsi="Times New Roman"/>
        </w:rPr>
        <w:t xml:space="preserve">ommunity </w:t>
      </w:r>
      <w:r w:rsidR="00634EC5" w:rsidRPr="0086519F">
        <w:rPr>
          <w:rFonts w:ascii="Times New Roman" w:hAnsi="Times New Roman"/>
        </w:rPr>
        <w:t>s</w:t>
      </w:r>
      <w:r w:rsidRPr="0086519F">
        <w:rPr>
          <w:rFonts w:ascii="Times New Roman" w:hAnsi="Times New Roman"/>
        </w:rPr>
        <w:t xml:space="preserve">tudy. </w:t>
      </w:r>
      <w:r w:rsidRPr="0086519F">
        <w:rPr>
          <w:rFonts w:ascii="Times New Roman" w:hAnsi="Times New Roman"/>
          <w:i/>
        </w:rPr>
        <w:t>Academic Pediatrics</w:t>
      </w:r>
      <w:r w:rsidRPr="0086519F">
        <w:rPr>
          <w:rFonts w:ascii="Times New Roman" w:hAnsi="Times New Roman"/>
        </w:rPr>
        <w:t xml:space="preserve">, </w:t>
      </w:r>
      <w:r w:rsidRPr="0086519F">
        <w:rPr>
          <w:rFonts w:ascii="Times New Roman" w:hAnsi="Times New Roman"/>
          <w:i/>
        </w:rPr>
        <w:t>9,</w:t>
      </w:r>
      <w:r w:rsidRPr="0086519F">
        <w:rPr>
          <w:rFonts w:ascii="Times New Roman" w:hAnsi="Times New Roman"/>
        </w:rPr>
        <w:t xml:space="preserve"> 307-313.  </w:t>
      </w:r>
      <w:proofErr w:type="gramStart"/>
      <w:r w:rsidRPr="0086519F">
        <w:rPr>
          <w:rFonts w:ascii="Times New Roman" w:hAnsi="Times New Roman"/>
        </w:rPr>
        <w:t>Retrieved from MEDLINE with Full Text database</w:t>
      </w:r>
      <w:bookmarkEnd w:id="61"/>
      <w:r w:rsidR="00634EC5" w:rsidRPr="0086519F">
        <w:rPr>
          <w:rFonts w:ascii="Times New Roman" w:hAnsi="Times New Roman"/>
        </w:rPr>
        <w:t>.</w:t>
      </w:r>
      <w:proofErr w:type="gramEnd"/>
    </w:p>
    <w:p w:rsidR="0048006F" w:rsidRPr="0086519F" w:rsidRDefault="0048006F" w:rsidP="0048006F">
      <w:pPr>
        <w:pStyle w:val="APAReference"/>
        <w:rPr>
          <w:rFonts w:ascii="Times New Roman" w:hAnsi="Times New Roman"/>
        </w:rPr>
      </w:pPr>
      <w:bookmarkStart w:id="62" w:name="R403644507754630I66723"/>
      <w:proofErr w:type="spellStart"/>
      <w:proofErr w:type="gramStart"/>
      <w:r w:rsidRPr="0086519F">
        <w:rPr>
          <w:rFonts w:ascii="Times New Roman" w:hAnsi="Times New Roman"/>
        </w:rPr>
        <w:lastRenderedPageBreak/>
        <w:t>McCance</w:t>
      </w:r>
      <w:proofErr w:type="spellEnd"/>
      <w:r w:rsidRPr="0086519F">
        <w:rPr>
          <w:rFonts w:ascii="Times New Roman" w:hAnsi="Times New Roman"/>
        </w:rPr>
        <w:t xml:space="preserve">, K. L., &amp; </w:t>
      </w:r>
      <w:proofErr w:type="spellStart"/>
      <w:r w:rsidRPr="0086519F">
        <w:rPr>
          <w:rFonts w:ascii="Times New Roman" w:hAnsi="Times New Roman"/>
        </w:rPr>
        <w:t>Heuther</w:t>
      </w:r>
      <w:proofErr w:type="spellEnd"/>
      <w:r w:rsidRPr="0086519F">
        <w:rPr>
          <w:rFonts w:ascii="Times New Roman" w:hAnsi="Times New Roman"/>
        </w:rPr>
        <w:t>, S. E. (2006).</w:t>
      </w:r>
      <w:proofErr w:type="gramEnd"/>
      <w:r w:rsidRPr="0086519F">
        <w:rPr>
          <w:rFonts w:ascii="Times New Roman" w:hAnsi="Times New Roman"/>
        </w:rPr>
        <w:t xml:space="preserve"> </w:t>
      </w:r>
      <w:r w:rsidRPr="0086519F">
        <w:rPr>
          <w:rFonts w:ascii="Times New Roman" w:hAnsi="Times New Roman"/>
          <w:i/>
        </w:rPr>
        <w:t xml:space="preserve">Pathophysiology: The </w:t>
      </w:r>
      <w:r w:rsidR="00634EC5" w:rsidRPr="0086519F">
        <w:rPr>
          <w:rFonts w:ascii="Times New Roman" w:hAnsi="Times New Roman"/>
          <w:i/>
        </w:rPr>
        <w:t>b</w:t>
      </w:r>
      <w:r w:rsidRPr="0086519F">
        <w:rPr>
          <w:rFonts w:ascii="Times New Roman" w:hAnsi="Times New Roman"/>
          <w:i/>
        </w:rPr>
        <w:t xml:space="preserve">iologic </w:t>
      </w:r>
      <w:r w:rsidR="00634EC5" w:rsidRPr="0086519F">
        <w:rPr>
          <w:rFonts w:ascii="Times New Roman" w:hAnsi="Times New Roman"/>
          <w:i/>
        </w:rPr>
        <w:t>b</w:t>
      </w:r>
      <w:r w:rsidRPr="0086519F">
        <w:rPr>
          <w:rFonts w:ascii="Times New Roman" w:hAnsi="Times New Roman"/>
          <w:i/>
        </w:rPr>
        <w:t xml:space="preserve">asis for </w:t>
      </w:r>
      <w:r w:rsidR="00634EC5" w:rsidRPr="0086519F">
        <w:rPr>
          <w:rFonts w:ascii="Times New Roman" w:hAnsi="Times New Roman"/>
          <w:i/>
        </w:rPr>
        <w:t>d</w:t>
      </w:r>
      <w:r w:rsidRPr="0086519F">
        <w:rPr>
          <w:rFonts w:ascii="Times New Roman" w:hAnsi="Times New Roman"/>
          <w:i/>
        </w:rPr>
        <w:t>isease in</w:t>
      </w:r>
      <w:r w:rsidR="00634EC5" w:rsidRPr="0086519F">
        <w:rPr>
          <w:rFonts w:ascii="Times New Roman" w:hAnsi="Times New Roman"/>
          <w:i/>
        </w:rPr>
        <w:t xml:space="preserve"> a</w:t>
      </w:r>
      <w:r w:rsidRPr="0086519F">
        <w:rPr>
          <w:rFonts w:ascii="Times New Roman" w:hAnsi="Times New Roman"/>
          <w:i/>
        </w:rPr>
        <w:t xml:space="preserve">dults </w:t>
      </w:r>
      <w:proofErr w:type="spellStart"/>
      <w:r w:rsidRPr="0086519F">
        <w:rPr>
          <w:rFonts w:ascii="Times New Roman" w:hAnsi="Times New Roman"/>
          <w:i/>
        </w:rPr>
        <w:t>and</w:t>
      </w:r>
      <w:r w:rsidR="00634EC5" w:rsidRPr="0086519F">
        <w:rPr>
          <w:rFonts w:ascii="Times New Roman" w:hAnsi="Times New Roman"/>
          <w:i/>
        </w:rPr>
        <w:t>c</w:t>
      </w:r>
      <w:r w:rsidRPr="0086519F">
        <w:rPr>
          <w:rFonts w:ascii="Times New Roman" w:hAnsi="Times New Roman"/>
          <w:i/>
        </w:rPr>
        <w:t>hildren</w:t>
      </w:r>
      <w:proofErr w:type="spellEnd"/>
      <w:r w:rsidRPr="0086519F">
        <w:rPr>
          <w:rFonts w:ascii="Times New Roman" w:hAnsi="Times New Roman"/>
          <w:i/>
        </w:rPr>
        <w:t xml:space="preserve"> </w:t>
      </w:r>
      <w:r w:rsidRPr="0086519F">
        <w:rPr>
          <w:rFonts w:ascii="Times New Roman" w:hAnsi="Times New Roman"/>
        </w:rPr>
        <w:t xml:space="preserve">(5th </w:t>
      </w:r>
      <w:proofErr w:type="gramStart"/>
      <w:r w:rsidRPr="0086519F">
        <w:rPr>
          <w:rFonts w:ascii="Times New Roman" w:hAnsi="Times New Roman"/>
        </w:rPr>
        <w:t>ed</w:t>
      </w:r>
      <w:proofErr w:type="gramEnd"/>
      <w:r w:rsidRPr="0086519F">
        <w:rPr>
          <w:rFonts w:ascii="Times New Roman" w:hAnsi="Times New Roman"/>
        </w:rPr>
        <w:t>.). St. Louis, MO: Elsevier Mosby.</w:t>
      </w:r>
      <w:bookmarkEnd w:id="62"/>
    </w:p>
    <w:p w:rsidR="00F12113" w:rsidRPr="0086519F" w:rsidRDefault="00F12113" w:rsidP="0048006F">
      <w:pPr>
        <w:pStyle w:val="APAReference"/>
        <w:rPr>
          <w:rFonts w:ascii="Times New Roman" w:hAnsi="Times New Roman"/>
        </w:rPr>
      </w:pPr>
      <w:bookmarkStart w:id="63" w:name="R403696957754630I66723"/>
    </w:p>
    <w:p w:rsidR="00F12113" w:rsidRPr="0086519F" w:rsidRDefault="00F12113" w:rsidP="0048006F">
      <w:pPr>
        <w:pStyle w:val="APAReference"/>
        <w:rPr>
          <w:rFonts w:ascii="Times New Roman" w:hAnsi="Times New Roman"/>
        </w:rPr>
      </w:pPr>
    </w:p>
    <w:p w:rsidR="00F12113" w:rsidRPr="0086519F" w:rsidRDefault="00C559A0" w:rsidP="00F12113">
      <w:pPr>
        <w:pStyle w:val="APAReference"/>
        <w:jc w:val="center"/>
        <w:rPr>
          <w:rFonts w:ascii="Times New Roman" w:hAnsi="Times New Roman"/>
        </w:rPr>
      </w:pPr>
      <w:r w:rsidRPr="0086519F">
        <w:rPr>
          <w:rFonts w:ascii="Times New Roman" w:hAnsi="Times New Roman"/>
        </w:rPr>
        <w:t>References</w:t>
      </w:r>
    </w:p>
    <w:p w:rsidR="008D0BC2" w:rsidRPr="0086519F" w:rsidRDefault="0048006F" w:rsidP="0048006F">
      <w:pPr>
        <w:pStyle w:val="APAReference"/>
        <w:rPr>
          <w:rFonts w:ascii="Times New Roman" w:hAnsi="Times New Roman"/>
        </w:rPr>
      </w:pPr>
      <w:r w:rsidRPr="0086519F">
        <w:rPr>
          <w:rFonts w:ascii="Times New Roman" w:hAnsi="Times New Roman"/>
        </w:rPr>
        <w:t xml:space="preserve">Park, H. S., Kim, S. H., Bang, S. A., Yoon, E. J., </w:t>
      </w:r>
      <w:proofErr w:type="spellStart"/>
      <w:r w:rsidRPr="0086519F">
        <w:rPr>
          <w:rFonts w:ascii="Times New Roman" w:hAnsi="Times New Roman"/>
        </w:rPr>
        <w:t>Choo</w:t>
      </w:r>
      <w:proofErr w:type="spellEnd"/>
      <w:r w:rsidRPr="0086519F">
        <w:rPr>
          <w:rFonts w:ascii="Times New Roman" w:hAnsi="Times New Roman"/>
        </w:rPr>
        <w:t>, S. S.</w:t>
      </w:r>
      <w:r w:rsidR="00634EC5" w:rsidRPr="0086519F">
        <w:rPr>
          <w:rFonts w:ascii="Times New Roman" w:hAnsi="Times New Roman"/>
        </w:rPr>
        <w:t>, &amp; Kim, S. E. (2010). Altered r</w:t>
      </w:r>
      <w:r w:rsidRPr="0086519F">
        <w:rPr>
          <w:rFonts w:ascii="Times New Roman" w:hAnsi="Times New Roman"/>
        </w:rPr>
        <w:t xml:space="preserve">egional </w:t>
      </w:r>
      <w:r w:rsidR="00634EC5" w:rsidRPr="0086519F">
        <w:rPr>
          <w:rFonts w:ascii="Times New Roman" w:hAnsi="Times New Roman"/>
        </w:rPr>
        <w:t>c</w:t>
      </w:r>
      <w:r w:rsidRPr="0086519F">
        <w:rPr>
          <w:rFonts w:ascii="Times New Roman" w:hAnsi="Times New Roman"/>
        </w:rPr>
        <w:t xml:space="preserve">erebral </w:t>
      </w:r>
      <w:r w:rsidR="00634EC5" w:rsidRPr="0086519F">
        <w:rPr>
          <w:rFonts w:ascii="Times New Roman" w:hAnsi="Times New Roman"/>
        </w:rPr>
        <w:t>g</w:t>
      </w:r>
      <w:r w:rsidRPr="0086519F">
        <w:rPr>
          <w:rFonts w:ascii="Times New Roman" w:hAnsi="Times New Roman"/>
        </w:rPr>
        <w:t xml:space="preserve">lucose </w:t>
      </w:r>
      <w:r w:rsidR="00634EC5" w:rsidRPr="0086519F">
        <w:rPr>
          <w:rFonts w:ascii="Times New Roman" w:hAnsi="Times New Roman"/>
        </w:rPr>
        <w:t>m</w:t>
      </w:r>
      <w:r w:rsidRPr="0086519F">
        <w:rPr>
          <w:rFonts w:ascii="Times New Roman" w:hAnsi="Times New Roman"/>
        </w:rPr>
        <w:t xml:space="preserve">etabolism in </w:t>
      </w:r>
      <w:r w:rsidR="00634EC5" w:rsidRPr="0086519F">
        <w:rPr>
          <w:rFonts w:ascii="Times New Roman" w:hAnsi="Times New Roman"/>
        </w:rPr>
        <w:t>i</w:t>
      </w:r>
      <w:r w:rsidRPr="0086519F">
        <w:rPr>
          <w:rFonts w:ascii="Times New Roman" w:hAnsi="Times New Roman"/>
        </w:rPr>
        <w:t xml:space="preserve">nternet </w:t>
      </w:r>
      <w:r w:rsidR="00634EC5" w:rsidRPr="0086519F">
        <w:rPr>
          <w:rFonts w:ascii="Times New Roman" w:hAnsi="Times New Roman"/>
        </w:rPr>
        <w:t xml:space="preserve">game </w:t>
      </w:r>
      <w:proofErr w:type="spellStart"/>
      <w:r w:rsidR="00634EC5" w:rsidRPr="0086519F">
        <w:rPr>
          <w:rFonts w:ascii="Times New Roman" w:hAnsi="Times New Roman"/>
        </w:rPr>
        <w:t>o</w:t>
      </w:r>
      <w:r w:rsidRPr="0086519F">
        <w:rPr>
          <w:rFonts w:ascii="Times New Roman" w:hAnsi="Times New Roman"/>
        </w:rPr>
        <w:t>veru</w:t>
      </w:r>
      <w:r w:rsidR="00634EC5" w:rsidRPr="0086519F">
        <w:rPr>
          <w:rFonts w:ascii="Times New Roman" w:hAnsi="Times New Roman"/>
        </w:rPr>
        <w:t>sers</w:t>
      </w:r>
      <w:proofErr w:type="spellEnd"/>
      <w:r w:rsidR="00634EC5" w:rsidRPr="0086519F">
        <w:rPr>
          <w:rFonts w:ascii="Times New Roman" w:hAnsi="Times New Roman"/>
        </w:rPr>
        <w:t xml:space="preserve">: </w:t>
      </w:r>
      <w:proofErr w:type="gramStart"/>
      <w:r w:rsidR="00634EC5" w:rsidRPr="0086519F">
        <w:rPr>
          <w:rFonts w:ascii="Times New Roman" w:hAnsi="Times New Roman"/>
        </w:rPr>
        <w:t>A</w:t>
      </w:r>
      <w:proofErr w:type="gramEnd"/>
      <w:r w:rsidR="00634EC5" w:rsidRPr="0086519F">
        <w:rPr>
          <w:rFonts w:ascii="Times New Roman" w:hAnsi="Times New Roman"/>
        </w:rPr>
        <w:t xml:space="preserve"> 18F-fluorodeoxyglucose positron emission tomography s</w:t>
      </w:r>
      <w:r w:rsidRPr="0086519F">
        <w:rPr>
          <w:rFonts w:ascii="Times New Roman" w:hAnsi="Times New Roman"/>
        </w:rPr>
        <w:t xml:space="preserve">tudy. </w:t>
      </w:r>
      <w:r w:rsidRPr="0086519F">
        <w:rPr>
          <w:rFonts w:ascii="Times New Roman" w:hAnsi="Times New Roman"/>
          <w:i/>
        </w:rPr>
        <w:t>CNS Spectrums: The International Journal of Neuropsychiatric Medicine</w:t>
      </w:r>
      <w:r w:rsidRPr="0086519F">
        <w:rPr>
          <w:rFonts w:ascii="Times New Roman" w:hAnsi="Times New Roman"/>
        </w:rPr>
        <w:t xml:space="preserve">, </w:t>
      </w:r>
      <w:r w:rsidRPr="0086519F">
        <w:rPr>
          <w:rFonts w:ascii="Times New Roman" w:hAnsi="Times New Roman"/>
          <w:i/>
        </w:rPr>
        <w:t>15</w:t>
      </w:r>
      <w:r w:rsidRPr="0086519F">
        <w:rPr>
          <w:rFonts w:ascii="Times New Roman" w:hAnsi="Times New Roman"/>
        </w:rPr>
        <w:t xml:space="preserve">, 159-166.  </w:t>
      </w:r>
      <w:proofErr w:type="gramStart"/>
      <w:r w:rsidRPr="0086519F">
        <w:rPr>
          <w:rFonts w:ascii="Times New Roman" w:hAnsi="Times New Roman"/>
        </w:rPr>
        <w:t>Retrieved from CINAHL Plus with Full Text database.</w:t>
      </w:r>
      <w:bookmarkEnd w:id="63"/>
      <w:proofErr w:type="gramEnd"/>
    </w:p>
    <w:p w:rsidR="008D0BC2" w:rsidRPr="0086519F" w:rsidRDefault="008D0BC2" w:rsidP="0048006F">
      <w:pPr>
        <w:pStyle w:val="APAReference"/>
        <w:rPr>
          <w:rFonts w:ascii="Times New Roman" w:hAnsi="Times New Roman"/>
        </w:rPr>
      </w:pPr>
      <w:r w:rsidRPr="0086519F">
        <w:rPr>
          <w:rFonts w:ascii="Times New Roman" w:hAnsi="Times New Roman"/>
        </w:rPr>
        <w:br w:type="page"/>
      </w:r>
    </w:p>
    <w:tbl>
      <w:tblPr>
        <w:tblW w:w="10051" w:type="dxa"/>
        <w:tblInd w:w="93" w:type="dxa"/>
        <w:tblLook w:val="04A0"/>
      </w:tblPr>
      <w:tblGrid>
        <w:gridCol w:w="3960"/>
        <w:gridCol w:w="6080"/>
        <w:gridCol w:w="222"/>
      </w:tblGrid>
      <w:tr w:rsidR="008D0BC2" w:rsidRPr="00DE3428" w:rsidTr="00DE3428">
        <w:trPr>
          <w:gridAfter w:val="1"/>
          <w:wAfter w:w="11" w:type="dxa"/>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Faculty: Cindy Line, RN, MSN</w:t>
            </w:r>
          </w:p>
        </w:tc>
        <w:tc>
          <w:tcPr>
            <w:tcW w:w="608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 xml:space="preserve">                                         Name:</w:t>
            </w:r>
            <w:r w:rsidR="001964FD">
              <w:rPr>
                <w:b/>
                <w:bCs/>
                <w:color w:val="000000"/>
              </w:rPr>
              <w:t xml:space="preserve"> Paula Porter</w:t>
            </w:r>
          </w:p>
        </w:tc>
      </w:tr>
      <w:tr w:rsidR="008D0BC2" w:rsidRPr="00DE3428" w:rsidTr="00DE3428">
        <w:trPr>
          <w:gridAfter w:val="1"/>
          <w:wAfter w:w="11" w:type="dxa"/>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Class: N302</w:t>
            </w:r>
          </w:p>
        </w:tc>
        <w:tc>
          <w:tcPr>
            <w:tcW w:w="6080" w:type="dxa"/>
            <w:tcBorders>
              <w:top w:val="nil"/>
              <w:left w:val="nil"/>
              <w:bottom w:val="nil"/>
              <w:right w:val="nil"/>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r w:rsidRPr="00FF702C">
              <w:rPr>
                <w:b/>
                <w:bCs/>
                <w:color w:val="000000"/>
              </w:rPr>
              <w:t>Date:</w:t>
            </w:r>
            <w:r w:rsidR="001964FD">
              <w:rPr>
                <w:b/>
                <w:bCs/>
                <w:color w:val="000000"/>
              </w:rPr>
              <w:t xml:space="preserve"> 7/29/10</w:t>
            </w:r>
          </w:p>
        </w:tc>
      </w:tr>
      <w:tr w:rsidR="008D0BC2" w:rsidRPr="00DE3428" w:rsidTr="00DE3428">
        <w:trPr>
          <w:trHeight w:val="405"/>
        </w:trPr>
        <w:tc>
          <w:tcPr>
            <w:tcW w:w="10051" w:type="dxa"/>
            <w:gridSpan w:val="3"/>
            <w:tcBorders>
              <w:top w:val="nil"/>
              <w:left w:val="nil"/>
              <w:bottom w:val="nil"/>
              <w:right w:val="nil"/>
            </w:tcBorders>
            <w:shd w:val="clear" w:color="auto" w:fill="auto"/>
            <w:noWrap/>
            <w:vAlign w:val="bottom"/>
            <w:hideMark/>
          </w:tcPr>
          <w:p w:rsidR="00293D4C" w:rsidRDefault="001964FD" w:rsidP="00DE3428">
            <w:pPr>
              <w:ind w:left="0"/>
              <w:rPr>
                <w:b/>
                <w:bCs/>
                <w:color w:val="000000"/>
                <w:sz w:val="36"/>
                <w:szCs w:val="36"/>
              </w:rPr>
            </w:pPr>
            <w:r>
              <w:rPr>
                <w:b/>
                <w:bCs/>
                <w:color w:val="000000"/>
                <w:sz w:val="36"/>
                <w:szCs w:val="36"/>
              </w:rPr>
              <w:t xml:space="preserve">Grade (Re-submission): </w:t>
            </w:r>
            <w:r w:rsidR="008D0BC2" w:rsidRPr="00FF702C">
              <w:rPr>
                <w:b/>
                <w:bCs/>
                <w:color w:val="000000"/>
                <w:sz w:val="36"/>
                <w:szCs w:val="36"/>
              </w:rPr>
              <w:t xml:space="preserve"> </w:t>
            </w:r>
            <w:r>
              <w:rPr>
                <w:b/>
                <w:bCs/>
                <w:color w:val="000000"/>
                <w:sz w:val="36"/>
                <w:szCs w:val="36"/>
              </w:rPr>
              <w:t>1</w:t>
            </w:r>
            <w:r w:rsidR="00293D4C">
              <w:rPr>
                <w:b/>
                <w:bCs/>
                <w:color w:val="000000"/>
                <w:sz w:val="36"/>
                <w:szCs w:val="36"/>
              </w:rPr>
              <w:t xml:space="preserve">80 </w:t>
            </w:r>
          </w:p>
          <w:p w:rsidR="001964FD" w:rsidRDefault="001964FD" w:rsidP="00DE3428">
            <w:pPr>
              <w:ind w:left="0"/>
              <w:rPr>
                <w:b/>
                <w:bCs/>
                <w:color w:val="000000"/>
                <w:sz w:val="36"/>
                <w:szCs w:val="36"/>
              </w:rPr>
            </w:pPr>
            <w:r>
              <w:rPr>
                <w:b/>
                <w:bCs/>
                <w:color w:val="000000"/>
                <w:sz w:val="36"/>
                <w:szCs w:val="36"/>
              </w:rPr>
              <w:t>Grade (1</w:t>
            </w:r>
            <w:r w:rsidRPr="001964FD">
              <w:rPr>
                <w:b/>
                <w:bCs/>
                <w:color w:val="000000"/>
                <w:sz w:val="36"/>
                <w:szCs w:val="36"/>
                <w:vertAlign w:val="superscript"/>
              </w:rPr>
              <w:t>st</w:t>
            </w:r>
            <w:r>
              <w:rPr>
                <w:b/>
                <w:bCs/>
                <w:color w:val="000000"/>
                <w:sz w:val="36"/>
                <w:szCs w:val="36"/>
              </w:rPr>
              <w:t>-submission): 100</w:t>
            </w:r>
          </w:p>
          <w:p w:rsidR="001964FD" w:rsidRDefault="001964FD" w:rsidP="00DE3428">
            <w:pPr>
              <w:ind w:left="0"/>
              <w:rPr>
                <w:b/>
                <w:bCs/>
                <w:color w:val="000000"/>
                <w:sz w:val="36"/>
                <w:szCs w:val="36"/>
              </w:rPr>
            </w:pPr>
            <w:r w:rsidRPr="00293D4C">
              <w:rPr>
                <w:b/>
                <w:bCs/>
                <w:color w:val="000000"/>
                <w:sz w:val="36"/>
                <w:szCs w:val="36"/>
                <w:highlight w:val="green"/>
              </w:rPr>
              <w:t xml:space="preserve">Average: </w:t>
            </w:r>
            <w:r w:rsidR="008D0BC2" w:rsidRPr="00293D4C">
              <w:rPr>
                <w:b/>
                <w:bCs/>
                <w:color w:val="000000"/>
                <w:sz w:val="36"/>
                <w:szCs w:val="36"/>
                <w:highlight w:val="green"/>
              </w:rPr>
              <w:t xml:space="preserve">  </w:t>
            </w:r>
            <w:r w:rsidR="00293D4C" w:rsidRPr="00293D4C">
              <w:rPr>
                <w:b/>
                <w:bCs/>
                <w:color w:val="000000"/>
                <w:sz w:val="36"/>
                <w:szCs w:val="36"/>
                <w:highlight w:val="green"/>
              </w:rPr>
              <w:t>140</w:t>
            </w:r>
            <w:r w:rsidR="008D0BC2" w:rsidRPr="00FF702C">
              <w:rPr>
                <w:b/>
                <w:bCs/>
                <w:color w:val="000000"/>
                <w:sz w:val="36"/>
                <w:szCs w:val="36"/>
              </w:rPr>
              <w:t xml:space="preserve">                          </w:t>
            </w:r>
          </w:p>
          <w:p w:rsidR="008D0BC2" w:rsidRPr="00FF702C" w:rsidRDefault="008D0BC2" w:rsidP="00DE3428">
            <w:pPr>
              <w:ind w:left="0"/>
              <w:rPr>
                <w:b/>
                <w:bCs/>
                <w:color w:val="000000"/>
                <w:sz w:val="36"/>
                <w:szCs w:val="36"/>
              </w:rPr>
            </w:pPr>
            <w:r w:rsidRPr="00FF702C">
              <w:rPr>
                <w:b/>
                <w:bCs/>
                <w:color w:val="000000"/>
                <w:sz w:val="36"/>
                <w:szCs w:val="36"/>
              </w:rPr>
              <w:t>Grading Rubric - Research Proposal</w:t>
            </w:r>
          </w:p>
        </w:tc>
      </w:tr>
      <w:tr w:rsidR="008D0BC2" w:rsidRPr="00DE3428" w:rsidTr="00DE3428">
        <w:trPr>
          <w:trHeight w:val="300"/>
        </w:trPr>
        <w:tc>
          <w:tcPr>
            <w:tcW w:w="396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sz w:val="36"/>
                <w:szCs w:val="36"/>
              </w:rPr>
            </w:pPr>
          </w:p>
        </w:tc>
        <w:tc>
          <w:tcPr>
            <w:tcW w:w="6080" w:type="dxa"/>
            <w:tcBorders>
              <w:top w:val="nil"/>
              <w:left w:val="nil"/>
              <w:bottom w:val="nil"/>
              <w:right w:val="nil"/>
            </w:tcBorders>
            <w:shd w:val="clear" w:color="auto" w:fill="auto"/>
            <w:noWrap/>
            <w:vAlign w:val="bottom"/>
            <w:hideMark/>
          </w:tcPr>
          <w:p w:rsidR="008D0BC2" w:rsidRPr="00FF702C" w:rsidRDefault="008D0BC2" w:rsidP="00DE3428">
            <w:pPr>
              <w:ind w:left="0"/>
              <w:rPr>
                <w:b/>
                <w:bCs/>
                <w:color w:val="000000"/>
                <w:sz w:val="28"/>
                <w:szCs w:val="28"/>
                <w:u w:val="single"/>
              </w:rPr>
            </w:pPr>
            <w:r w:rsidRPr="00FF702C">
              <w:rPr>
                <w:b/>
                <w:bCs/>
                <w:color w:val="000000"/>
                <w:sz w:val="28"/>
                <w:szCs w:val="28"/>
                <w:u w:val="single"/>
              </w:rPr>
              <w:t>Possible Points (200)                        Points Earned</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15"/>
        </w:trPr>
        <w:tc>
          <w:tcPr>
            <w:tcW w:w="3960" w:type="dxa"/>
            <w:tcBorders>
              <w:top w:val="single" w:sz="4" w:space="0" w:color="auto"/>
              <w:left w:val="single" w:sz="4" w:space="0" w:color="auto"/>
              <w:bottom w:val="nil"/>
              <w:right w:val="single" w:sz="4" w:space="0" w:color="auto"/>
            </w:tcBorders>
            <w:shd w:val="clear" w:color="000000" w:fill="D8D8D8"/>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INTRODUCTION</w:t>
            </w:r>
          </w:p>
        </w:tc>
        <w:tc>
          <w:tcPr>
            <w:tcW w:w="6080" w:type="dxa"/>
            <w:tcBorders>
              <w:top w:val="single" w:sz="4" w:space="0" w:color="auto"/>
              <w:left w:val="single" w:sz="4" w:space="0" w:color="auto"/>
              <w:bottom w:val="nil"/>
              <w:right w:val="single" w:sz="4" w:space="0" w:color="auto"/>
            </w:tcBorders>
            <w:shd w:val="clear" w:color="000000" w:fill="D8D8D8"/>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10 POINTS</w:t>
            </w:r>
            <w:r w:rsidR="001964FD">
              <w:rPr>
                <w:b/>
                <w:bCs/>
                <w:color w:val="000000"/>
                <w:sz w:val="28"/>
                <w:szCs w:val="28"/>
              </w:rPr>
              <w:t xml:space="preserve">                            10</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Why is this proposal being done?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Purpose of this paper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45"/>
        </w:trPr>
        <w:tc>
          <w:tcPr>
            <w:tcW w:w="3960" w:type="dxa"/>
            <w:tcBorders>
              <w:top w:val="nil"/>
              <w:left w:val="single" w:sz="4" w:space="0" w:color="auto"/>
              <w:bottom w:val="nil"/>
              <w:right w:val="single" w:sz="4" w:space="0" w:color="auto"/>
            </w:tcBorders>
            <w:shd w:val="clear" w:color="000000" w:fill="C0C0C0"/>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BACKGROUND </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293D4C">
            <w:pPr>
              <w:ind w:left="0"/>
              <w:rPr>
                <w:b/>
                <w:bCs/>
                <w:color w:val="000000"/>
                <w:sz w:val="28"/>
                <w:szCs w:val="28"/>
              </w:rPr>
            </w:pPr>
            <w:r w:rsidRPr="00FF702C">
              <w:rPr>
                <w:b/>
                <w:bCs/>
                <w:color w:val="000000"/>
                <w:sz w:val="28"/>
                <w:szCs w:val="28"/>
              </w:rPr>
              <w:t xml:space="preserve">          40 POINTS</w:t>
            </w:r>
            <w:r w:rsidR="001964FD">
              <w:rPr>
                <w:b/>
                <w:bCs/>
                <w:color w:val="000000"/>
                <w:sz w:val="28"/>
                <w:szCs w:val="28"/>
              </w:rPr>
              <w:t xml:space="preserve">                        </w:t>
            </w:r>
            <w:r w:rsidR="00293D4C">
              <w:rPr>
                <w:b/>
                <w:bCs/>
                <w:color w:val="000000"/>
                <w:sz w:val="28"/>
                <w:szCs w:val="28"/>
              </w:rPr>
              <w:t>34</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proofErr w:type="spellStart"/>
            <w:r w:rsidRPr="00FF702C">
              <w:rPr>
                <w:color w:val="000000"/>
              </w:rPr>
              <w:t>Pathophysiology</w:t>
            </w:r>
            <w:proofErr w:type="spellEnd"/>
            <w:r w:rsidRPr="00FF702C">
              <w:rPr>
                <w:color w:val="000000"/>
              </w:rPr>
              <w:t xml:space="preserve">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Preval</w:t>
            </w:r>
            <w:r>
              <w:rPr>
                <w:color w:val="000000"/>
              </w:rPr>
              <w:t>e</w:t>
            </w:r>
            <w:r w:rsidRPr="00FF702C">
              <w:rPr>
                <w:color w:val="000000"/>
              </w:rPr>
              <w:t>nce in U.S.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293D4C">
            <w:pPr>
              <w:ind w:left="0"/>
              <w:rPr>
                <w:color w:val="000000"/>
              </w:rPr>
            </w:pPr>
            <w:r w:rsidRPr="00FF702C">
              <w:rPr>
                <w:color w:val="000000"/>
              </w:rPr>
              <w:t> </w:t>
            </w:r>
            <w:r w:rsidR="001964FD">
              <w:rPr>
                <w:color w:val="000000"/>
              </w:rPr>
              <w:t xml:space="preserve">See comments </w:t>
            </w:r>
            <w:r w:rsidR="001964FD" w:rsidRPr="001964FD">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Demographics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293D4C">
            <w:pPr>
              <w:ind w:left="0"/>
              <w:rPr>
                <w:color w:val="000000"/>
              </w:rPr>
            </w:pPr>
            <w:r w:rsidRPr="00FF702C">
              <w:rPr>
                <w:color w:val="000000"/>
              </w:rPr>
              <w:t> </w:t>
            </w:r>
            <w:r w:rsidR="001964FD">
              <w:rPr>
                <w:color w:val="000000"/>
              </w:rPr>
              <w:t>See comments</w:t>
            </w:r>
            <w:r w:rsidR="001964FD" w:rsidRPr="001964FD">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Risk factors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Co-morbidities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Current diagnostic tools/assessments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Current pharmacological treatments (5)</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293D4C">
            <w:pPr>
              <w:ind w:left="0"/>
              <w:rPr>
                <w:color w:val="000000"/>
              </w:rPr>
            </w:pPr>
            <w:r w:rsidRPr="00FF702C">
              <w:rPr>
                <w:color w:val="000000"/>
              </w:rPr>
              <w:t> </w:t>
            </w:r>
            <w:r w:rsidR="001964FD">
              <w:rPr>
                <w:color w:val="000000"/>
              </w:rPr>
              <w:t>See comments</w:t>
            </w:r>
            <w:r w:rsidR="001964FD" w:rsidRPr="001964FD">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Non-pharmacological interventions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30"/>
        </w:trPr>
        <w:tc>
          <w:tcPr>
            <w:tcW w:w="3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RESEARCH QUESTION</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10 POINTS</w:t>
            </w:r>
            <w:r w:rsidR="001964FD">
              <w:rPr>
                <w:b/>
                <w:bCs/>
                <w:color w:val="000000"/>
                <w:sz w:val="28"/>
                <w:szCs w:val="28"/>
              </w:rPr>
              <w:t xml:space="preserve">                            10</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State research question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Purpose of research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3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LITERATURE REVIEW</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50 POINTS</w:t>
            </w:r>
            <w:r w:rsidR="001964FD">
              <w:rPr>
                <w:b/>
                <w:bCs/>
                <w:color w:val="000000"/>
                <w:sz w:val="28"/>
                <w:szCs w:val="28"/>
              </w:rPr>
              <w:t xml:space="preserve">                              48</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Synthesize </w:t>
            </w:r>
            <w:r>
              <w:rPr>
                <w:color w:val="000000"/>
              </w:rPr>
              <w:t>3</w:t>
            </w:r>
            <w:r w:rsidRPr="00FF702C">
              <w:rPr>
                <w:color w:val="000000"/>
              </w:rPr>
              <w:t xml:space="preserve"> scholarly resources</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r w:rsidR="001964FD">
              <w:rPr>
                <w:color w:val="000000"/>
              </w:rPr>
              <w:t xml:space="preserve">See comment r/t Article #1 </w:t>
            </w:r>
            <w:r w:rsidR="001964FD" w:rsidRPr="001964FD">
              <w:rPr>
                <w:color w:val="000000"/>
                <w:highlight w:val="red"/>
              </w:rPr>
              <w:t>-2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45"/>
        </w:trPr>
        <w:tc>
          <w:tcPr>
            <w:tcW w:w="3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32"/>
                <w:szCs w:val="32"/>
              </w:rPr>
            </w:pPr>
            <w:r w:rsidRPr="00FF702C">
              <w:rPr>
                <w:b/>
                <w:bCs/>
                <w:color w:val="000000"/>
                <w:sz w:val="32"/>
                <w:szCs w:val="32"/>
              </w:rPr>
              <w:t>PROPOSED RESEARCH STUDY</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293D4C">
            <w:pPr>
              <w:ind w:left="0"/>
              <w:rPr>
                <w:b/>
                <w:bCs/>
                <w:color w:val="000000"/>
                <w:sz w:val="28"/>
                <w:szCs w:val="28"/>
              </w:rPr>
            </w:pPr>
            <w:r w:rsidRPr="00FF702C">
              <w:rPr>
                <w:b/>
                <w:bCs/>
                <w:color w:val="000000"/>
                <w:sz w:val="28"/>
                <w:szCs w:val="28"/>
              </w:rPr>
              <w:t xml:space="preserve">        35 POINTS</w:t>
            </w:r>
            <w:r w:rsidR="001964FD">
              <w:rPr>
                <w:b/>
                <w:bCs/>
                <w:color w:val="000000"/>
                <w:sz w:val="28"/>
                <w:szCs w:val="28"/>
              </w:rPr>
              <w:t xml:space="preserve">                                3</w:t>
            </w:r>
            <w:r w:rsidR="00293D4C">
              <w:rPr>
                <w:b/>
                <w:bCs/>
                <w:color w:val="000000"/>
                <w:sz w:val="28"/>
                <w:szCs w:val="28"/>
              </w:rPr>
              <w:t>3</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Study design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Time frame of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293D4C">
            <w:pPr>
              <w:ind w:left="0"/>
              <w:rPr>
                <w:color w:val="000000"/>
              </w:rPr>
            </w:pPr>
            <w:r w:rsidRPr="00FF702C">
              <w:rPr>
                <w:color w:val="000000"/>
              </w:rPr>
              <w:t> </w:t>
            </w:r>
            <w:r w:rsidR="001964FD" w:rsidRPr="001964FD">
              <w:rPr>
                <w:color w:val="000000"/>
                <w:highlight w:val="red"/>
              </w:rPr>
              <w:t>See comments -2</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Informed consent process to be used</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Variable/intervention to be studied</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Sample</w:t>
            </w:r>
          </w:p>
        </w:tc>
        <w:tc>
          <w:tcPr>
            <w:tcW w:w="6080" w:type="dxa"/>
            <w:tcBorders>
              <w:top w:val="nil"/>
              <w:left w:val="single" w:sz="4" w:space="0" w:color="auto"/>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Data collection methods </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Possible study limitations</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lastRenderedPageBreak/>
              <w:t>CONCLUSION</w:t>
            </w:r>
          </w:p>
        </w:tc>
        <w:tc>
          <w:tcPr>
            <w:tcW w:w="6080" w:type="dxa"/>
            <w:tcBorders>
              <w:top w:val="nil"/>
              <w:left w:val="single" w:sz="4" w:space="0" w:color="auto"/>
              <w:bottom w:val="nil"/>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       5  POINTS</w:t>
            </w:r>
            <w:r w:rsidR="001964FD">
              <w:rPr>
                <w:b/>
                <w:bCs/>
                <w:color w:val="000000"/>
                <w:sz w:val="28"/>
                <w:szCs w:val="28"/>
              </w:rPr>
              <w:t xml:space="preserve">                                  5</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single" w:sz="4" w:space="0" w:color="auto"/>
              <w:right w:val="nil"/>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xml:space="preserve">APA FORMATTING </w:t>
            </w:r>
          </w:p>
        </w:tc>
        <w:tc>
          <w:tcPr>
            <w:tcW w:w="6080" w:type="dxa"/>
            <w:tcBorders>
              <w:top w:val="single" w:sz="4" w:space="0" w:color="auto"/>
              <w:left w:val="nil"/>
              <w:bottom w:val="single" w:sz="4" w:space="0" w:color="auto"/>
              <w:right w:val="single" w:sz="4" w:space="0" w:color="auto"/>
            </w:tcBorders>
            <w:shd w:val="clear" w:color="000000" w:fill="BFBFBF"/>
            <w:noWrap/>
            <w:vAlign w:val="bottom"/>
            <w:hideMark/>
          </w:tcPr>
          <w:p w:rsidR="008D0BC2" w:rsidRPr="00FF702C" w:rsidRDefault="008D0BC2" w:rsidP="00293D4C">
            <w:pPr>
              <w:ind w:left="0"/>
              <w:rPr>
                <w:b/>
                <w:bCs/>
                <w:color w:val="000000"/>
                <w:sz w:val="28"/>
                <w:szCs w:val="28"/>
              </w:rPr>
            </w:pPr>
            <w:r w:rsidRPr="00FF702C">
              <w:rPr>
                <w:b/>
                <w:bCs/>
                <w:color w:val="000000"/>
                <w:sz w:val="28"/>
                <w:szCs w:val="28"/>
              </w:rPr>
              <w:t xml:space="preserve">      5O POINTS</w:t>
            </w:r>
            <w:r w:rsidR="001964FD">
              <w:rPr>
                <w:b/>
                <w:bCs/>
                <w:color w:val="000000"/>
                <w:sz w:val="28"/>
                <w:szCs w:val="28"/>
              </w:rPr>
              <w:t xml:space="preserve">                                </w:t>
            </w:r>
            <w:r w:rsidR="00293D4C">
              <w:rPr>
                <w:b/>
                <w:bCs/>
                <w:color w:val="000000"/>
                <w:sz w:val="28"/>
                <w:szCs w:val="28"/>
              </w:rPr>
              <w:t>40</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nil"/>
              <w:left w:val="single" w:sz="4" w:space="0" w:color="auto"/>
              <w:bottom w:val="nil"/>
              <w:right w:val="nil"/>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MISCELLANEOUS DEDUCTIONS:</w:t>
            </w:r>
          </w:p>
        </w:tc>
        <w:tc>
          <w:tcPr>
            <w:tcW w:w="6080" w:type="dxa"/>
            <w:tcBorders>
              <w:top w:val="nil"/>
              <w:left w:val="nil"/>
              <w:bottom w:val="nil"/>
              <w:right w:val="single" w:sz="4" w:space="0" w:color="auto"/>
            </w:tcBorders>
            <w:shd w:val="clear" w:color="000000" w:fill="BFBFBF"/>
            <w:noWrap/>
            <w:vAlign w:val="bottom"/>
            <w:hideMark/>
          </w:tcPr>
          <w:p w:rsidR="008D0BC2" w:rsidRPr="00FF702C" w:rsidRDefault="008D0BC2" w:rsidP="00DE3428">
            <w:pPr>
              <w:ind w:left="0"/>
              <w:rPr>
                <w:b/>
                <w:bCs/>
                <w:color w:val="000000"/>
                <w:sz w:val="28"/>
                <w:szCs w:val="28"/>
              </w:rPr>
            </w:pPr>
            <w:r w:rsidRPr="00FF702C">
              <w:rPr>
                <w:b/>
                <w:bCs/>
                <w:color w:val="000000"/>
                <w:sz w:val="28"/>
                <w:szCs w:val="28"/>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90"/>
        </w:trPr>
        <w:tc>
          <w:tcPr>
            <w:tcW w:w="3960" w:type="dxa"/>
            <w:tcBorders>
              <w:top w:val="single" w:sz="4" w:space="0" w:color="auto"/>
              <w:left w:val="single" w:sz="4" w:space="0" w:color="auto"/>
              <w:bottom w:val="nil"/>
              <w:right w:val="nil"/>
            </w:tcBorders>
            <w:shd w:val="clear" w:color="auto" w:fill="auto"/>
            <w:noWrap/>
            <w:vAlign w:val="bottom"/>
            <w:hideMark/>
          </w:tcPr>
          <w:p w:rsidR="008D0BC2" w:rsidRPr="00FF702C" w:rsidRDefault="008D0BC2" w:rsidP="00DE3428">
            <w:pPr>
              <w:ind w:left="0"/>
              <w:rPr>
                <w:b/>
                <w:bCs/>
                <w:color w:val="000000"/>
              </w:rPr>
            </w:pPr>
            <w:r w:rsidRPr="00FF702C">
              <w:rPr>
                <w:b/>
                <w:bCs/>
                <w:color w:val="000000"/>
              </w:rPr>
              <w:t>Comments:</w:t>
            </w:r>
          </w:p>
        </w:tc>
        <w:tc>
          <w:tcPr>
            <w:tcW w:w="6080" w:type="dxa"/>
            <w:tcBorders>
              <w:top w:val="single" w:sz="4" w:space="0" w:color="auto"/>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nil"/>
              <w:right w:val="nil"/>
            </w:tcBorders>
            <w:shd w:val="clear" w:color="auto" w:fill="auto"/>
            <w:noWrap/>
            <w:vAlign w:val="bottom"/>
            <w:hideMark/>
          </w:tcPr>
          <w:p w:rsidR="008D0BC2" w:rsidRDefault="008D0BC2" w:rsidP="00DE3428">
            <w:pPr>
              <w:ind w:left="0"/>
              <w:rPr>
                <w:color w:val="000000"/>
              </w:rPr>
            </w:pPr>
            <w:r w:rsidRPr="00FF702C">
              <w:rPr>
                <w:color w:val="000000"/>
              </w:rPr>
              <w:t> </w:t>
            </w:r>
            <w:r w:rsidR="00293D4C">
              <w:rPr>
                <w:color w:val="000000"/>
              </w:rPr>
              <w:t xml:space="preserve">Paula: </w:t>
            </w:r>
            <w:r w:rsidR="001964FD">
              <w:rPr>
                <w:color w:val="000000"/>
              </w:rPr>
              <w:t>I can’t tell you how pleased I am with this submission. It is a relief for me as well. You still had a few deficient discussion areas but overall you covered everything in a much more organized manner. Well done! Good luck in the fall—Cindy Line, RN, MSN, OCN</w:t>
            </w:r>
          </w:p>
          <w:p w:rsidR="00293D4C" w:rsidRDefault="00293D4C" w:rsidP="00DE3428">
            <w:pPr>
              <w:ind w:left="0"/>
              <w:rPr>
                <w:color w:val="000000"/>
              </w:rPr>
            </w:pPr>
          </w:p>
          <w:p w:rsidR="00293D4C" w:rsidRPr="00FF702C" w:rsidRDefault="00293D4C" w:rsidP="00DE3428">
            <w:pPr>
              <w:ind w:left="0"/>
              <w:rPr>
                <w:color w:val="000000"/>
              </w:rPr>
            </w:pPr>
          </w:p>
        </w:tc>
        <w:tc>
          <w:tcPr>
            <w:tcW w:w="6080" w:type="dxa"/>
            <w:tcBorders>
              <w:top w:val="nil"/>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nil"/>
              <w:right w:val="nil"/>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6080" w:type="dxa"/>
            <w:tcBorders>
              <w:top w:val="nil"/>
              <w:left w:val="nil"/>
              <w:bottom w:val="nil"/>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p>
        </w:tc>
        <w:tc>
          <w:tcPr>
            <w:tcW w:w="11" w:type="dxa"/>
            <w:vAlign w:val="center"/>
            <w:hideMark/>
          </w:tcPr>
          <w:p w:rsidR="008D0BC2" w:rsidRPr="00FF702C" w:rsidRDefault="008D0BC2" w:rsidP="00DE3428">
            <w:pPr>
              <w:ind w:left="0"/>
              <w:rPr>
                <w:rFonts w:ascii="Times New Roman" w:hAnsi="Times New Roman"/>
                <w:sz w:val="20"/>
                <w:szCs w:val="20"/>
              </w:rPr>
            </w:pPr>
          </w:p>
        </w:tc>
      </w:tr>
      <w:tr w:rsidR="008D0BC2" w:rsidRPr="00DE3428" w:rsidTr="00DE3428">
        <w:trPr>
          <w:trHeight w:val="300"/>
        </w:trPr>
        <w:tc>
          <w:tcPr>
            <w:tcW w:w="3960" w:type="dxa"/>
            <w:tcBorders>
              <w:top w:val="nil"/>
              <w:left w:val="single" w:sz="4" w:space="0" w:color="auto"/>
              <w:bottom w:val="single" w:sz="4" w:space="0" w:color="auto"/>
              <w:right w:val="nil"/>
            </w:tcBorders>
            <w:shd w:val="clear" w:color="auto" w:fill="auto"/>
            <w:noWrap/>
            <w:vAlign w:val="bottom"/>
            <w:hideMark/>
          </w:tcPr>
          <w:p w:rsidR="008D0BC2" w:rsidRPr="00FF702C" w:rsidRDefault="008D0BC2" w:rsidP="00DE3428">
            <w:pPr>
              <w:ind w:left="0"/>
              <w:rPr>
                <w:color w:val="000000"/>
              </w:rPr>
            </w:pPr>
            <w:r w:rsidRPr="00FF702C">
              <w:rPr>
                <w:color w:val="000000"/>
              </w:rPr>
              <w:t> </w:t>
            </w:r>
          </w:p>
        </w:tc>
        <w:tc>
          <w:tcPr>
            <w:tcW w:w="6080" w:type="dxa"/>
            <w:tcBorders>
              <w:top w:val="nil"/>
              <w:left w:val="nil"/>
              <w:bottom w:val="single" w:sz="4" w:space="0" w:color="auto"/>
              <w:right w:val="single" w:sz="4" w:space="0" w:color="auto"/>
            </w:tcBorders>
            <w:shd w:val="clear" w:color="auto" w:fill="auto"/>
            <w:noWrap/>
            <w:vAlign w:val="bottom"/>
            <w:hideMark/>
          </w:tcPr>
          <w:p w:rsidR="008D0BC2" w:rsidRPr="00FF702C" w:rsidRDefault="008D0BC2" w:rsidP="00DE3428">
            <w:pPr>
              <w:ind w:left="0"/>
              <w:rPr>
                <w:color w:val="000000"/>
              </w:rPr>
            </w:pPr>
            <w:r w:rsidRPr="00FF702C">
              <w:rPr>
                <w:color w:val="000000"/>
              </w:rPr>
              <w:t xml:space="preserve">                                                                                              </w:t>
            </w:r>
            <w:r w:rsidRPr="00FF702C">
              <w:rPr>
                <w:color w:val="000000"/>
                <w:sz w:val="18"/>
                <w:szCs w:val="18"/>
              </w:rPr>
              <w:t xml:space="preserve">      Spring 2010 </w:t>
            </w:r>
          </w:p>
        </w:tc>
        <w:tc>
          <w:tcPr>
            <w:tcW w:w="11" w:type="dxa"/>
            <w:vAlign w:val="center"/>
            <w:hideMark/>
          </w:tcPr>
          <w:p w:rsidR="008D0BC2" w:rsidRPr="00FF702C" w:rsidRDefault="008D0BC2" w:rsidP="00DE3428">
            <w:pPr>
              <w:ind w:left="0"/>
              <w:rPr>
                <w:rFonts w:ascii="Times New Roman" w:hAnsi="Times New Roman"/>
                <w:sz w:val="20"/>
                <w:szCs w:val="20"/>
              </w:rPr>
            </w:pPr>
          </w:p>
        </w:tc>
      </w:tr>
    </w:tbl>
    <w:p w:rsidR="000D21EE" w:rsidRPr="0048006F" w:rsidRDefault="000D21EE" w:rsidP="008D0BC2"/>
    <w:sectPr w:rsidR="000D21EE" w:rsidRPr="0048006F" w:rsidSect="000403C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4FD" w:rsidRDefault="001964FD">
      <w:r>
        <w:separator/>
      </w:r>
    </w:p>
  </w:endnote>
  <w:endnote w:type="continuationSeparator" w:id="1">
    <w:p w:rsidR="001964FD" w:rsidRDefault="00196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4FD" w:rsidRDefault="001964FD">
      <w:r>
        <w:separator/>
      </w:r>
    </w:p>
  </w:footnote>
  <w:footnote w:type="continuationSeparator" w:id="1">
    <w:p w:rsidR="001964FD" w:rsidRDefault="00196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FD" w:rsidRPr="003C3FD2" w:rsidRDefault="001964FD" w:rsidP="000403C3">
    <w:pPr>
      <w:pStyle w:val="APAPageHeading"/>
      <w:rPr>
        <w:rFonts w:ascii="Times New Roman" w:hAnsi="Times New Roman"/>
      </w:rPr>
    </w:pPr>
    <w:r w:rsidRPr="003C3FD2">
      <w:rPr>
        <w:rFonts w:ascii="Times New Roman" w:hAnsi="Times New Roman"/>
      </w:rPr>
      <w:t>Advancements in Technology: Advancing childhood obesity</w:t>
    </w:r>
    <w:r>
      <w:tab/>
    </w:r>
    <w:fldSimple w:instr=" PAGE  \* MERGEFORMAT ">
      <w:r w:rsidR="00293D4C">
        <w:rPr>
          <w:noProof/>
        </w:rPr>
        <w:t>21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FD" w:rsidRPr="000403C3" w:rsidRDefault="001964FD" w:rsidP="000403C3">
    <w:pPr>
      <w:pStyle w:val="APAPageHeading"/>
    </w:pPr>
    <w:r w:rsidRPr="008F13AC">
      <w:rPr>
        <w:rFonts w:ascii="Times New Roman" w:hAnsi="Times New Roman"/>
      </w:rPr>
      <w:t>Running head: Advancements in Technology: Advancing childhood obesity</w:t>
    </w:r>
    <w:r>
      <w:tab/>
    </w:r>
    <w:fldSimple w:instr=" PAGE  \* MERGEFORMAT ">
      <w:r>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FD" w:rsidRPr="004A4F8B" w:rsidRDefault="001964FD" w:rsidP="000403C3">
    <w:pPr>
      <w:pStyle w:val="APAPageHeading"/>
      <w:rPr>
        <w:rFonts w:ascii="Times New Roman" w:hAnsi="Times New Roman"/>
      </w:rPr>
    </w:pPr>
    <w:r w:rsidRPr="004A4F8B">
      <w:rPr>
        <w:rFonts w:ascii="Times New Roman" w:hAnsi="Times New Roman"/>
      </w:rPr>
      <w:t>Advancements in Technology: Advancing childhood obesity</w:t>
    </w:r>
    <w:r w:rsidRPr="004A4F8B">
      <w:rPr>
        <w:rFonts w:ascii="Times New Roman" w:hAnsi="Times New Roman"/>
      </w:rPr>
      <w:tab/>
    </w:r>
    <w:r w:rsidRPr="004A4F8B">
      <w:rPr>
        <w:rFonts w:ascii="Times New Roman" w:hAnsi="Times New Roman"/>
      </w:rPr>
      <w:fldChar w:fldCharType="begin"/>
    </w:r>
    <w:r w:rsidRPr="004A4F8B">
      <w:rPr>
        <w:rFonts w:ascii="Times New Roman" w:hAnsi="Times New Roman"/>
      </w:rPr>
      <w:instrText xml:space="preserve"> PAGE  \* MERGEFORMAT </w:instrText>
    </w:r>
    <w:r w:rsidRPr="004A4F8B">
      <w:rPr>
        <w:rFonts w:ascii="Times New Roman" w:hAnsi="Times New Roman"/>
      </w:rPr>
      <w:fldChar w:fldCharType="separate"/>
    </w:r>
    <w:r>
      <w:rPr>
        <w:rFonts w:ascii="Times New Roman" w:hAnsi="Times New Roman"/>
        <w:noProof/>
      </w:rPr>
      <w:t>2</w:t>
    </w:r>
    <w:r w:rsidRPr="004A4F8B">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03209069444444I66723" w:val="*597˜11C~~Macnee~S~~McCabe~˜12032008˜15Understanding nursing research: Reading and using research in evidenced-based practice˜2200˜152˜21951˜110Philadelphia, PA˜111Lippincott Williams &amp; Wilkins˜2194˜1449˜269˜1196˜112˜"/>
    <w:docVar w:name="403644507754630I66723" w:val="*597˜11K~L~McCance~S~E~Heuther~˜12032006˜15Pathophysiology: The Biologic Basis for Disease in Adults and Children˜2201˜1525th˜21951˜110St. Louis, MO˜111Elsevier Mosby˜2194˜1449˜269˜1196˜112˜"/>
    <w:docVar w:name="403644586342593I66723" w:val="*60˜11C~~Irwin~R~~Irwin~G~~Somes~P~~Richey~˜12032010˜2330˜1241˜13Get fit with the grizzlies: a community-school-home initiative to fight childhood obesity˜16Journal of School Health˜2681˜11480(7)˜210˜181˜2711˜1163333-339˜21751˜2691˜119610.111/j.1746-1561.2010.00510.x.˜1141˜"/>
    <w:docVar w:name="403644636805556I66723" w:val="*217˜13Childhood obesity and other cardiovascular risk factors associated with premature death˜2891˜1234Childhood obesity˜12032010˜2330˜1241˜16Contemporary Pediatrics˜2681˜11427(3)˜210˜181˜2711˜116388-94˜21751˜2691˜1196Retrieved from CINAHL Plus with Full Text database.˜1141˜"/>
    <w:docVar w:name="403644675694444I66723" w:val="*60˜11J~~Cresswell~˜12032010˜2330˜1241˜13Using the Blue Gym˜16SportEX Health (14718154)˜2681˜114(24)˜210˜181˜2711˜116314-15˜21751˜2691˜1196Retrieved from CINAHL Plus with Full Text database.˜1141˜"/>
    <w:docVar w:name="403696957754630I66723" w:val="*60˜11H~S~Park~S~H~Kim~S~A~Bang~E~J~Yoon~S~S~Choo~S~E~Kim~˜12032010˜2330˜1241˜13Altered Regional Cerebral Glucose metabolism in Interner Game Overusers: A 18F-fluorodeoxyglucose Positron Emission Tomography Study˜16CNS Spectrums: The International Journal of Neuropsychiatric Medicine˜2681˜11415(3)˜210˜181˜2711˜1163159-166˜21751˜2691˜1196Retrieved from CINAHL Plus with Full Text database.˜1141˜"/>
    <w:docVar w:name="403798153587963I66723" w:val="*60˜11M~~Mathers~L~~Canterford~T~~Olds~K~~Hesketh~K~~Ridely~M~~Wake~˜12032009˜2331˜1241September˜13Electronic Media Use and Adolescent Health and Well-Being: Cross-Sectional Community Study˜16Academic Pediatrics˜2681˜1149, Number 5˜210˜181˜2711˜1163307-313˜21751˜2691˜1196Retrieved from CINHAL database˜1141˜"/>
    <w:docVar w:name="403798741203704I66723" w:val="*60˜11K~E~Armstrong~H~M~Bush~J~~Jones~˜12032010˜2331˜1241May-June˜13Television and video game viewing and its association with substance use by Kentucky elementary school students˜16Public Health Reports ˜2681˜114125(3)˜210˜181˜2711˜1163433-440˜21751˜2691˜1196Retrieved from CINAHL Plus with Full Text database˜1141˜"/>
    <w:docVar w:name="cIsAbstract" w:val="False"/>
    <w:docVar w:name="cPaperAPAOrMLA" w:val="1"/>
    <w:docVar w:name="cUniquePaperID" w:val="403644486226852I66723"/>
    <w:docVar w:name="LastEditedVersion" w:val="6.0"/>
  </w:docVars>
  <w:rsids>
    <w:rsidRoot w:val="00F31AF4"/>
    <w:rsid w:val="00003776"/>
    <w:rsid w:val="00003BFB"/>
    <w:rsid w:val="00004A0E"/>
    <w:rsid w:val="00007026"/>
    <w:rsid w:val="0000704A"/>
    <w:rsid w:val="0000750F"/>
    <w:rsid w:val="0001296A"/>
    <w:rsid w:val="00013627"/>
    <w:rsid w:val="00015FF1"/>
    <w:rsid w:val="00016730"/>
    <w:rsid w:val="0002073C"/>
    <w:rsid w:val="00024E98"/>
    <w:rsid w:val="00025FAC"/>
    <w:rsid w:val="00031745"/>
    <w:rsid w:val="000323AD"/>
    <w:rsid w:val="00033E75"/>
    <w:rsid w:val="00034E5C"/>
    <w:rsid w:val="00040203"/>
    <w:rsid w:val="000403C3"/>
    <w:rsid w:val="000428F1"/>
    <w:rsid w:val="00042BB0"/>
    <w:rsid w:val="000455A3"/>
    <w:rsid w:val="00045BCD"/>
    <w:rsid w:val="0004726C"/>
    <w:rsid w:val="000503B7"/>
    <w:rsid w:val="00051B53"/>
    <w:rsid w:val="00051E09"/>
    <w:rsid w:val="00052BB5"/>
    <w:rsid w:val="000531FC"/>
    <w:rsid w:val="00054627"/>
    <w:rsid w:val="000553B6"/>
    <w:rsid w:val="00055EAD"/>
    <w:rsid w:val="000625FF"/>
    <w:rsid w:val="00063D22"/>
    <w:rsid w:val="000644B0"/>
    <w:rsid w:val="000645CE"/>
    <w:rsid w:val="00064753"/>
    <w:rsid w:val="00065715"/>
    <w:rsid w:val="00066EEF"/>
    <w:rsid w:val="000676E9"/>
    <w:rsid w:val="0007012E"/>
    <w:rsid w:val="000718A5"/>
    <w:rsid w:val="00074CDB"/>
    <w:rsid w:val="00075B68"/>
    <w:rsid w:val="000777BB"/>
    <w:rsid w:val="00077CA5"/>
    <w:rsid w:val="00080A06"/>
    <w:rsid w:val="0008185E"/>
    <w:rsid w:val="00082D96"/>
    <w:rsid w:val="00084073"/>
    <w:rsid w:val="00084594"/>
    <w:rsid w:val="00085FA2"/>
    <w:rsid w:val="0009053F"/>
    <w:rsid w:val="0009147F"/>
    <w:rsid w:val="00093416"/>
    <w:rsid w:val="0009346D"/>
    <w:rsid w:val="000951BD"/>
    <w:rsid w:val="00096630"/>
    <w:rsid w:val="000968B7"/>
    <w:rsid w:val="000A0314"/>
    <w:rsid w:val="000A2493"/>
    <w:rsid w:val="000A4324"/>
    <w:rsid w:val="000A7C2C"/>
    <w:rsid w:val="000B170D"/>
    <w:rsid w:val="000B18A9"/>
    <w:rsid w:val="000B25A0"/>
    <w:rsid w:val="000B3390"/>
    <w:rsid w:val="000B4365"/>
    <w:rsid w:val="000B772C"/>
    <w:rsid w:val="000C03BF"/>
    <w:rsid w:val="000C11DE"/>
    <w:rsid w:val="000C1FC5"/>
    <w:rsid w:val="000D156B"/>
    <w:rsid w:val="000D21EE"/>
    <w:rsid w:val="000D2C3F"/>
    <w:rsid w:val="000D2FF5"/>
    <w:rsid w:val="000D605A"/>
    <w:rsid w:val="000D6B46"/>
    <w:rsid w:val="000D6D90"/>
    <w:rsid w:val="000D79A9"/>
    <w:rsid w:val="000D7BE9"/>
    <w:rsid w:val="000D7D73"/>
    <w:rsid w:val="000E332F"/>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70AD"/>
    <w:rsid w:val="00115618"/>
    <w:rsid w:val="00116ADB"/>
    <w:rsid w:val="001170F1"/>
    <w:rsid w:val="00121FC6"/>
    <w:rsid w:val="00123240"/>
    <w:rsid w:val="001235F2"/>
    <w:rsid w:val="00124F6E"/>
    <w:rsid w:val="00126126"/>
    <w:rsid w:val="00127244"/>
    <w:rsid w:val="0012774F"/>
    <w:rsid w:val="0013109F"/>
    <w:rsid w:val="00131A06"/>
    <w:rsid w:val="001350B0"/>
    <w:rsid w:val="0013792F"/>
    <w:rsid w:val="00142616"/>
    <w:rsid w:val="00142F3C"/>
    <w:rsid w:val="0014304D"/>
    <w:rsid w:val="001451FA"/>
    <w:rsid w:val="00147599"/>
    <w:rsid w:val="0015028A"/>
    <w:rsid w:val="00150E72"/>
    <w:rsid w:val="00151FAC"/>
    <w:rsid w:val="00152C55"/>
    <w:rsid w:val="00154EAA"/>
    <w:rsid w:val="0015524B"/>
    <w:rsid w:val="00156992"/>
    <w:rsid w:val="00157AB3"/>
    <w:rsid w:val="00162410"/>
    <w:rsid w:val="00164E7D"/>
    <w:rsid w:val="00165696"/>
    <w:rsid w:val="0016796B"/>
    <w:rsid w:val="001717AD"/>
    <w:rsid w:val="0017576B"/>
    <w:rsid w:val="00175A71"/>
    <w:rsid w:val="0017645C"/>
    <w:rsid w:val="00176C2C"/>
    <w:rsid w:val="00182674"/>
    <w:rsid w:val="001872ED"/>
    <w:rsid w:val="00191395"/>
    <w:rsid w:val="001915C6"/>
    <w:rsid w:val="00193D42"/>
    <w:rsid w:val="00194F61"/>
    <w:rsid w:val="0019637A"/>
    <w:rsid w:val="001964FD"/>
    <w:rsid w:val="00196AB8"/>
    <w:rsid w:val="001A01B8"/>
    <w:rsid w:val="001A22D7"/>
    <w:rsid w:val="001A41E3"/>
    <w:rsid w:val="001A504B"/>
    <w:rsid w:val="001A51CE"/>
    <w:rsid w:val="001B2572"/>
    <w:rsid w:val="001B6E9D"/>
    <w:rsid w:val="001C28D2"/>
    <w:rsid w:val="001C2AE1"/>
    <w:rsid w:val="001C5F65"/>
    <w:rsid w:val="001C67B6"/>
    <w:rsid w:val="001D00DC"/>
    <w:rsid w:val="001D0ECC"/>
    <w:rsid w:val="001D4296"/>
    <w:rsid w:val="001D5894"/>
    <w:rsid w:val="001D7C57"/>
    <w:rsid w:val="001E10AE"/>
    <w:rsid w:val="001E16E1"/>
    <w:rsid w:val="001E1BE4"/>
    <w:rsid w:val="001E1F31"/>
    <w:rsid w:val="001E25C4"/>
    <w:rsid w:val="001E45A4"/>
    <w:rsid w:val="001E5D0C"/>
    <w:rsid w:val="001E6595"/>
    <w:rsid w:val="001E6CC9"/>
    <w:rsid w:val="001E728D"/>
    <w:rsid w:val="001E7297"/>
    <w:rsid w:val="001F3961"/>
    <w:rsid w:val="001F637B"/>
    <w:rsid w:val="001F7594"/>
    <w:rsid w:val="002005E1"/>
    <w:rsid w:val="00200A7F"/>
    <w:rsid w:val="00201A81"/>
    <w:rsid w:val="0020377A"/>
    <w:rsid w:val="002048C7"/>
    <w:rsid w:val="00204F2F"/>
    <w:rsid w:val="00205703"/>
    <w:rsid w:val="00205C43"/>
    <w:rsid w:val="002073C7"/>
    <w:rsid w:val="00212532"/>
    <w:rsid w:val="002133C2"/>
    <w:rsid w:val="00214A4B"/>
    <w:rsid w:val="00215795"/>
    <w:rsid w:val="00215880"/>
    <w:rsid w:val="002202EF"/>
    <w:rsid w:val="0022347E"/>
    <w:rsid w:val="0022564A"/>
    <w:rsid w:val="0022727A"/>
    <w:rsid w:val="00231560"/>
    <w:rsid w:val="002329A1"/>
    <w:rsid w:val="00232A05"/>
    <w:rsid w:val="00232A51"/>
    <w:rsid w:val="00232EB1"/>
    <w:rsid w:val="00240C83"/>
    <w:rsid w:val="00251294"/>
    <w:rsid w:val="00252135"/>
    <w:rsid w:val="00256F08"/>
    <w:rsid w:val="00257D7F"/>
    <w:rsid w:val="00260ED1"/>
    <w:rsid w:val="00262C8E"/>
    <w:rsid w:val="00264076"/>
    <w:rsid w:val="0026641D"/>
    <w:rsid w:val="00266BE9"/>
    <w:rsid w:val="00266C6A"/>
    <w:rsid w:val="00267C1E"/>
    <w:rsid w:val="00267C71"/>
    <w:rsid w:val="00270A01"/>
    <w:rsid w:val="00271220"/>
    <w:rsid w:val="00271E46"/>
    <w:rsid w:val="002729C3"/>
    <w:rsid w:val="00273546"/>
    <w:rsid w:val="0027636B"/>
    <w:rsid w:val="00276370"/>
    <w:rsid w:val="00276A48"/>
    <w:rsid w:val="002779D5"/>
    <w:rsid w:val="00277A95"/>
    <w:rsid w:val="00283345"/>
    <w:rsid w:val="00284E13"/>
    <w:rsid w:val="00285FE5"/>
    <w:rsid w:val="00286880"/>
    <w:rsid w:val="00286B5B"/>
    <w:rsid w:val="002871C1"/>
    <w:rsid w:val="002909A0"/>
    <w:rsid w:val="002918EA"/>
    <w:rsid w:val="0029232B"/>
    <w:rsid w:val="00293639"/>
    <w:rsid w:val="00293D4C"/>
    <w:rsid w:val="00296369"/>
    <w:rsid w:val="0029670D"/>
    <w:rsid w:val="002A5CB7"/>
    <w:rsid w:val="002A5F46"/>
    <w:rsid w:val="002A7EDF"/>
    <w:rsid w:val="002B1342"/>
    <w:rsid w:val="002B1DED"/>
    <w:rsid w:val="002B23C3"/>
    <w:rsid w:val="002B2A4D"/>
    <w:rsid w:val="002B307F"/>
    <w:rsid w:val="002B3628"/>
    <w:rsid w:val="002B4081"/>
    <w:rsid w:val="002B40E2"/>
    <w:rsid w:val="002B445E"/>
    <w:rsid w:val="002B46A5"/>
    <w:rsid w:val="002B62B6"/>
    <w:rsid w:val="002B660D"/>
    <w:rsid w:val="002B68A4"/>
    <w:rsid w:val="002B6C5A"/>
    <w:rsid w:val="002B6CB2"/>
    <w:rsid w:val="002B6EA3"/>
    <w:rsid w:val="002C0621"/>
    <w:rsid w:val="002C3DC8"/>
    <w:rsid w:val="002C6E11"/>
    <w:rsid w:val="002D357E"/>
    <w:rsid w:val="002D6107"/>
    <w:rsid w:val="002D7CE6"/>
    <w:rsid w:val="002E158E"/>
    <w:rsid w:val="002E1C1A"/>
    <w:rsid w:val="002E3980"/>
    <w:rsid w:val="002E6ABC"/>
    <w:rsid w:val="002F2990"/>
    <w:rsid w:val="002F42C4"/>
    <w:rsid w:val="003013D8"/>
    <w:rsid w:val="00302829"/>
    <w:rsid w:val="00304072"/>
    <w:rsid w:val="0030408C"/>
    <w:rsid w:val="003047E5"/>
    <w:rsid w:val="00304FA2"/>
    <w:rsid w:val="003147FB"/>
    <w:rsid w:val="00315B20"/>
    <w:rsid w:val="00317977"/>
    <w:rsid w:val="00321211"/>
    <w:rsid w:val="003221B8"/>
    <w:rsid w:val="0032424E"/>
    <w:rsid w:val="00326D6C"/>
    <w:rsid w:val="003338CD"/>
    <w:rsid w:val="003353D8"/>
    <w:rsid w:val="0033781A"/>
    <w:rsid w:val="00340452"/>
    <w:rsid w:val="00341408"/>
    <w:rsid w:val="00343EE0"/>
    <w:rsid w:val="00346027"/>
    <w:rsid w:val="00346B62"/>
    <w:rsid w:val="00351491"/>
    <w:rsid w:val="003515E9"/>
    <w:rsid w:val="00351A14"/>
    <w:rsid w:val="00352435"/>
    <w:rsid w:val="00354DBA"/>
    <w:rsid w:val="00354E6D"/>
    <w:rsid w:val="00362C66"/>
    <w:rsid w:val="00363A1E"/>
    <w:rsid w:val="00365594"/>
    <w:rsid w:val="00366DC6"/>
    <w:rsid w:val="00367434"/>
    <w:rsid w:val="00367EC2"/>
    <w:rsid w:val="00373541"/>
    <w:rsid w:val="0037387E"/>
    <w:rsid w:val="00375A1B"/>
    <w:rsid w:val="00375B22"/>
    <w:rsid w:val="003768A4"/>
    <w:rsid w:val="0038146A"/>
    <w:rsid w:val="0038403F"/>
    <w:rsid w:val="00385539"/>
    <w:rsid w:val="00385B25"/>
    <w:rsid w:val="003934DC"/>
    <w:rsid w:val="003963D7"/>
    <w:rsid w:val="00396B88"/>
    <w:rsid w:val="00397A67"/>
    <w:rsid w:val="00397F11"/>
    <w:rsid w:val="003A00CB"/>
    <w:rsid w:val="003A1803"/>
    <w:rsid w:val="003A2293"/>
    <w:rsid w:val="003A2486"/>
    <w:rsid w:val="003A2678"/>
    <w:rsid w:val="003A3C20"/>
    <w:rsid w:val="003A3D10"/>
    <w:rsid w:val="003A46C9"/>
    <w:rsid w:val="003B16DC"/>
    <w:rsid w:val="003B648B"/>
    <w:rsid w:val="003C1153"/>
    <w:rsid w:val="003C1D00"/>
    <w:rsid w:val="003C3D11"/>
    <w:rsid w:val="003C3FD2"/>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3652"/>
    <w:rsid w:val="00406689"/>
    <w:rsid w:val="00406E0E"/>
    <w:rsid w:val="00406F8F"/>
    <w:rsid w:val="00407B40"/>
    <w:rsid w:val="004113E8"/>
    <w:rsid w:val="00413981"/>
    <w:rsid w:val="00413E11"/>
    <w:rsid w:val="00415EE0"/>
    <w:rsid w:val="00415F66"/>
    <w:rsid w:val="00416B4B"/>
    <w:rsid w:val="00416FF0"/>
    <w:rsid w:val="00421436"/>
    <w:rsid w:val="004215D4"/>
    <w:rsid w:val="00421C7E"/>
    <w:rsid w:val="00422C7D"/>
    <w:rsid w:val="00425D52"/>
    <w:rsid w:val="00431605"/>
    <w:rsid w:val="0043255D"/>
    <w:rsid w:val="00432B5E"/>
    <w:rsid w:val="00436242"/>
    <w:rsid w:val="00443D91"/>
    <w:rsid w:val="00444BD7"/>
    <w:rsid w:val="00446BE4"/>
    <w:rsid w:val="0044745A"/>
    <w:rsid w:val="00450181"/>
    <w:rsid w:val="0045042B"/>
    <w:rsid w:val="00451626"/>
    <w:rsid w:val="00451E56"/>
    <w:rsid w:val="00452ED2"/>
    <w:rsid w:val="00454672"/>
    <w:rsid w:val="004562F5"/>
    <w:rsid w:val="0045719E"/>
    <w:rsid w:val="004614B1"/>
    <w:rsid w:val="0046282B"/>
    <w:rsid w:val="004635B0"/>
    <w:rsid w:val="00467BB2"/>
    <w:rsid w:val="00471E6D"/>
    <w:rsid w:val="004728E1"/>
    <w:rsid w:val="0048006F"/>
    <w:rsid w:val="00480D65"/>
    <w:rsid w:val="00480F4F"/>
    <w:rsid w:val="00483918"/>
    <w:rsid w:val="00490673"/>
    <w:rsid w:val="004912A6"/>
    <w:rsid w:val="00491C36"/>
    <w:rsid w:val="00495D38"/>
    <w:rsid w:val="00496A04"/>
    <w:rsid w:val="00497A70"/>
    <w:rsid w:val="004A0428"/>
    <w:rsid w:val="004A1B0D"/>
    <w:rsid w:val="004A2156"/>
    <w:rsid w:val="004A49BE"/>
    <w:rsid w:val="004A4F8B"/>
    <w:rsid w:val="004A61D0"/>
    <w:rsid w:val="004A6E3C"/>
    <w:rsid w:val="004B14E3"/>
    <w:rsid w:val="004B26B0"/>
    <w:rsid w:val="004B39D0"/>
    <w:rsid w:val="004B3CCB"/>
    <w:rsid w:val="004B5294"/>
    <w:rsid w:val="004B64D2"/>
    <w:rsid w:val="004B6FC5"/>
    <w:rsid w:val="004C04AC"/>
    <w:rsid w:val="004C2C70"/>
    <w:rsid w:val="004C6BE4"/>
    <w:rsid w:val="004C71A2"/>
    <w:rsid w:val="004D01B0"/>
    <w:rsid w:val="004D059A"/>
    <w:rsid w:val="004D0C00"/>
    <w:rsid w:val="004D1BEB"/>
    <w:rsid w:val="004D2770"/>
    <w:rsid w:val="004E40E7"/>
    <w:rsid w:val="004F1D60"/>
    <w:rsid w:val="004F4A78"/>
    <w:rsid w:val="004F55B9"/>
    <w:rsid w:val="004F5F21"/>
    <w:rsid w:val="00500F5C"/>
    <w:rsid w:val="00501DF0"/>
    <w:rsid w:val="005027EF"/>
    <w:rsid w:val="005101E4"/>
    <w:rsid w:val="0051076B"/>
    <w:rsid w:val="005118A0"/>
    <w:rsid w:val="0051203B"/>
    <w:rsid w:val="005141AC"/>
    <w:rsid w:val="00514423"/>
    <w:rsid w:val="005145F2"/>
    <w:rsid w:val="00517748"/>
    <w:rsid w:val="00520233"/>
    <w:rsid w:val="00521DF6"/>
    <w:rsid w:val="005228A4"/>
    <w:rsid w:val="00522AC5"/>
    <w:rsid w:val="00522C6C"/>
    <w:rsid w:val="005257C6"/>
    <w:rsid w:val="005258B0"/>
    <w:rsid w:val="005278D1"/>
    <w:rsid w:val="005344C2"/>
    <w:rsid w:val="00535173"/>
    <w:rsid w:val="00537E23"/>
    <w:rsid w:val="00543C29"/>
    <w:rsid w:val="005444F7"/>
    <w:rsid w:val="005465CF"/>
    <w:rsid w:val="00547853"/>
    <w:rsid w:val="00547B54"/>
    <w:rsid w:val="00550B2D"/>
    <w:rsid w:val="00552E51"/>
    <w:rsid w:val="005540F8"/>
    <w:rsid w:val="005549AD"/>
    <w:rsid w:val="00554CB4"/>
    <w:rsid w:val="005557D0"/>
    <w:rsid w:val="005560EA"/>
    <w:rsid w:val="00560CFC"/>
    <w:rsid w:val="005615A5"/>
    <w:rsid w:val="00562CAE"/>
    <w:rsid w:val="0056405C"/>
    <w:rsid w:val="005650EE"/>
    <w:rsid w:val="005708C8"/>
    <w:rsid w:val="005721DA"/>
    <w:rsid w:val="00574175"/>
    <w:rsid w:val="0057504E"/>
    <w:rsid w:val="00575987"/>
    <w:rsid w:val="005773E2"/>
    <w:rsid w:val="00577428"/>
    <w:rsid w:val="005801BC"/>
    <w:rsid w:val="00581455"/>
    <w:rsid w:val="00584C03"/>
    <w:rsid w:val="00586A2E"/>
    <w:rsid w:val="00587B25"/>
    <w:rsid w:val="00590B21"/>
    <w:rsid w:val="00592775"/>
    <w:rsid w:val="00592945"/>
    <w:rsid w:val="005933AB"/>
    <w:rsid w:val="00593C02"/>
    <w:rsid w:val="00594358"/>
    <w:rsid w:val="005943CE"/>
    <w:rsid w:val="005A11B2"/>
    <w:rsid w:val="005A1F1D"/>
    <w:rsid w:val="005A2554"/>
    <w:rsid w:val="005A30F5"/>
    <w:rsid w:val="005A423A"/>
    <w:rsid w:val="005A658D"/>
    <w:rsid w:val="005B031E"/>
    <w:rsid w:val="005B093C"/>
    <w:rsid w:val="005B1212"/>
    <w:rsid w:val="005B1477"/>
    <w:rsid w:val="005B172D"/>
    <w:rsid w:val="005B3CDE"/>
    <w:rsid w:val="005B44B0"/>
    <w:rsid w:val="005B613C"/>
    <w:rsid w:val="005B6909"/>
    <w:rsid w:val="005C2062"/>
    <w:rsid w:val="005C2B59"/>
    <w:rsid w:val="005C44FE"/>
    <w:rsid w:val="005D0C5E"/>
    <w:rsid w:val="005D4FA5"/>
    <w:rsid w:val="005D5272"/>
    <w:rsid w:val="005D58E6"/>
    <w:rsid w:val="005E1419"/>
    <w:rsid w:val="005E15C5"/>
    <w:rsid w:val="005E4109"/>
    <w:rsid w:val="005E47C2"/>
    <w:rsid w:val="005E580F"/>
    <w:rsid w:val="005F6687"/>
    <w:rsid w:val="005F732A"/>
    <w:rsid w:val="005F7879"/>
    <w:rsid w:val="00600B4A"/>
    <w:rsid w:val="00601283"/>
    <w:rsid w:val="00601679"/>
    <w:rsid w:val="00604740"/>
    <w:rsid w:val="00611E7C"/>
    <w:rsid w:val="00613094"/>
    <w:rsid w:val="006142E4"/>
    <w:rsid w:val="00614926"/>
    <w:rsid w:val="00616AAA"/>
    <w:rsid w:val="006207E8"/>
    <w:rsid w:val="00621191"/>
    <w:rsid w:val="00622699"/>
    <w:rsid w:val="0062424C"/>
    <w:rsid w:val="0062451C"/>
    <w:rsid w:val="00626481"/>
    <w:rsid w:val="006265CD"/>
    <w:rsid w:val="006334F5"/>
    <w:rsid w:val="00634EC5"/>
    <w:rsid w:val="00636B37"/>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6DBA"/>
    <w:rsid w:val="00670370"/>
    <w:rsid w:val="00670BC7"/>
    <w:rsid w:val="00670D1A"/>
    <w:rsid w:val="00676629"/>
    <w:rsid w:val="00676C04"/>
    <w:rsid w:val="0068080D"/>
    <w:rsid w:val="00681C1C"/>
    <w:rsid w:val="0068251B"/>
    <w:rsid w:val="00682D64"/>
    <w:rsid w:val="006867D0"/>
    <w:rsid w:val="00696545"/>
    <w:rsid w:val="00697A6F"/>
    <w:rsid w:val="006A19F2"/>
    <w:rsid w:val="006A3C81"/>
    <w:rsid w:val="006A5B05"/>
    <w:rsid w:val="006A5DAA"/>
    <w:rsid w:val="006A737F"/>
    <w:rsid w:val="006B01BB"/>
    <w:rsid w:val="006B08A2"/>
    <w:rsid w:val="006B2EC6"/>
    <w:rsid w:val="006B346B"/>
    <w:rsid w:val="006B37BB"/>
    <w:rsid w:val="006B55DD"/>
    <w:rsid w:val="006B668C"/>
    <w:rsid w:val="006B66BD"/>
    <w:rsid w:val="006C0C99"/>
    <w:rsid w:val="006C2009"/>
    <w:rsid w:val="006C2D50"/>
    <w:rsid w:val="006C5C51"/>
    <w:rsid w:val="006D6792"/>
    <w:rsid w:val="006E24E7"/>
    <w:rsid w:val="006E636D"/>
    <w:rsid w:val="006E702D"/>
    <w:rsid w:val="006E71A1"/>
    <w:rsid w:val="006F04DE"/>
    <w:rsid w:val="006F332E"/>
    <w:rsid w:val="006F4617"/>
    <w:rsid w:val="006F7A7B"/>
    <w:rsid w:val="007034EF"/>
    <w:rsid w:val="007053B9"/>
    <w:rsid w:val="00705D53"/>
    <w:rsid w:val="00710735"/>
    <w:rsid w:val="00712FAC"/>
    <w:rsid w:val="00714890"/>
    <w:rsid w:val="007164BA"/>
    <w:rsid w:val="00720B32"/>
    <w:rsid w:val="0072116E"/>
    <w:rsid w:val="00721841"/>
    <w:rsid w:val="00723034"/>
    <w:rsid w:val="00723C7F"/>
    <w:rsid w:val="007257D8"/>
    <w:rsid w:val="00725B5B"/>
    <w:rsid w:val="00725C09"/>
    <w:rsid w:val="00725C3F"/>
    <w:rsid w:val="007301B3"/>
    <w:rsid w:val="007322EA"/>
    <w:rsid w:val="00736EF3"/>
    <w:rsid w:val="007374FA"/>
    <w:rsid w:val="00737807"/>
    <w:rsid w:val="00740976"/>
    <w:rsid w:val="00742FE8"/>
    <w:rsid w:val="007439C3"/>
    <w:rsid w:val="0074418D"/>
    <w:rsid w:val="0074659C"/>
    <w:rsid w:val="00747066"/>
    <w:rsid w:val="00752C28"/>
    <w:rsid w:val="0075425B"/>
    <w:rsid w:val="007553B0"/>
    <w:rsid w:val="00755A12"/>
    <w:rsid w:val="00755DEC"/>
    <w:rsid w:val="007563CF"/>
    <w:rsid w:val="0075678B"/>
    <w:rsid w:val="00764AB6"/>
    <w:rsid w:val="0076653E"/>
    <w:rsid w:val="007672CA"/>
    <w:rsid w:val="00767A93"/>
    <w:rsid w:val="00767BF0"/>
    <w:rsid w:val="00772629"/>
    <w:rsid w:val="007732D9"/>
    <w:rsid w:val="00776042"/>
    <w:rsid w:val="0077611D"/>
    <w:rsid w:val="007816D4"/>
    <w:rsid w:val="00783E25"/>
    <w:rsid w:val="0078460B"/>
    <w:rsid w:val="0078524B"/>
    <w:rsid w:val="007872AE"/>
    <w:rsid w:val="00790D11"/>
    <w:rsid w:val="00791AD7"/>
    <w:rsid w:val="00791FE0"/>
    <w:rsid w:val="0079266F"/>
    <w:rsid w:val="00792FCB"/>
    <w:rsid w:val="007A073A"/>
    <w:rsid w:val="007A1967"/>
    <w:rsid w:val="007A1DD9"/>
    <w:rsid w:val="007A4020"/>
    <w:rsid w:val="007A5289"/>
    <w:rsid w:val="007A7762"/>
    <w:rsid w:val="007B171D"/>
    <w:rsid w:val="007B2560"/>
    <w:rsid w:val="007B3F47"/>
    <w:rsid w:val="007B4951"/>
    <w:rsid w:val="007B540C"/>
    <w:rsid w:val="007C04EF"/>
    <w:rsid w:val="007C0B49"/>
    <w:rsid w:val="007C2077"/>
    <w:rsid w:val="007C3220"/>
    <w:rsid w:val="007C3630"/>
    <w:rsid w:val="007C3885"/>
    <w:rsid w:val="007D132C"/>
    <w:rsid w:val="007D1A99"/>
    <w:rsid w:val="007D41A7"/>
    <w:rsid w:val="007D4C5C"/>
    <w:rsid w:val="007D5C15"/>
    <w:rsid w:val="007D68AA"/>
    <w:rsid w:val="007D789C"/>
    <w:rsid w:val="007E1636"/>
    <w:rsid w:val="007E1CE6"/>
    <w:rsid w:val="007E341A"/>
    <w:rsid w:val="007E3695"/>
    <w:rsid w:val="007E3892"/>
    <w:rsid w:val="007E49A7"/>
    <w:rsid w:val="007F65E0"/>
    <w:rsid w:val="007F7AF8"/>
    <w:rsid w:val="00800353"/>
    <w:rsid w:val="00800EFA"/>
    <w:rsid w:val="00800F1A"/>
    <w:rsid w:val="00801317"/>
    <w:rsid w:val="00802369"/>
    <w:rsid w:val="00802B37"/>
    <w:rsid w:val="008031A2"/>
    <w:rsid w:val="00803ADB"/>
    <w:rsid w:val="00804AAF"/>
    <w:rsid w:val="00805AE5"/>
    <w:rsid w:val="00810391"/>
    <w:rsid w:val="008108C0"/>
    <w:rsid w:val="00810F09"/>
    <w:rsid w:val="00813CE4"/>
    <w:rsid w:val="00816795"/>
    <w:rsid w:val="00821C9D"/>
    <w:rsid w:val="0082277A"/>
    <w:rsid w:val="00823B9E"/>
    <w:rsid w:val="00824D12"/>
    <w:rsid w:val="00826C19"/>
    <w:rsid w:val="00827137"/>
    <w:rsid w:val="00830A36"/>
    <w:rsid w:val="008315DA"/>
    <w:rsid w:val="00831788"/>
    <w:rsid w:val="00832703"/>
    <w:rsid w:val="00832E45"/>
    <w:rsid w:val="00832FA6"/>
    <w:rsid w:val="00842E4E"/>
    <w:rsid w:val="00842ED3"/>
    <w:rsid w:val="00843F09"/>
    <w:rsid w:val="00844392"/>
    <w:rsid w:val="008447B1"/>
    <w:rsid w:val="00847844"/>
    <w:rsid w:val="00847847"/>
    <w:rsid w:val="00850D81"/>
    <w:rsid w:val="0085113E"/>
    <w:rsid w:val="00852790"/>
    <w:rsid w:val="00854C2F"/>
    <w:rsid w:val="0085567D"/>
    <w:rsid w:val="00856C69"/>
    <w:rsid w:val="00856D80"/>
    <w:rsid w:val="00857BE3"/>
    <w:rsid w:val="00861374"/>
    <w:rsid w:val="0086519F"/>
    <w:rsid w:val="00866552"/>
    <w:rsid w:val="0086724E"/>
    <w:rsid w:val="00867EC2"/>
    <w:rsid w:val="00871EE8"/>
    <w:rsid w:val="00873598"/>
    <w:rsid w:val="00873B35"/>
    <w:rsid w:val="00873EA4"/>
    <w:rsid w:val="00875013"/>
    <w:rsid w:val="00880638"/>
    <w:rsid w:val="008829F5"/>
    <w:rsid w:val="008831DD"/>
    <w:rsid w:val="00887360"/>
    <w:rsid w:val="0089108C"/>
    <w:rsid w:val="00894317"/>
    <w:rsid w:val="00894947"/>
    <w:rsid w:val="008950AD"/>
    <w:rsid w:val="00895FC5"/>
    <w:rsid w:val="00896831"/>
    <w:rsid w:val="00896972"/>
    <w:rsid w:val="00896A6C"/>
    <w:rsid w:val="008A03DA"/>
    <w:rsid w:val="008A166F"/>
    <w:rsid w:val="008A188A"/>
    <w:rsid w:val="008A43BE"/>
    <w:rsid w:val="008B0280"/>
    <w:rsid w:val="008B2B36"/>
    <w:rsid w:val="008B3376"/>
    <w:rsid w:val="008B755F"/>
    <w:rsid w:val="008C1497"/>
    <w:rsid w:val="008C349F"/>
    <w:rsid w:val="008C4446"/>
    <w:rsid w:val="008C5A21"/>
    <w:rsid w:val="008C6A64"/>
    <w:rsid w:val="008D0BC2"/>
    <w:rsid w:val="008D1B3A"/>
    <w:rsid w:val="008D23C3"/>
    <w:rsid w:val="008D3467"/>
    <w:rsid w:val="008D5DD1"/>
    <w:rsid w:val="008E016E"/>
    <w:rsid w:val="008E19DB"/>
    <w:rsid w:val="008E2A57"/>
    <w:rsid w:val="008E2E42"/>
    <w:rsid w:val="008E4863"/>
    <w:rsid w:val="008E4F7A"/>
    <w:rsid w:val="008E64C9"/>
    <w:rsid w:val="008E7540"/>
    <w:rsid w:val="008F13AC"/>
    <w:rsid w:val="008F1710"/>
    <w:rsid w:val="008F2C33"/>
    <w:rsid w:val="008F3F3C"/>
    <w:rsid w:val="008F6FC9"/>
    <w:rsid w:val="008F798C"/>
    <w:rsid w:val="00900E88"/>
    <w:rsid w:val="0090135D"/>
    <w:rsid w:val="00901C14"/>
    <w:rsid w:val="00903B6B"/>
    <w:rsid w:val="00906358"/>
    <w:rsid w:val="0090666A"/>
    <w:rsid w:val="00906AC1"/>
    <w:rsid w:val="00912958"/>
    <w:rsid w:val="00914B08"/>
    <w:rsid w:val="00914D48"/>
    <w:rsid w:val="00915850"/>
    <w:rsid w:val="0091703D"/>
    <w:rsid w:val="00921574"/>
    <w:rsid w:val="00922E18"/>
    <w:rsid w:val="00924138"/>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CA2"/>
    <w:rsid w:val="0094500E"/>
    <w:rsid w:val="00945322"/>
    <w:rsid w:val="0094658A"/>
    <w:rsid w:val="00950C9D"/>
    <w:rsid w:val="00950DF0"/>
    <w:rsid w:val="00952BB6"/>
    <w:rsid w:val="00957E83"/>
    <w:rsid w:val="00960500"/>
    <w:rsid w:val="0096462E"/>
    <w:rsid w:val="00964E6D"/>
    <w:rsid w:val="00970C79"/>
    <w:rsid w:val="009712EB"/>
    <w:rsid w:val="0097213F"/>
    <w:rsid w:val="00973CE0"/>
    <w:rsid w:val="00977AE3"/>
    <w:rsid w:val="00980C27"/>
    <w:rsid w:val="00981AFF"/>
    <w:rsid w:val="009843DC"/>
    <w:rsid w:val="009846C3"/>
    <w:rsid w:val="00986E08"/>
    <w:rsid w:val="00986EAE"/>
    <w:rsid w:val="00987542"/>
    <w:rsid w:val="009909B4"/>
    <w:rsid w:val="00992CAE"/>
    <w:rsid w:val="00992DFF"/>
    <w:rsid w:val="009946DC"/>
    <w:rsid w:val="0099597C"/>
    <w:rsid w:val="009A0483"/>
    <w:rsid w:val="009A0556"/>
    <w:rsid w:val="009A080A"/>
    <w:rsid w:val="009A2363"/>
    <w:rsid w:val="009A30D6"/>
    <w:rsid w:val="009A43D6"/>
    <w:rsid w:val="009A7041"/>
    <w:rsid w:val="009A793E"/>
    <w:rsid w:val="009B04F7"/>
    <w:rsid w:val="009B23B2"/>
    <w:rsid w:val="009B4272"/>
    <w:rsid w:val="009B7146"/>
    <w:rsid w:val="009B78F4"/>
    <w:rsid w:val="009C467C"/>
    <w:rsid w:val="009C5EAA"/>
    <w:rsid w:val="009C6212"/>
    <w:rsid w:val="009D1666"/>
    <w:rsid w:val="009D2328"/>
    <w:rsid w:val="009D2E6E"/>
    <w:rsid w:val="009D3E9C"/>
    <w:rsid w:val="009D640F"/>
    <w:rsid w:val="009E0A0C"/>
    <w:rsid w:val="009E0EC8"/>
    <w:rsid w:val="009E204B"/>
    <w:rsid w:val="009E5F6F"/>
    <w:rsid w:val="009E61F5"/>
    <w:rsid w:val="009F3763"/>
    <w:rsid w:val="00A01429"/>
    <w:rsid w:val="00A0464C"/>
    <w:rsid w:val="00A05264"/>
    <w:rsid w:val="00A06D86"/>
    <w:rsid w:val="00A077FE"/>
    <w:rsid w:val="00A107CD"/>
    <w:rsid w:val="00A10FF1"/>
    <w:rsid w:val="00A13649"/>
    <w:rsid w:val="00A1444D"/>
    <w:rsid w:val="00A15856"/>
    <w:rsid w:val="00A1658B"/>
    <w:rsid w:val="00A178D7"/>
    <w:rsid w:val="00A221DE"/>
    <w:rsid w:val="00A25311"/>
    <w:rsid w:val="00A2776D"/>
    <w:rsid w:val="00A31BD4"/>
    <w:rsid w:val="00A34A3E"/>
    <w:rsid w:val="00A408A1"/>
    <w:rsid w:val="00A419B1"/>
    <w:rsid w:val="00A41A92"/>
    <w:rsid w:val="00A41FD0"/>
    <w:rsid w:val="00A4500E"/>
    <w:rsid w:val="00A45B7A"/>
    <w:rsid w:val="00A45DF6"/>
    <w:rsid w:val="00A465E8"/>
    <w:rsid w:val="00A4696F"/>
    <w:rsid w:val="00A47092"/>
    <w:rsid w:val="00A474C6"/>
    <w:rsid w:val="00A475FB"/>
    <w:rsid w:val="00A50467"/>
    <w:rsid w:val="00A517E5"/>
    <w:rsid w:val="00A51F1F"/>
    <w:rsid w:val="00A522CC"/>
    <w:rsid w:val="00A53B96"/>
    <w:rsid w:val="00A566CA"/>
    <w:rsid w:val="00A57D17"/>
    <w:rsid w:val="00A61E53"/>
    <w:rsid w:val="00A6230F"/>
    <w:rsid w:val="00A64CBA"/>
    <w:rsid w:val="00A651FE"/>
    <w:rsid w:val="00A66C43"/>
    <w:rsid w:val="00A700E2"/>
    <w:rsid w:val="00A70BF8"/>
    <w:rsid w:val="00A743C0"/>
    <w:rsid w:val="00A7547D"/>
    <w:rsid w:val="00A76FC6"/>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6EE"/>
    <w:rsid w:val="00A97899"/>
    <w:rsid w:val="00AA0C93"/>
    <w:rsid w:val="00AA2887"/>
    <w:rsid w:val="00AA6658"/>
    <w:rsid w:val="00AB18B9"/>
    <w:rsid w:val="00AB31D9"/>
    <w:rsid w:val="00AB347C"/>
    <w:rsid w:val="00AB4D67"/>
    <w:rsid w:val="00AC08B1"/>
    <w:rsid w:val="00AC0D22"/>
    <w:rsid w:val="00AC10FD"/>
    <w:rsid w:val="00AC4773"/>
    <w:rsid w:val="00AC500A"/>
    <w:rsid w:val="00AC54DB"/>
    <w:rsid w:val="00AC6C56"/>
    <w:rsid w:val="00AD025D"/>
    <w:rsid w:val="00AD2CC7"/>
    <w:rsid w:val="00AD384B"/>
    <w:rsid w:val="00AD4E39"/>
    <w:rsid w:val="00AD54F4"/>
    <w:rsid w:val="00AD67E1"/>
    <w:rsid w:val="00AD7247"/>
    <w:rsid w:val="00AD7691"/>
    <w:rsid w:val="00AD781C"/>
    <w:rsid w:val="00AE1CFC"/>
    <w:rsid w:val="00AE35C9"/>
    <w:rsid w:val="00AE48AC"/>
    <w:rsid w:val="00AE599A"/>
    <w:rsid w:val="00AE5E29"/>
    <w:rsid w:val="00AE5F3A"/>
    <w:rsid w:val="00AE6BDD"/>
    <w:rsid w:val="00AE7348"/>
    <w:rsid w:val="00AF3FA9"/>
    <w:rsid w:val="00B02359"/>
    <w:rsid w:val="00B0260E"/>
    <w:rsid w:val="00B03C75"/>
    <w:rsid w:val="00B040BF"/>
    <w:rsid w:val="00B0448B"/>
    <w:rsid w:val="00B125C6"/>
    <w:rsid w:val="00B135CA"/>
    <w:rsid w:val="00B14AE7"/>
    <w:rsid w:val="00B14BF4"/>
    <w:rsid w:val="00B157DA"/>
    <w:rsid w:val="00B15BA0"/>
    <w:rsid w:val="00B17895"/>
    <w:rsid w:val="00B202C5"/>
    <w:rsid w:val="00B21EE4"/>
    <w:rsid w:val="00B25C01"/>
    <w:rsid w:val="00B27413"/>
    <w:rsid w:val="00B3156C"/>
    <w:rsid w:val="00B32AAB"/>
    <w:rsid w:val="00B37BEA"/>
    <w:rsid w:val="00B409AC"/>
    <w:rsid w:val="00B42FDA"/>
    <w:rsid w:val="00B46094"/>
    <w:rsid w:val="00B5127F"/>
    <w:rsid w:val="00B5186D"/>
    <w:rsid w:val="00B5444C"/>
    <w:rsid w:val="00B55C8B"/>
    <w:rsid w:val="00B61AC2"/>
    <w:rsid w:val="00B62B4A"/>
    <w:rsid w:val="00B63935"/>
    <w:rsid w:val="00B65BDC"/>
    <w:rsid w:val="00B66928"/>
    <w:rsid w:val="00B678E2"/>
    <w:rsid w:val="00B70065"/>
    <w:rsid w:val="00B70ED5"/>
    <w:rsid w:val="00B71787"/>
    <w:rsid w:val="00B72656"/>
    <w:rsid w:val="00B728A4"/>
    <w:rsid w:val="00B72954"/>
    <w:rsid w:val="00B72D2C"/>
    <w:rsid w:val="00B74146"/>
    <w:rsid w:val="00B749C8"/>
    <w:rsid w:val="00B77BD2"/>
    <w:rsid w:val="00B77E53"/>
    <w:rsid w:val="00B80190"/>
    <w:rsid w:val="00B82D0E"/>
    <w:rsid w:val="00B8609B"/>
    <w:rsid w:val="00B86F27"/>
    <w:rsid w:val="00B95AB8"/>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4C2"/>
    <w:rsid w:val="00BC4B00"/>
    <w:rsid w:val="00BC5D95"/>
    <w:rsid w:val="00BC7837"/>
    <w:rsid w:val="00BC7C7D"/>
    <w:rsid w:val="00BD016E"/>
    <w:rsid w:val="00BD38EA"/>
    <w:rsid w:val="00BD7312"/>
    <w:rsid w:val="00BE1C0C"/>
    <w:rsid w:val="00BE2882"/>
    <w:rsid w:val="00BE29D2"/>
    <w:rsid w:val="00BE7727"/>
    <w:rsid w:val="00BF26B1"/>
    <w:rsid w:val="00BF2953"/>
    <w:rsid w:val="00BF3D29"/>
    <w:rsid w:val="00BF4BD1"/>
    <w:rsid w:val="00BF545B"/>
    <w:rsid w:val="00C0237C"/>
    <w:rsid w:val="00C03A82"/>
    <w:rsid w:val="00C0679A"/>
    <w:rsid w:val="00C06A96"/>
    <w:rsid w:val="00C07026"/>
    <w:rsid w:val="00C075C4"/>
    <w:rsid w:val="00C11031"/>
    <w:rsid w:val="00C11AA2"/>
    <w:rsid w:val="00C1369F"/>
    <w:rsid w:val="00C13F21"/>
    <w:rsid w:val="00C13FF5"/>
    <w:rsid w:val="00C15C94"/>
    <w:rsid w:val="00C21C52"/>
    <w:rsid w:val="00C21EA4"/>
    <w:rsid w:val="00C238A5"/>
    <w:rsid w:val="00C2469C"/>
    <w:rsid w:val="00C2655C"/>
    <w:rsid w:val="00C30EFA"/>
    <w:rsid w:val="00C32223"/>
    <w:rsid w:val="00C33FBD"/>
    <w:rsid w:val="00C34467"/>
    <w:rsid w:val="00C34D81"/>
    <w:rsid w:val="00C34FFB"/>
    <w:rsid w:val="00C40CD5"/>
    <w:rsid w:val="00C40FCA"/>
    <w:rsid w:val="00C41332"/>
    <w:rsid w:val="00C4345C"/>
    <w:rsid w:val="00C446D9"/>
    <w:rsid w:val="00C44C34"/>
    <w:rsid w:val="00C46626"/>
    <w:rsid w:val="00C50997"/>
    <w:rsid w:val="00C51385"/>
    <w:rsid w:val="00C559A0"/>
    <w:rsid w:val="00C60799"/>
    <w:rsid w:val="00C634CE"/>
    <w:rsid w:val="00C6678D"/>
    <w:rsid w:val="00C67CAE"/>
    <w:rsid w:val="00C7115E"/>
    <w:rsid w:val="00C72438"/>
    <w:rsid w:val="00C72FAC"/>
    <w:rsid w:val="00C77496"/>
    <w:rsid w:val="00C80ACF"/>
    <w:rsid w:val="00C81034"/>
    <w:rsid w:val="00C81220"/>
    <w:rsid w:val="00C813E5"/>
    <w:rsid w:val="00C82755"/>
    <w:rsid w:val="00C838C3"/>
    <w:rsid w:val="00C86DE9"/>
    <w:rsid w:val="00C919F1"/>
    <w:rsid w:val="00C92393"/>
    <w:rsid w:val="00C92436"/>
    <w:rsid w:val="00C94CF8"/>
    <w:rsid w:val="00C95C62"/>
    <w:rsid w:val="00CA1974"/>
    <w:rsid w:val="00CA1DE9"/>
    <w:rsid w:val="00CA20B1"/>
    <w:rsid w:val="00CA7913"/>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41E4"/>
    <w:rsid w:val="00CC4A44"/>
    <w:rsid w:val="00CC4DBC"/>
    <w:rsid w:val="00CC5006"/>
    <w:rsid w:val="00CC57DA"/>
    <w:rsid w:val="00CC700E"/>
    <w:rsid w:val="00CD0001"/>
    <w:rsid w:val="00CD0B2F"/>
    <w:rsid w:val="00CD34AC"/>
    <w:rsid w:val="00CD44DA"/>
    <w:rsid w:val="00CD4AE1"/>
    <w:rsid w:val="00CD7B3B"/>
    <w:rsid w:val="00CE2426"/>
    <w:rsid w:val="00CE4BF9"/>
    <w:rsid w:val="00CE50F9"/>
    <w:rsid w:val="00CE5166"/>
    <w:rsid w:val="00CE64EA"/>
    <w:rsid w:val="00CE6E8A"/>
    <w:rsid w:val="00CE6EB3"/>
    <w:rsid w:val="00CF01A8"/>
    <w:rsid w:val="00CF0F36"/>
    <w:rsid w:val="00CF4BEE"/>
    <w:rsid w:val="00CF58C3"/>
    <w:rsid w:val="00CF6F76"/>
    <w:rsid w:val="00CF7C81"/>
    <w:rsid w:val="00D01327"/>
    <w:rsid w:val="00D024E0"/>
    <w:rsid w:val="00D025BD"/>
    <w:rsid w:val="00D02671"/>
    <w:rsid w:val="00D0272C"/>
    <w:rsid w:val="00D02881"/>
    <w:rsid w:val="00D05A4B"/>
    <w:rsid w:val="00D060BB"/>
    <w:rsid w:val="00D06957"/>
    <w:rsid w:val="00D06997"/>
    <w:rsid w:val="00D0793E"/>
    <w:rsid w:val="00D102D3"/>
    <w:rsid w:val="00D1196E"/>
    <w:rsid w:val="00D12B66"/>
    <w:rsid w:val="00D1372E"/>
    <w:rsid w:val="00D16F87"/>
    <w:rsid w:val="00D23565"/>
    <w:rsid w:val="00D23D83"/>
    <w:rsid w:val="00D26598"/>
    <w:rsid w:val="00D27890"/>
    <w:rsid w:val="00D27F9F"/>
    <w:rsid w:val="00D30344"/>
    <w:rsid w:val="00D3043C"/>
    <w:rsid w:val="00D30B9C"/>
    <w:rsid w:val="00D311C6"/>
    <w:rsid w:val="00D32D49"/>
    <w:rsid w:val="00D33471"/>
    <w:rsid w:val="00D3359A"/>
    <w:rsid w:val="00D343D6"/>
    <w:rsid w:val="00D34FA9"/>
    <w:rsid w:val="00D368B9"/>
    <w:rsid w:val="00D43C0D"/>
    <w:rsid w:val="00D44E49"/>
    <w:rsid w:val="00D45F2B"/>
    <w:rsid w:val="00D46F2B"/>
    <w:rsid w:val="00D477D9"/>
    <w:rsid w:val="00D52396"/>
    <w:rsid w:val="00D52688"/>
    <w:rsid w:val="00D53117"/>
    <w:rsid w:val="00D53149"/>
    <w:rsid w:val="00D57123"/>
    <w:rsid w:val="00D618E9"/>
    <w:rsid w:val="00D63373"/>
    <w:rsid w:val="00D659AE"/>
    <w:rsid w:val="00D660B5"/>
    <w:rsid w:val="00D66945"/>
    <w:rsid w:val="00D718B3"/>
    <w:rsid w:val="00D71E2D"/>
    <w:rsid w:val="00D76978"/>
    <w:rsid w:val="00D83BDB"/>
    <w:rsid w:val="00D9108C"/>
    <w:rsid w:val="00D9195C"/>
    <w:rsid w:val="00D957BA"/>
    <w:rsid w:val="00DA26BF"/>
    <w:rsid w:val="00DA2C59"/>
    <w:rsid w:val="00DA49E0"/>
    <w:rsid w:val="00DB3441"/>
    <w:rsid w:val="00DB4050"/>
    <w:rsid w:val="00DC0841"/>
    <w:rsid w:val="00DC0DDA"/>
    <w:rsid w:val="00DC2934"/>
    <w:rsid w:val="00DC327D"/>
    <w:rsid w:val="00DC3C6C"/>
    <w:rsid w:val="00DC5AD4"/>
    <w:rsid w:val="00DC6F41"/>
    <w:rsid w:val="00DD2B17"/>
    <w:rsid w:val="00DE1273"/>
    <w:rsid w:val="00DE1B7E"/>
    <w:rsid w:val="00DE2B09"/>
    <w:rsid w:val="00DE2C0B"/>
    <w:rsid w:val="00DE2EEF"/>
    <w:rsid w:val="00DE3428"/>
    <w:rsid w:val="00DE4368"/>
    <w:rsid w:val="00DE74F1"/>
    <w:rsid w:val="00DE7C04"/>
    <w:rsid w:val="00DF55E9"/>
    <w:rsid w:val="00DF5EC7"/>
    <w:rsid w:val="00DF66FC"/>
    <w:rsid w:val="00DF6DD1"/>
    <w:rsid w:val="00DF74EB"/>
    <w:rsid w:val="00E003C8"/>
    <w:rsid w:val="00E01825"/>
    <w:rsid w:val="00E043F6"/>
    <w:rsid w:val="00E11589"/>
    <w:rsid w:val="00E129AC"/>
    <w:rsid w:val="00E14295"/>
    <w:rsid w:val="00E16D7E"/>
    <w:rsid w:val="00E174D9"/>
    <w:rsid w:val="00E227F7"/>
    <w:rsid w:val="00E2370B"/>
    <w:rsid w:val="00E2373C"/>
    <w:rsid w:val="00E261BC"/>
    <w:rsid w:val="00E26E24"/>
    <w:rsid w:val="00E31574"/>
    <w:rsid w:val="00E32449"/>
    <w:rsid w:val="00E32D33"/>
    <w:rsid w:val="00E34442"/>
    <w:rsid w:val="00E345E0"/>
    <w:rsid w:val="00E365A2"/>
    <w:rsid w:val="00E36B21"/>
    <w:rsid w:val="00E375A6"/>
    <w:rsid w:val="00E378F1"/>
    <w:rsid w:val="00E400EF"/>
    <w:rsid w:val="00E40A8E"/>
    <w:rsid w:val="00E40B10"/>
    <w:rsid w:val="00E41327"/>
    <w:rsid w:val="00E440FB"/>
    <w:rsid w:val="00E530D4"/>
    <w:rsid w:val="00E63809"/>
    <w:rsid w:val="00E63F80"/>
    <w:rsid w:val="00E669DF"/>
    <w:rsid w:val="00E7022E"/>
    <w:rsid w:val="00E70369"/>
    <w:rsid w:val="00E723CB"/>
    <w:rsid w:val="00E728D7"/>
    <w:rsid w:val="00E74F64"/>
    <w:rsid w:val="00E750C0"/>
    <w:rsid w:val="00E761E3"/>
    <w:rsid w:val="00E7690C"/>
    <w:rsid w:val="00E77599"/>
    <w:rsid w:val="00E77813"/>
    <w:rsid w:val="00E80504"/>
    <w:rsid w:val="00E818A5"/>
    <w:rsid w:val="00E8609A"/>
    <w:rsid w:val="00E86957"/>
    <w:rsid w:val="00E91642"/>
    <w:rsid w:val="00E950B5"/>
    <w:rsid w:val="00E95487"/>
    <w:rsid w:val="00E974F5"/>
    <w:rsid w:val="00EA2E28"/>
    <w:rsid w:val="00EA61D8"/>
    <w:rsid w:val="00EB0B0A"/>
    <w:rsid w:val="00EB1D07"/>
    <w:rsid w:val="00EB39E9"/>
    <w:rsid w:val="00EB3C44"/>
    <w:rsid w:val="00EB4411"/>
    <w:rsid w:val="00EB4562"/>
    <w:rsid w:val="00EC008F"/>
    <w:rsid w:val="00ED0FB4"/>
    <w:rsid w:val="00ED10D4"/>
    <w:rsid w:val="00ED229E"/>
    <w:rsid w:val="00ED2EFD"/>
    <w:rsid w:val="00ED34A7"/>
    <w:rsid w:val="00ED75DA"/>
    <w:rsid w:val="00EE47A0"/>
    <w:rsid w:val="00EE4D38"/>
    <w:rsid w:val="00EE59DF"/>
    <w:rsid w:val="00EF0D69"/>
    <w:rsid w:val="00EF0F6F"/>
    <w:rsid w:val="00EF22CE"/>
    <w:rsid w:val="00EF2547"/>
    <w:rsid w:val="00EF25F0"/>
    <w:rsid w:val="00EF3E4C"/>
    <w:rsid w:val="00EF54A4"/>
    <w:rsid w:val="00EF7281"/>
    <w:rsid w:val="00F0070D"/>
    <w:rsid w:val="00F03DB7"/>
    <w:rsid w:val="00F04F55"/>
    <w:rsid w:val="00F07395"/>
    <w:rsid w:val="00F07DE6"/>
    <w:rsid w:val="00F12113"/>
    <w:rsid w:val="00F1275B"/>
    <w:rsid w:val="00F12CE2"/>
    <w:rsid w:val="00F16647"/>
    <w:rsid w:val="00F21ECE"/>
    <w:rsid w:val="00F223C4"/>
    <w:rsid w:val="00F22451"/>
    <w:rsid w:val="00F23A17"/>
    <w:rsid w:val="00F26055"/>
    <w:rsid w:val="00F304C6"/>
    <w:rsid w:val="00F318DF"/>
    <w:rsid w:val="00F31AF4"/>
    <w:rsid w:val="00F324B6"/>
    <w:rsid w:val="00F33303"/>
    <w:rsid w:val="00F347B4"/>
    <w:rsid w:val="00F353C4"/>
    <w:rsid w:val="00F37391"/>
    <w:rsid w:val="00F376D6"/>
    <w:rsid w:val="00F40D35"/>
    <w:rsid w:val="00F418AD"/>
    <w:rsid w:val="00F46F00"/>
    <w:rsid w:val="00F47B73"/>
    <w:rsid w:val="00F50252"/>
    <w:rsid w:val="00F51AE6"/>
    <w:rsid w:val="00F51D08"/>
    <w:rsid w:val="00F523A6"/>
    <w:rsid w:val="00F52FFF"/>
    <w:rsid w:val="00F5366F"/>
    <w:rsid w:val="00F54BA7"/>
    <w:rsid w:val="00F55FD0"/>
    <w:rsid w:val="00F56750"/>
    <w:rsid w:val="00F608D1"/>
    <w:rsid w:val="00F62D25"/>
    <w:rsid w:val="00F63319"/>
    <w:rsid w:val="00F64200"/>
    <w:rsid w:val="00F70657"/>
    <w:rsid w:val="00F727FF"/>
    <w:rsid w:val="00F74521"/>
    <w:rsid w:val="00F7536E"/>
    <w:rsid w:val="00F763CA"/>
    <w:rsid w:val="00F76935"/>
    <w:rsid w:val="00F82066"/>
    <w:rsid w:val="00F842DE"/>
    <w:rsid w:val="00F854A9"/>
    <w:rsid w:val="00F954A5"/>
    <w:rsid w:val="00F9725A"/>
    <w:rsid w:val="00F97A4B"/>
    <w:rsid w:val="00F97D6A"/>
    <w:rsid w:val="00FA088A"/>
    <w:rsid w:val="00FA29AC"/>
    <w:rsid w:val="00FA5D17"/>
    <w:rsid w:val="00FA5DAC"/>
    <w:rsid w:val="00FB0454"/>
    <w:rsid w:val="00FB2AA4"/>
    <w:rsid w:val="00FB2C03"/>
    <w:rsid w:val="00FB30EA"/>
    <w:rsid w:val="00FB3B7B"/>
    <w:rsid w:val="00FB45CA"/>
    <w:rsid w:val="00FB472E"/>
    <w:rsid w:val="00FB4C31"/>
    <w:rsid w:val="00FB4E43"/>
    <w:rsid w:val="00FB54A4"/>
    <w:rsid w:val="00FB5641"/>
    <w:rsid w:val="00FB61EE"/>
    <w:rsid w:val="00FB7F23"/>
    <w:rsid w:val="00FC217F"/>
    <w:rsid w:val="00FC2F47"/>
    <w:rsid w:val="00FC34B8"/>
    <w:rsid w:val="00FC3777"/>
    <w:rsid w:val="00FC57B1"/>
    <w:rsid w:val="00FC59BD"/>
    <w:rsid w:val="00FC6907"/>
    <w:rsid w:val="00FD2B58"/>
    <w:rsid w:val="00FD70FF"/>
    <w:rsid w:val="00FD7D10"/>
    <w:rsid w:val="00FE3B5E"/>
    <w:rsid w:val="00FE5770"/>
    <w:rsid w:val="00FE5A21"/>
    <w:rsid w:val="00FE78D8"/>
    <w:rsid w:val="00FF036A"/>
    <w:rsid w:val="00FF073C"/>
    <w:rsid w:val="00FF0D27"/>
    <w:rsid w:val="00FF4145"/>
    <w:rsid w:val="00FF4B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BC2"/>
    <w:pPr>
      <w:ind w:left="360"/>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4B26B0"/>
    <w:pPr>
      <w:ind w:firstLine="720"/>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administrator\application%20data\microsoft\templates\PERRLA%20For%20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3365-08E0-4AB8-83EA-33B855B5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 For APA</Template>
  <TotalTime>4</TotalTime>
  <Pages>22</Pages>
  <Words>5236</Words>
  <Characters>30244</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Week 7 Assignment</vt:lpstr>
    </vt:vector>
  </TitlesOfParts>
  <Company/>
  <LinksUpToDate>false</LinksUpToDate>
  <CharactersWithSpaces>35410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7 Assignment</dc:title>
  <dc:subject>Copyright</dc:subject>
  <dc:creator>Paula Porter</dc:creator>
  <cp:keywords/>
  <cp:lastModifiedBy> </cp:lastModifiedBy>
  <cp:revision>2</cp:revision>
  <cp:lastPrinted>2010-07-30T00:44:00Z</cp:lastPrinted>
  <dcterms:created xsi:type="dcterms:W3CDTF">2010-07-30T02:24:00Z</dcterms:created>
  <dcterms:modified xsi:type="dcterms:W3CDTF">2010-07-30T02:24:00Z</dcterms:modified>
</cp:coreProperties>
</file>