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line="480" w:lineRule="auto"/>
        <w:jc w:val="center"/>
        <w:rPr>
          <w:rFonts w:ascii="Times New Roman" w:hAnsi="Times New Roman" w:cs="Times New Roman"/>
          <w:sz w:val="24"/>
          <w:szCs w:val="24"/>
        </w:rPr>
      </w:pP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Laura P. Gibson</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N302</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6, 2011</w:t>
      </w:r>
    </w:p>
    <w:p w:rsidR="00EB0B11" w:rsidRDefault="00EB0B11">
      <w:pPr>
        <w:rPr>
          <w:rFonts w:ascii="Times New Roman" w:hAnsi="Times New Roman" w:cs="Times New Roman"/>
          <w:sz w:val="24"/>
          <w:szCs w:val="24"/>
        </w:rPr>
      </w:pPr>
    </w:p>
    <w:p w:rsidR="000C3CF3" w:rsidRDefault="00EB0B11">
      <w:pPr>
        <w:rPr>
          <w:rFonts w:ascii="Times New Roman" w:hAnsi="Times New Roman" w:cs="Times New Roman"/>
          <w:sz w:val="24"/>
          <w:szCs w:val="24"/>
        </w:rPr>
      </w:pPr>
      <w:r>
        <w:rPr>
          <w:rFonts w:ascii="Times New Roman" w:hAnsi="Times New Roman" w:cs="Times New Roman"/>
          <w:sz w:val="24"/>
          <w:szCs w:val="24"/>
        </w:rPr>
        <w:t>Laura: I cross out information that I thought really didn’t add (even though it was relevant). You may or may not agree. I also highlighted in RED some APA errors I noticed. Now...I only did this for the first article but I think you will get the point after you see what types of things I cross out.-Cindy</w:t>
      </w:r>
      <w:r w:rsidR="000C3CF3">
        <w:rPr>
          <w:rFonts w:ascii="Times New Roman" w:hAnsi="Times New Roman" w:cs="Times New Roman"/>
          <w:sz w:val="24"/>
          <w:szCs w:val="24"/>
        </w:rPr>
        <w:br w:type="page"/>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Literature Review</w:t>
      </w:r>
    </w:p>
    <w:p w:rsidR="000C3CF3" w:rsidRDefault="000C3CF3" w:rsidP="000C3CF3">
      <w:pPr>
        <w:spacing w:after="0" w:line="480" w:lineRule="auto"/>
        <w:rPr>
          <w:rFonts w:ascii="Times New Roman" w:hAnsi="Times New Roman" w:cs="Times New Roman"/>
          <w:sz w:val="24"/>
          <w:szCs w:val="24"/>
        </w:rPr>
      </w:pPr>
    </w:p>
    <w:p w:rsidR="000C3CF3" w:rsidRDefault="000C3CF3" w:rsidP="000C3CF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Article #1</w:t>
      </w:r>
    </w:p>
    <w:p w:rsidR="000C3CF3" w:rsidRDefault="000C3CF3" w:rsidP="000C3CF3">
      <w:pPr>
        <w:spacing w:after="0" w:line="480" w:lineRule="auto"/>
        <w:rPr>
          <w:rFonts w:ascii="Times New Roman" w:hAnsi="Times New Roman" w:cs="Times New Roman"/>
          <w:sz w:val="24"/>
          <w:szCs w:val="24"/>
        </w:rPr>
      </w:pPr>
      <w:r>
        <w:rPr>
          <w:rFonts w:ascii="Times New Roman" w:hAnsi="Times New Roman" w:cs="Times New Roman"/>
          <w:sz w:val="24"/>
          <w:szCs w:val="24"/>
        </w:rPr>
        <w:tab/>
        <w:t>The first research article to be reviewed is entitled “</w:t>
      </w:r>
      <w:r w:rsidRPr="00EB0B11">
        <w:rPr>
          <w:rFonts w:ascii="Times New Roman" w:hAnsi="Times New Roman" w:cs="Times New Roman"/>
          <w:sz w:val="24"/>
          <w:szCs w:val="24"/>
          <w:highlight w:val="red"/>
        </w:rPr>
        <w:t>Children with a TV in their bedroom at higher risk for being overweigh</w:t>
      </w:r>
      <w:r>
        <w:rPr>
          <w:rFonts w:ascii="Times New Roman" w:hAnsi="Times New Roman" w:cs="Times New Roman"/>
          <w:sz w:val="24"/>
          <w:szCs w:val="24"/>
        </w:rPr>
        <w:t>t”</w:t>
      </w:r>
      <w:r w:rsidR="006070D0">
        <w:rPr>
          <w:rFonts w:ascii="Times New Roman" w:hAnsi="Times New Roman" w:cs="Times New Roman"/>
          <w:sz w:val="24"/>
          <w:szCs w:val="24"/>
        </w:rPr>
        <w:t xml:space="preserve"> by Adachi-Mejia et al. (</w:t>
      </w:r>
      <w:r w:rsidR="00522997">
        <w:rPr>
          <w:rFonts w:ascii="Times New Roman" w:hAnsi="Times New Roman" w:cs="Times New Roman"/>
          <w:sz w:val="24"/>
          <w:szCs w:val="24"/>
        </w:rPr>
        <w:t>2007).</w:t>
      </w:r>
      <w:r w:rsidR="0044662C">
        <w:rPr>
          <w:rFonts w:ascii="Times New Roman" w:hAnsi="Times New Roman" w:cs="Times New Roman"/>
          <w:sz w:val="24"/>
          <w:szCs w:val="24"/>
        </w:rPr>
        <w:t xml:space="preserve">  The purpose of the study was to examine the presence of a TV in the child’s bedroom and its relation to child overweight in children aged 9-12 years.</w:t>
      </w:r>
      <w:r w:rsidR="00522997">
        <w:rPr>
          <w:rFonts w:ascii="Times New Roman" w:hAnsi="Times New Roman" w:cs="Times New Roman"/>
          <w:sz w:val="24"/>
          <w:szCs w:val="24"/>
        </w:rPr>
        <w:t xml:space="preserve">  The study was a quantitative study using a cross-sectional design.  According to Burns and Grove (2009), the purpose of the quantitative study design is to have a formal, objective, systematic study process that describes test relationships and examines cause-and-effect interactions among variables.  </w:t>
      </w:r>
      <w:r w:rsidR="00522997" w:rsidRPr="00EB0B11">
        <w:rPr>
          <w:rFonts w:ascii="Times New Roman" w:hAnsi="Times New Roman" w:cs="Times New Roman"/>
          <w:strike/>
          <w:sz w:val="24"/>
          <w:szCs w:val="24"/>
        </w:rPr>
        <w:t>This type of design allows researchers to examine groups of subjects in various stages of development, trends, patterns, and changes simultaneously with the intent to describe changes in the phenomenon across stages</w:t>
      </w:r>
      <w:r w:rsidR="00522997">
        <w:rPr>
          <w:rFonts w:ascii="Times New Roman" w:hAnsi="Times New Roman" w:cs="Times New Roman"/>
          <w:sz w:val="24"/>
          <w:szCs w:val="24"/>
        </w:rPr>
        <w:t>.</w:t>
      </w:r>
      <w:r w:rsidR="00EB0B11">
        <w:rPr>
          <w:rFonts w:ascii="Times New Roman" w:hAnsi="Times New Roman" w:cs="Times New Roman"/>
          <w:sz w:val="24"/>
          <w:szCs w:val="24"/>
        </w:rPr>
        <w:t xml:space="preserve"> </w:t>
      </w:r>
      <w:r w:rsidR="00EB0B11" w:rsidRPr="00EB0B11">
        <w:rPr>
          <w:rFonts w:ascii="Times New Roman" w:hAnsi="Times New Roman" w:cs="Times New Roman"/>
          <w:sz w:val="24"/>
          <w:szCs w:val="24"/>
          <w:highlight w:val="green"/>
        </w:rPr>
        <w:t>This is good information but the sentence prior to that is plenty.</w:t>
      </w:r>
    </w:p>
    <w:p w:rsidR="0044662C" w:rsidRDefault="0044662C" w:rsidP="000C3CF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dependent variable used </w:t>
      </w:r>
      <w:r w:rsidRPr="00EB0B11">
        <w:rPr>
          <w:rFonts w:ascii="Times New Roman" w:hAnsi="Times New Roman" w:cs="Times New Roman"/>
          <w:strike/>
          <w:sz w:val="24"/>
          <w:szCs w:val="24"/>
        </w:rPr>
        <w:t>in the study</w:t>
      </w:r>
      <w:r>
        <w:rPr>
          <w:rFonts w:ascii="Times New Roman" w:hAnsi="Times New Roman" w:cs="Times New Roman"/>
          <w:sz w:val="24"/>
          <w:szCs w:val="24"/>
        </w:rPr>
        <w:t xml:space="preserve"> by Adachi-Mejia et al. (2007)</w:t>
      </w:r>
      <w:r w:rsidR="004533BF">
        <w:rPr>
          <w:rFonts w:ascii="Times New Roman" w:hAnsi="Times New Roman" w:cs="Times New Roman"/>
          <w:sz w:val="24"/>
          <w:szCs w:val="24"/>
        </w:rPr>
        <w:t xml:space="preserve"> was the parental reports of the children’s height and weight which was then calculated into a body mass index (BMI); the independent variable was the number of children who had a TV in their rooms and the frequency of TV or movie watching sessions.  According to Burns and Grove (2009) the dependent variable represents the response, behavior or outcome that is predicted </w:t>
      </w:r>
      <w:r w:rsidR="004533BF" w:rsidRPr="00EB0B11">
        <w:rPr>
          <w:rFonts w:ascii="Times New Roman" w:hAnsi="Times New Roman" w:cs="Times New Roman"/>
          <w:strike/>
          <w:sz w:val="24"/>
          <w:szCs w:val="24"/>
        </w:rPr>
        <w:t>and measured in research</w:t>
      </w:r>
      <w:r w:rsidR="004533BF">
        <w:rPr>
          <w:rFonts w:ascii="Times New Roman" w:hAnsi="Times New Roman" w:cs="Times New Roman"/>
          <w:sz w:val="24"/>
          <w:szCs w:val="24"/>
        </w:rPr>
        <w:t xml:space="preserve">.  </w:t>
      </w:r>
      <w:r w:rsidR="004533BF" w:rsidRPr="00EB0B11">
        <w:rPr>
          <w:rFonts w:ascii="Times New Roman" w:hAnsi="Times New Roman" w:cs="Times New Roman"/>
          <w:strike/>
          <w:sz w:val="24"/>
          <w:szCs w:val="24"/>
        </w:rPr>
        <w:t>Changes in the dependent variable are caused by the independent variable</w:t>
      </w:r>
      <w:r w:rsidR="004533BF">
        <w:rPr>
          <w:rFonts w:ascii="Times New Roman" w:hAnsi="Times New Roman" w:cs="Times New Roman"/>
          <w:sz w:val="24"/>
          <w:szCs w:val="24"/>
        </w:rPr>
        <w:t>.  The independent variable represents the intervention that is manipulated by the researcher to create an effect on the dependent variable.</w:t>
      </w:r>
    </w:p>
    <w:p w:rsidR="004533BF" w:rsidRPr="00EB0B11" w:rsidRDefault="004533BF" w:rsidP="000C3CF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sample in the study by Adachi-Mejia et al. (2007) was </w:t>
      </w:r>
      <w:r w:rsidR="00C455DF" w:rsidRPr="00EB0B11">
        <w:rPr>
          <w:rFonts w:ascii="Times New Roman" w:hAnsi="Times New Roman" w:cs="Times New Roman"/>
          <w:sz w:val="24"/>
          <w:szCs w:val="24"/>
          <w:highlight w:val="red"/>
        </w:rPr>
        <w:t>two thousand three hundred and forty-three</w:t>
      </w:r>
      <w:r w:rsidR="00C455DF">
        <w:rPr>
          <w:rFonts w:ascii="Times New Roman" w:hAnsi="Times New Roman" w:cs="Times New Roman"/>
          <w:sz w:val="24"/>
          <w:szCs w:val="24"/>
        </w:rPr>
        <w:t xml:space="preserve"> children enrolled in public schools, aged 9-12 years.  The findings of the study </w:t>
      </w:r>
      <w:r w:rsidR="00C455DF" w:rsidRPr="00EB0B11">
        <w:rPr>
          <w:rFonts w:ascii="Times New Roman" w:hAnsi="Times New Roman" w:cs="Times New Roman"/>
          <w:strike/>
          <w:sz w:val="24"/>
          <w:szCs w:val="24"/>
        </w:rPr>
        <w:t xml:space="preserve">by </w:t>
      </w:r>
      <w:r w:rsidR="00C455DF" w:rsidRPr="00EB0B11">
        <w:rPr>
          <w:rFonts w:ascii="Times New Roman" w:hAnsi="Times New Roman" w:cs="Times New Roman"/>
          <w:strike/>
          <w:sz w:val="24"/>
          <w:szCs w:val="24"/>
        </w:rPr>
        <w:lastRenderedPageBreak/>
        <w:t>Adachi-Mejia et al. (2007)</w:t>
      </w:r>
      <w:r w:rsidR="00C455DF">
        <w:rPr>
          <w:rFonts w:ascii="Times New Roman" w:hAnsi="Times New Roman" w:cs="Times New Roman"/>
          <w:sz w:val="24"/>
          <w:szCs w:val="24"/>
        </w:rPr>
        <w:t xml:space="preserve"> were that 22.3% of the children were overweight and 48.2% had a TV in their bedroom.  The children with a TV in their bedroom had a higher BMI and were significantly more likely to be overweight compared to those without a TV in their bedroom.  The data was analyzed using generalized estimating equations that modeled the probability of being overweight with the adjustment for clustering at the school level.  </w:t>
      </w:r>
      <w:r w:rsidR="00C455DF" w:rsidRPr="00EB0B11">
        <w:rPr>
          <w:rFonts w:ascii="Times New Roman" w:hAnsi="Times New Roman" w:cs="Times New Roman"/>
          <w:strike/>
          <w:sz w:val="24"/>
          <w:szCs w:val="24"/>
        </w:rPr>
        <w:t>The study additionally assessed cofounding by controlling for physical activity, team sport participation and other media usage.  The fully adjusted model accounted for previous variables plus frequency of TV or movie watching sessions.</w:t>
      </w:r>
      <w:r w:rsidR="00EB0B11">
        <w:rPr>
          <w:rFonts w:ascii="Times New Roman" w:hAnsi="Times New Roman" w:cs="Times New Roman"/>
          <w:strike/>
          <w:sz w:val="24"/>
          <w:szCs w:val="24"/>
        </w:rPr>
        <w:t xml:space="preserve"> </w:t>
      </w:r>
      <w:r w:rsidR="00EB0B11" w:rsidRPr="00EB0B11">
        <w:rPr>
          <w:rFonts w:ascii="Times New Roman" w:hAnsi="Times New Roman" w:cs="Times New Roman"/>
          <w:sz w:val="24"/>
          <w:szCs w:val="24"/>
          <w:highlight w:val="green"/>
        </w:rPr>
        <w:t>Unless the information I cross off is important to you, I think it is not necessary.</w:t>
      </w:r>
    </w:p>
    <w:p w:rsidR="00844F27" w:rsidRDefault="00C455DF" w:rsidP="00844F2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researchers concluded that having a TV in the bedroom is a significant predictor of </w:t>
      </w:r>
      <w:proofErr w:type="gramStart"/>
      <w:r w:rsidRPr="00EB0B11">
        <w:rPr>
          <w:rFonts w:ascii="Times New Roman" w:hAnsi="Times New Roman" w:cs="Times New Roman"/>
          <w:sz w:val="24"/>
          <w:szCs w:val="24"/>
          <w:highlight w:val="red"/>
        </w:rPr>
        <w:t>child</w:t>
      </w:r>
      <w:proofErr w:type="gramEnd"/>
      <w:r w:rsidRPr="00EB0B11">
        <w:rPr>
          <w:rFonts w:ascii="Times New Roman" w:hAnsi="Times New Roman" w:cs="Times New Roman"/>
          <w:sz w:val="24"/>
          <w:szCs w:val="24"/>
          <w:highlight w:val="red"/>
        </w:rPr>
        <w:t xml:space="preserve"> overweight</w:t>
      </w:r>
      <w:r>
        <w:rPr>
          <w:rFonts w:ascii="Times New Roman" w:hAnsi="Times New Roman" w:cs="Times New Roman"/>
          <w:sz w:val="24"/>
          <w:szCs w:val="24"/>
        </w:rPr>
        <w:t xml:space="preserve">.  They found that even after controlling for the expected risk factors </w:t>
      </w:r>
      <w:r w:rsidRPr="00EB0B11">
        <w:rPr>
          <w:rFonts w:ascii="Times New Roman" w:hAnsi="Times New Roman" w:cs="Times New Roman"/>
          <w:strike/>
          <w:sz w:val="24"/>
          <w:szCs w:val="24"/>
        </w:rPr>
        <w:t>for overweight such as frequency of TV watching sessions, physical activity and socioeconomic status,</w:t>
      </w:r>
      <w:r>
        <w:rPr>
          <w:rFonts w:ascii="Times New Roman" w:hAnsi="Times New Roman" w:cs="Times New Roman"/>
          <w:sz w:val="24"/>
          <w:szCs w:val="24"/>
        </w:rPr>
        <w:t xml:space="preserve"> children with a TV in the bedroom were still 1.3 times more likely to be overweight than children without a TV in their bedroom.</w:t>
      </w:r>
      <w:r w:rsidR="00844F27">
        <w:rPr>
          <w:rFonts w:ascii="Times New Roman" w:hAnsi="Times New Roman" w:cs="Times New Roman"/>
          <w:sz w:val="24"/>
          <w:szCs w:val="24"/>
        </w:rPr>
        <w:t xml:space="preserve">  The implications to the nursing practice are related to educating the parents of the relations of being overweight to having a TV in the bedroom.  </w:t>
      </w:r>
      <w:r w:rsidR="00844F27" w:rsidRPr="00EB0B11">
        <w:rPr>
          <w:rFonts w:ascii="Times New Roman" w:hAnsi="Times New Roman" w:cs="Times New Roman"/>
          <w:strike/>
          <w:sz w:val="24"/>
          <w:szCs w:val="24"/>
        </w:rPr>
        <w:t>This could potentially decrease an average of overweight children if TV is omitted from children’s bedrooms.</w:t>
      </w:r>
      <w:r w:rsidR="00844F27" w:rsidRPr="00844F27">
        <w:rPr>
          <w:rFonts w:ascii="Times New Roman" w:hAnsi="Times New Roman" w:cs="Times New Roman"/>
          <w:sz w:val="24"/>
          <w:szCs w:val="24"/>
        </w:rPr>
        <w:t xml:space="preserve"> </w:t>
      </w:r>
      <w:r w:rsidR="00844F27">
        <w:rPr>
          <w:rFonts w:ascii="Times New Roman" w:hAnsi="Times New Roman" w:cs="Times New Roman"/>
          <w:sz w:val="24"/>
          <w:szCs w:val="24"/>
        </w:rPr>
        <w:t>(Adachi-Mejia et al., 2007)</w:t>
      </w:r>
    </w:p>
    <w:p w:rsidR="00844F27" w:rsidRDefault="00844F27" w:rsidP="00844F27">
      <w:pPr>
        <w:spacing w:after="0" w:line="480" w:lineRule="auto"/>
        <w:ind w:firstLine="720"/>
        <w:rPr>
          <w:rFonts w:ascii="Times New Roman" w:hAnsi="Times New Roman" w:cs="Times New Roman"/>
          <w:sz w:val="24"/>
          <w:szCs w:val="24"/>
        </w:rPr>
      </w:pPr>
      <w:r w:rsidRPr="00EB0B11">
        <w:rPr>
          <w:rFonts w:ascii="Times New Roman" w:hAnsi="Times New Roman" w:cs="Times New Roman"/>
          <w:strike/>
          <w:sz w:val="24"/>
          <w:szCs w:val="24"/>
        </w:rPr>
        <w:t>The researchers noted that the study was not originally designed to examine the effect of TV in the bedroom on overweight</w:t>
      </w:r>
      <w:r>
        <w:rPr>
          <w:rFonts w:ascii="Times New Roman" w:hAnsi="Times New Roman" w:cs="Times New Roman"/>
          <w:sz w:val="24"/>
          <w:szCs w:val="24"/>
        </w:rPr>
        <w:t>.  The limitations are that they did not assess parental adiposity, child food intake or parent and child eating behaviors.  Further work would be needed to clarify dietary intake and family characteristics that may contribute to the association between having a TV in the bedroom and childhood overweight. (Adachi-Mejia et al., 2007)</w:t>
      </w:r>
    </w:p>
    <w:p w:rsidR="00844F27" w:rsidRPr="00EB0B11" w:rsidRDefault="00844F27" w:rsidP="00844F27">
      <w:pPr>
        <w:spacing w:after="0" w:line="480" w:lineRule="auto"/>
        <w:ind w:firstLine="720"/>
        <w:rPr>
          <w:rFonts w:ascii="Times New Roman" w:hAnsi="Times New Roman" w:cs="Times New Roman"/>
          <w:strike/>
          <w:sz w:val="24"/>
          <w:szCs w:val="24"/>
        </w:rPr>
      </w:pPr>
      <w:r>
        <w:rPr>
          <w:rFonts w:ascii="Times New Roman" w:hAnsi="Times New Roman" w:cs="Times New Roman"/>
          <w:sz w:val="24"/>
          <w:szCs w:val="24"/>
        </w:rPr>
        <w:lastRenderedPageBreak/>
        <w:t xml:space="preserve">The information from this study that will be used to support the research proposal </w:t>
      </w:r>
      <w:r w:rsidRPr="00EB0B11">
        <w:rPr>
          <w:rFonts w:ascii="Times New Roman" w:hAnsi="Times New Roman" w:cs="Times New Roman"/>
          <w:strike/>
          <w:sz w:val="24"/>
          <w:szCs w:val="24"/>
        </w:rPr>
        <w:t xml:space="preserve">entitled “Educating families on contributions of childhood obesity” </w:t>
      </w:r>
      <w:r>
        <w:rPr>
          <w:rFonts w:ascii="Times New Roman" w:hAnsi="Times New Roman" w:cs="Times New Roman"/>
          <w:sz w:val="24"/>
          <w:szCs w:val="24"/>
        </w:rPr>
        <w:t xml:space="preserve">will be the effects of the TV in the bedroom related to the children’s BMI.  Statistical values can be shown to the parents in order to develop a sense of understanding to the issue.  </w:t>
      </w:r>
      <w:r w:rsidR="00BE14C2" w:rsidRPr="00EB0B11">
        <w:rPr>
          <w:rFonts w:ascii="Times New Roman" w:hAnsi="Times New Roman" w:cs="Times New Roman"/>
          <w:strike/>
          <w:sz w:val="24"/>
          <w:szCs w:val="24"/>
        </w:rPr>
        <w:t>This will hopefully educate the parent’s on an issue that they can resolve.</w:t>
      </w:r>
    </w:p>
    <w:p w:rsidR="00BE14C2" w:rsidRDefault="00BE14C2" w:rsidP="00BE14C2">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Article #2</w:t>
      </w:r>
    </w:p>
    <w:p w:rsidR="00BE14C2" w:rsidRPr="00EB0B11" w:rsidRDefault="00186C39" w:rsidP="00BE14C2">
      <w:pPr>
        <w:spacing w:after="0" w:line="480" w:lineRule="auto"/>
        <w:ind w:firstLine="720"/>
        <w:rPr>
          <w:rFonts w:ascii="Times New Roman" w:hAnsi="Times New Roman" w:cs="Times New Roman"/>
          <w:strike/>
          <w:sz w:val="24"/>
          <w:szCs w:val="24"/>
        </w:rPr>
      </w:pPr>
      <w:r>
        <w:rPr>
          <w:rFonts w:ascii="Times New Roman" w:hAnsi="Times New Roman" w:cs="Times New Roman"/>
          <w:sz w:val="24"/>
          <w:szCs w:val="24"/>
        </w:rPr>
        <w:t>The second article to be reviewed is entitled “</w:t>
      </w:r>
      <w:r w:rsidRPr="00EB0B11">
        <w:rPr>
          <w:rFonts w:ascii="Times New Roman" w:hAnsi="Times New Roman" w:cs="Times New Roman"/>
          <w:sz w:val="24"/>
          <w:szCs w:val="24"/>
          <w:highlight w:val="red"/>
        </w:rPr>
        <w:t>Childhood obesity: Prevention practices of nurse practitioners</w:t>
      </w:r>
      <w:r>
        <w:rPr>
          <w:rFonts w:ascii="Times New Roman" w:hAnsi="Times New Roman" w:cs="Times New Roman"/>
          <w:sz w:val="24"/>
          <w:szCs w:val="24"/>
        </w:rPr>
        <w:t xml:space="preserve">” by </w:t>
      </w:r>
      <w:r w:rsidR="00806E71">
        <w:rPr>
          <w:rFonts w:ascii="Times New Roman" w:hAnsi="Times New Roman" w:cs="Times New Roman"/>
          <w:sz w:val="24"/>
          <w:szCs w:val="24"/>
        </w:rPr>
        <w:t xml:space="preserve">Larsen, </w:t>
      </w:r>
      <w:proofErr w:type="spellStart"/>
      <w:r w:rsidR="00806E71">
        <w:rPr>
          <w:rFonts w:ascii="Times New Roman" w:hAnsi="Times New Roman" w:cs="Times New Roman"/>
          <w:sz w:val="24"/>
          <w:szCs w:val="24"/>
        </w:rPr>
        <w:t>Mandleco</w:t>
      </w:r>
      <w:proofErr w:type="spellEnd"/>
      <w:r w:rsidR="00806E71">
        <w:rPr>
          <w:rFonts w:ascii="Times New Roman" w:hAnsi="Times New Roman" w:cs="Times New Roman"/>
          <w:sz w:val="24"/>
          <w:szCs w:val="24"/>
        </w:rPr>
        <w:t xml:space="preserve">, Williams, and </w:t>
      </w:r>
      <w:proofErr w:type="spellStart"/>
      <w:r w:rsidR="00806E71">
        <w:rPr>
          <w:rFonts w:ascii="Times New Roman" w:hAnsi="Times New Roman" w:cs="Times New Roman"/>
          <w:sz w:val="24"/>
          <w:szCs w:val="24"/>
        </w:rPr>
        <w:t>Tiedeman</w:t>
      </w:r>
      <w:proofErr w:type="spellEnd"/>
      <w:r w:rsidR="00806E71">
        <w:rPr>
          <w:rFonts w:ascii="Times New Roman" w:hAnsi="Times New Roman" w:cs="Times New Roman"/>
          <w:sz w:val="24"/>
          <w:szCs w:val="24"/>
        </w:rPr>
        <w:t xml:space="preserve"> (2006).  The purpose of the study was to describe the prevention practices of nurse </w:t>
      </w:r>
      <w:r w:rsidR="00806E71" w:rsidRPr="00EB0B11">
        <w:rPr>
          <w:rFonts w:ascii="Times New Roman" w:hAnsi="Times New Roman" w:cs="Times New Roman"/>
          <w:sz w:val="24"/>
          <w:szCs w:val="24"/>
          <w:highlight w:val="red"/>
        </w:rPr>
        <w:t>practitioner</w:t>
      </w:r>
      <w:r w:rsidR="00806E71">
        <w:rPr>
          <w:rFonts w:ascii="Times New Roman" w:hAnsi="Times New Roman" w:cs="Times New Roman"/>
          <w:sz w:val="24"/>
          <w:szCs w:val="24"/>
        </w:rPr>
        <w:t xml:space="preserve"> (NPs) regarding childhood obesity, compare practices of NPs by specialty, practice setting, and awareness of childhood obesity prevention guidelines, identify relationships between prevention practices and demographic variables of NPs, and examine the resources for and barriers implementing prevention practices.  The study was </w:t>
      </w:r>
      <w:r w:rsidR="00E87A0A">
        <w:rPr>
          <w:rFonts w:ascii="Times New Roman" w:hAnsi="Times New Roman" w:cs="Times New Roman"/>
          <w:sz w:val="24"/>
          <w:szCs w:val="24"/>
        </w:rPr>
        <w:t>a quantitative study using a comparative descriptive study design.  According to Burns and Grove (2009), the comparative descriptive design examines and describes differences in variables in two or more groups</w:t>
      </w:r>
      <w:r w:rsidR="00E87A0A" w:rsidRPr="00EB0B11">
        <w:rPr>
          <w:rFonts w:ascii="Times New Roman" w:hAnsi="Times New Roman" w:cs="Times New Roman"/>
          <w:strike/>
          <w:sz w:val="24"/>
          <w:szCs w:val="24"/>
        </w:rPr>
        <w:t>.  The description is to a very specific sample.</w:t>
      </w:r>
    </w:p>
    <w:p w:rsidR="00E87A0A" w:rsidRDefault="00E87A0A"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dependent variable in the study by Larsen et al. (2006) was a demographic form and questionnaire, based on documented risk factors for childhood obesity as well as prevention guidelines.  The survey asked NPs to rate themselves using a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-type scale, from 1 to 5, on how often they perform the following: (a) routinely calculate BMI and serial plotting for screening of overweight, (b) routinely counsel parents about proper nutrition practices, physical activity, reducing sedentary behaviors, and parenting skills, (c) routinely take dietary, physical activity, and television/media histories, and (d) specifically identify and target at-risk children.</w:t>
      </w:r>
      <w:r w:rsidR="00A75B30">
        <w:rPr>
          <w:rFonts w:ascii="Times New Roman" w:hAnsi="Times New Roman" w:cs="Times New Roman"/>
          <w:sz w:val="24"/>
          <w:szCs w:val="24"/>
        </w:rPr>
        <w:t xml:space="preserve">  </w:t>
      </w:r>
      <w:r w:rsidR="00A75B30">
        <w:rPr>
          <w:rFonts w:ascii="Times New Roman" w:hAnsi="Times New Roman" w:cs="Times New Roman"/>
          <w:sz w:val="24"/>
          <w:szCs w:val="24"/>
        </w:rPr>
        <w:lastRenderedPageBreak/>
        <w:t>The independent variable was the recognition of barriers related to the relationship of demographic characteristics of the questionnaire.</w:t>
      </w:r>
      <w:r w:rsidR="002D6DEB">
        <w:rPr>
          <w:rFonts w:ascii="Times New Roman" w:hAnsi="Times New Roman" w:cs="Times New Roman"/>
          <w:sz w:val="24"/>
          <w:szCs w:val="24"/>
        </w:rPr>
        <w:t xml:space="preserve">  The independent variable will hopefully produce NP based interventions for the future.</w:t>
      </w:r>
    </w:p>
    <w:p w:rsidR="002D6DEB" w:rsidRDefault="002D6DEB"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sample population in the study by Larsen et al. (2006) was a convenience sample of 99 family NPs and pediatric NPs from the Intermountain area.  The names of potential participants were obtained from the Division of Occupational and Professional Licensing</w:t>
      </w:r>
      <w:r w:rsidR="005C0168">
        <w:rPr>
          <w:rFonts w:ascii="Times New Roman" w:hAnsi="Times New Roman" w:cs="Times New Roman"/>
          <w:sz w:val="24"/>
          <w:szCs w:val="24"/>
        </w:rPr>
        <w:t xml:space="preserve"> (DOPL)</w:t>
      </w:r>
      <w:r>
        <w:rPr>
          <w:rFonts w:ascii="Times New Roman" w:hAnsi="Times New Roman" w:cs="Times New Roman"/>
          <w:sz w:val="24"/>
          <w:szCs w:val="24"/>
        </w:rPr>
        <w:t xml:space="preserve"> office of a state in the Intermountain West.  607 questionnaires were sent out and 288 (48%) of the questionnaires were returned.</w:t>
      </w:r>
    </w:p>
    <w:p w:rsidR="0068247E" w:rsidRDefault="002D6DEB"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of the study by </w:t>
      </w:r>
      <w:r w:rsidR="0068247E">
        <w:rPr>
          <w:rFonts w:ascii="Times New Roman" w:hAnsi="Times New Roman" w:cs="Times New Roman"/>
          <w:sz w:val="24"/>
          <w:szCs w:val="24"/>
        </w:rPr>
        <w:t>Larsen</w:t>
      </w:r>
      <w:r>
        <w:rPr>
          <w:rFonts w:ascii="Times New Roman" w:hAnsi="Times New Roman" w:cs="Times New Roman"/>
          <w:sz w:val="24"/>
          <w:szCs w:val="24"/>
        </w:rPr>
        <w:t xml:space="preserve"> et al. (2006) </w:t>
      </w:r>
      <w:r w:rsidR="0068247E">
        <w:rPr>
          <w:rFonts w:ascii="Times New Roman" w:hAnsi="Times New Roman" w:cs="Times New Roman"/>
          <w:sz w:val="24"/>
          <w:szCs w:val="24"/>
        </w:rPr>
        <w:t>were a series of</w:t>
      </w:r>
      <w:r w:rsidR="005C0168">
        <w:rPr>
          <w:rFonts w:ascii="Times New Roman" w:hAnsi="Times New Roman" w:cs="Times New Roman"/>
          <w:sz w:val="24"/>
          <w:szCs w:val="24"/>
        </w:rPr>
        <w:t xml:space="preserve"> NP prevention strategies that could be implemented.  It was found that although the majority of the NPs in the study reported being aware of obesity prevention guidelines, more than half never calculated BMI once a year.  Although it was found that the majority of NPs always or often discussed proper nutrition and physical activity for children with parents.  It was found that NPs in this study rarely monitored children of lower socioeconomic status and that pediatric NPs were more likely than family NPs to model healthy food choices to children.</w:t>
      </w:r>
    </w:p>
    <w:p w:rsidR="002D6DEB" w:rsidRDefault="0068247E"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data was collected by the researchers when the questionnaires were mailed in.  The data was entered into SPSS software.  </w:t>
      </w:r>
      <w:proofErr w:type="spellStart"/>
      <w:r>
        <w:rPr>
          <w:rFonts w:ascii="Times New Roman" w:hAnsi="Times New Roman" w:cs="Times New Roman"/>
          <w:sz w:val="24"/>
          <w:szCs w:val="24"/>
        </w:rPr>
        <w:t>Bivariate</w:t>
      </w:r>
      <w:proofErr w:type="spellEnd"/>
      <w:r>
        <w:rPr>
          <w:rFonts w:ascii="Times New Roman" w:hAnsi="Times New Roman" w:cs="Times New Roman"/>
          <w:sz w:val="24"/>
          <w:szCs w:val="24"/>
        </w:rPr>
        <w:t xml:space="preserve"> Pearson’s correlation coefficient was used to examine the relationship of demographic characteristics to questionnaire responses.  The open ended questions were analyzed by the primary investigator and two faculty experienced in qualitative research. (Larsen et al., 2006)</w:t>
      </w:r>
    </w:p>
    <w:p w:rsidR="0068247E" w:rsidRDefault="0068247E"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There researchers concluded that although NPs are not consistently using BMI for age to screen for childhood obesity, they are teaching parents how to promote proper nutrition and physical activity habits in their families.</w:t>
      </w:r>
      <w:r w:rsidR="005C0168">
        <w:rPr>
          <w:rFonts w:ascii="Times New Roman" w:hAnsi="Times New Roman" w:cs="Times New Roman"/>
          <w:sz w:val="24"/>
          <w:szCs w:val="24"/>
        </w:rPr>
        <w:t xml:space="preserve">  The implications for the nursing profession are that </w:t>
      </w:r>
      <w:r w:rsidR="005C0168">
        <w:rPr>
          <w:rFonts w:ascii="Times New Roman" w:hAnsi="Times New Roman" w:cs="Times New Roman"/>
          <w:sz w:val="24"/>
          <w:szCs w:val="24"/>
        </w:rPr>
        <w:lastRenderedPageBreak/>
        <w:t>these findings can help identify areas of improvement for NP prevention practices related to childhood obesity.  Nurses should be more consistent in screening for BMI and adhere to guidelines in order to maintain acceptable standards of pediatric care.  Nurses may need to receive more education on risk factors for childhood obesity in order for proper education to patients.  Nurses should also be more proactive in advocating childhood obesity prevention programs around their communities. (</w:t>
      </w:r>
      <w:proofErr w:type="spellStart"/>
      <w:r w:rsidR="005C0168">
        <w:rPr>
          <w:rFonts w:ascii="Times New Roman" w:hAnsi="Times New Roman" w:cs="Times New Roman"/>
          <w:sz w:val="24"/>
          <w:szCs w:val="24"/>
        </w:rPr>
        <w:t>Laresen</w:t>
      </w:r>
      <w:proofErr w:type="spellEnd"/>
      <w:r w:rsidR="005C0168">
        <w:rPr>
          <w:rFonts w:ascii="Times New Roman" w:hAnsi="Times New Roman" w:cs="Times New Roman"/>
          <w:sz w:val="24"/>
          <w:szCs w:val="24"/>
        </w:rPr>
        <w:t xml:space="preserve"> et al., 2006)</w:t>
      </w:r>
    </w:p>
    <w:p w:rsidR="005C0168" w:rsidRDefault="005C0168"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 noted that the study had several limitations.  First, the study only looked at family NPs and pediatric NPs practicing in one state in the Intermountain are.  Second, the DOPL was unable to differentiate between types of Advance Practice Registered Nurses (APRNs).  Third, operational definitions were not outline for the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options.  Therefore, consistency of NP practice strategies couldn’t be described more specifically.  The last limitation may be that the survey responses do not reflect actual practice behaviors but rather what they practices think they should do.</w:t>
      </w:r>
      <w:r w:rsidR="009C7FDC">
        <w:rPr>
          <w:rFonts w:ascii="Times New Roman" w:hAnsi="Times New Roman" w:cs="Times New Roman"/>
          <w:sz w:val="24"/>
          <w:szCs w:val="24"/>
        </w:rPr>
        <w:t xml:space="preserve"> (Larsen et al., 2006)</w:t>
      </w:r>
    </w:p>
    <w:p w:rsidR="009C7FDC" w:rsidRDefault="009C7FDC"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information from this study will be used to support the research proposal entitled “Educating families on contributions of childhood obesity” in that it identifies areas where NPs were lacking education material.  It will be important to educate families on conducting a BMI yearly.  Identifying the prevention strategies that are less likely used will be a main focus of the research proposal.</w:t>
      </w:r>
    </w:p>
    <w:p w:rsidR="00F501AF" w:rsidRDefault="00F501AF" w:rsidP="00F501AF">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Article #3</w:t>
      </w:r>
    </w:p>
    <w:p w:rsidR="009B33A2" w:rsidRPr="00F501AF" w:rsidRDefault="009B33A2" w:rsidP="009B33A2">
      <w:pPr>
        <w:spacing w:after="0" w:line="480" w:lineRule="auto"/>
        <w:ind w:firstLine="720"/>
        <w:rPr>
          <w:rFonts w:ascii="Times New Roman" w:hAnsi="Times New Roman" w:cs="Times New Roman"/>
          <w:b/>
          <w:sz w:val="24"/>
          <w:szCs w:val="24"/>
        </w:rPr>
      </w:pPr>
    </w:p>
    <w:p w:rsidR="00C455DF" w:rsidRPr="000C3CF3" w:rsidRDefault="00C455DF" w:rsidP="000C3CF3">
      <w:pPr>
        <w:spacing w:after="0" w:line="480" w:lineRule="auto"/>
        <w:rPr>
          <w:rFonts w:ascii="Times New Roman" w:hAnsi="Times New Roman" w:cs="Times New Roman"/>
          <w:sz w:val="24"/>
          <w:szCs w:val="24"/>
        </w:rPr>
      </w:pPr>
    </w:p>
    <w:sectPr w:rsidR="00C455DF" w:rsidRPr="000C3CF3" w:rsidSect="000C3C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48" w:rsidRDefault="00B82148" w:rsidP="000C3CF3">
      <w:pPr>
        <w:spacing w:after="0" w:line="240" w:lineRule="auto"/>
      </w:pPr>
      <w:r>
        <w:separator/>
      </w:r>
    </w:p>
  </w:endnote>
  <w:endnote w:type="continuationSeparator" w:id="0">
    <w:p w:rsidR="00B82148" w:rsidRDefault="00B82148" w:rsidP="000C3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48" w:rsidRDefault="00B82148" w:rsidP="000C3CF3">
      <w:pPr>
        <w:spacing w:after="0" w:line="240" w:lineRule="auto"/>
      </w:pPr>
      <w:r>
        <w:separator/>
      </w:r>
    </w:p>
  </w:footnote>
  <w:footnote w:type="continuationSeparator" w:id="0">
    <w:p w:rsidR="00B82148" w:rsidRDefault="00B82148" w:rsidP="000C3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F3" w:rsidRPr="000C3CF3" w:rsidRDefault="000C3CF3">
    <w:pPr>
      <w:pStyle w:val="Header"/>
      <w:rPr>
        <w:rFonts w:ascii="Times New Roman" w:hAnsi="Times New Roman" w:cs="Times New Roman"/>
        <w:sz w:val="24"/>
        <w:szCs w:val="24"/>
      </w:rPr>
    </w:pPr>
    <w:r>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sidR="002035EE" w:rsidRPr="000C3CF3">
      <w:rPr>
        <w:rFonts w:ascii="Times New Roman" w:hAnsi="Times New Roman" w:cs="Times New Roman"/>
        <w:sz w:val="24"/>
        <w:szCs w:val="24"/>
      </w:rPr>
      <w:fldChar w:fldCharType="begin"/>
    </w:r>
    <w:r w:rsidRPr="000C3CF3">
      <w:rPr>
        <w:rFonts w:ascii="Times New Roman" w:hAnsi="Times New Roman" w:cs="Times New Roman"/>
        <w:sz w:val="24"/>
        <w:szCs w:val="24"/>
      </w:rPr>
      <w:instrText xml:space="preserve"> PAGE   \* MERGEFORMAT </w:instrText>
    </w:r>
    <w:r w:rsidR="002035EE" w:rsidRPr="000C3CF3">
      <w:rPr>
        <w:rFonts w:ascii="Times New Roman" w:hAnsi="Times New Roman" w:cs="Times New Roman"/>
        <w:sz w:val="24"/>
        <w:szCs w:val="24"/>
      </w:rPr>
      <w:fldChar w:fldCharType="separate"/>
    </w:r>
    <w:r w:rsidR="00EB0B11">
      <w:rPr>
        <w:rFonts w:ascii="Times New Roman" w:hAnsi="Times New Roman" w:cs="Times New Roman"/>
        <w:noProof/>
        <w:sz w:val="24"/>
        <w:szCs w:val="24"/>
      </w:rPr>
      <w:t>2</w:t>
    </w:r>
    <w:r w:rsidR="002035EE" w:rsidRPr="000C3CF3">
      <w:rPr>
        <w:rFonts w:ascii="Times New Roman" w:hAnsi="Times New Roman" w:cs="Times New Roman"/>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p w:rsidR="000C3CF3" w:rsidRDefault="000C3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F3" w:rsidRPr="000C3CF3" w:rsidRDefault="000C3CF3">
    <w:pPr>
      <w:pStyle w:val="Header"/>
      <w:rPr>
        <w:rFonts w:ascii="Times New Roman" w:hAnsi="Times New Roman" w:cs="Times New Roman"/>
        <w:sz w:val="24"/>
        <w:szCs w:val="24"/>
      </w:rPr>
    </w:pPr>
    <w:r w:rsidRPr="000C3CF3">
      <w:rPr>
        <w:rFonts w:ascii="Times New Roman" w:hAnsi="Times New Roman" w:cs="Times New Roman"/>
        <w:sz w:val="24"/>
        <w:szCs w:val="24"/>
      </w:rPr>
      <w:t xml:space="preserve">Running head: LITERATURE REVIEW </w:t>
    </w:r>
    <w:r w:rsidRPr="000C3CF3">
      <w:rPr>
        <w:rFonts w:ascii="Times New Roman" w:hAnsi="Times New Roman" w:cs="Times New Roman"/>
        <w:sz w:val="24"/>
        <w:szCs w:val="24"/>
      </w:rPr>
      <w:tab/>
    </w:r>
    <w:r w:rsidRPr="000C3CF3">
      <w:rPr>
        <w:rFonts w:ascii="Times New Roman" w:hAnsi="Times New Roman" w:cs="Times New Roman"/>
        <w:sz w:val="24"/>
        <w:szCs w:val="24"/>
      </w:rPr>
      <w:tab/>
    </w:r>
    <w:r w:rsidR="002035EE" w:rsidRPr="000C3CF3">
      <w:rPr>
        <w:rFonts w:ascii="Times New Roman" w:hAnsi="Times New Roman" w:cs="Times New Roman"/>
        <w:sz w:val="24"/>
        <w:szCs w:val="24"/>
      </w:rPr>
      <w:fldChar w:fldCharType="begin"/>
    </w:r>
    <w:r w:rsidRPr="000C3CF3">
      <w:rPr>
        <w:rFonts w:ascii="Times New Roman" w:hAnsi="Times New Roman" w:cs="Times New Roman"/>
        <w:sz w:val="24"/>
        <w:szCs w:val="24"/>
      </w:rPr>
      <w:instrText xml:space="preserve"> PAGE   \* MERGEFORMAT </w:instrText>
    </w:r>
    <w:r w:rsidR="002035EE" w:rsidRPr="000C3CF3">
      <w:rPr>
        <w:rFonts w:ascii="Times New Roman" w:hAnsi="Times New Roman" w:cs="Times New Roman"/>
        <w:sz w:val="24"/>
        <w:szCs w:val="24"/>
      </w:rPr>
      <w:fldChar w:fldCharType="separate"/>
    </w:r>
    <w:r w:rsidR="00EB0B11">
      <w:rPr>
        <w:rFonts w:ascii="Times New Roman" w:hAnsi="Times New Roman" w:cs="Times New Roman"/>
        <w:noProof/>
        <w:sz w:val="24"/>
        <w:szCs w:val="24"/>
      </w:rPr>
      <w:t>1</w:t>
    </w:r>
    <w:r w:rsidR="002035EE" w:rsidRPr="000C3CF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C3CF3"/>
    <w:rsid w:val="000C3CF3"/>
    <w:rsid w:val="00186C39"/>
    <w:rsid w:val="002035EE"/>
    <w:rsid w:val="002D6DEB"/>
    <w:rsid w:val="0044662C"/>
    <w:rsid w:val="004533BF"/>
    <w:rsid w:val="00522997"/>
    <w:rsid w:val="005C0168"/>
    <w:rsid w:val="006070D0"/>
    <w:rsid w:val="0068247E"/>
    <w:rsid w:val="00806E71"/>
    <w:rsid w:val="00844F27"/>
    <w:rsid w:val="009B33A2"/>
    <w:rsid w:val="009B678C"/>
    <w:rsid w:val="009C7FDC"/>
    <w:rsid w:val="009E1624"/>
    <w:rsid w:val="00A75B30"/>
    <w:rsid w:val="00B82148"/>
    <w:rsid w:val="00BA635F"/>
    <w:rsid w:val="00BE14C2"/>
    <w:rsid w:val="00C455DF"/>
    <w:rsid w:val="00E87A0A"/>
    <w:rsid w:val="00EB0B11"/>
    <w:rsid w:val="00EF280A"/>
    <w:rsid w:val="00F501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CF3"/>
  </w:style>
  <w:style w:type="paragraph" w:styleId="Footer">
    <w:name w:val="footer"/>
    <w:basedOn w:val="Normal"/>
    <w:link w:val="FooterChar"/>
    <w:uiPriority w:val="99"/>
    <w:semiHidden/>
    <w:unhideWhenUsed/>
    <w:rsid w:val="000C3C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CF3"/>
  </w:style>
  <w:style w:type="paragraph" w:styleId="BalloonText">
    <w:name w:val="Balloon Text"/>
    <w:basedOn w:val="Normal"/>
    <w:link w:val="BalloonTextChar"/>
    <w:uiPriority w:val="99"/>
    <w:semiHidden/>
    <w:unhideWhenUsed/>
    <w:rsid w:val="000C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1418</Words>
  <Characters>8088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 </cp:lastModifiedBy>
  <cp:revision>2</cp:revision>
  <dcterms:created xsi:type="dcterms:W3CDTF">2011-04-07T21:54:00Z</dcterms:created>
  <dcterms:modified xsi:type="dcterms:W3CDTF">2011-04-07T21:54:00Z</dcterms:modified>
</cp:coreProperties>
</file>