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CD" w:rsidRDefault="000E70CD"/>
    <w:p w:rsidR="00E21E20" w:rsidRDefault="00E21E20"/>
    <w:p w:rsidR="00E21E20" w:rsidRDefault="00E21E20"/>
    <w:p w:rsidR="00E21E20" w:rsidRDefault="00E21E20"/>
    <w:p w:rsidR="00E21E20" w:rsidRDefault="00E21E20">
      <w:bookmarkStart w:id="0" w:name="_GoBack"/>
    </w:p>
    <w:p w:rsidR="00E21E20" w:rsidRDefault="00E21E20" w:rsidP="00E21E20">
      <w:pPr>
        <w:jc w:val="center"/>
      </w:pPr>
      <w:r>
        <w:t>Osteoporosis</w:t>
      </w:r>
    </w:p>
    <w:bookmarkEnd w:id="0"/>
    <w:p w:rsidR="00E21E20" w:rsidRDefault="00E21E20" w:rsidP="00E21E20">
      <w:pPr>
        <w:jc w:val="center"/>
      </w:pPr>
      <w:proofErr w:type="spellStart"/>
      <w:r>
        <w:t>Khoa</w:t>
      </w:r>
      <w:proofErr w:type="spellEnd"/>
      <w:r>
        <w:t xml:space="preserve"> Dang Nguyen</w:t>
      </w:r>
    </w:p>
    <w:p w:rsidR="00E21E20" w:rsidRDefault="00E21E20" w:rsidP="00E21E20">
      <w:pPr>
        <w:jc w:val="center"/>
      </w:pPr>
      <w:r>
        <w:t>Lakeview College of Nursing</w:t>
      </w:r>
    </w:p>
    <w:p w:rsidR="00E21E20" w:rsidRDefault="00E21E20" w:rsidP="00E21E20">
      <w:pPr>
        <w:jc w:val="center"/>
      </w:pPr>
      <w:r>
        <w:t>N309 Gerontology</w:t>
      </w:r>
    </w:p>
    <w:p w:rsidR="00E21E20" w:rsidRDefault="00E21E20" w:rsidP="00E21E20">
      <w:pPr>
        <w:jc w:val="center"/>
      </w:pPr>
      <w:r>
        <w:t>March 01, 2012</w:t>
      </w:r>
    </w:p>
    <w:p w:rsidR="00E21E20" w:rsidRDefault="00E21E20">
      <w:r>
        <w:br w:type="page"/>
      </w:r>
    </w:p>
    <w:p w:rsidR="00E21E20" w:rsidRDefault="00E21E20" w:rsidP="00E21E20">
      <w:pPr>
        <w:jc w:val="center"/>
      </w:pPr>
      <w:r>
        <w:lastRenderedPageBreak/>
        <w:t>Osteoporosis</w:t>
      </w:r>
    </w:p>
    <w:p w:rsidR="00E21E20" w:rsidRDefault="00E21E20" w:rsidP="00E21E20">
      <w:r>
        <w:tab/>
      </w:r>
      <w:r w:rsidR="00370728">
        <w:t>To translate what Mrs. Violet’s activities today’s terms, it is recommended that elder consume milk or dairy product because it contains vitamin D which is for strengthen bone as well as muscle. Mrs. Violet also states that she tended a vegetable garden that fed a family of six. In other word, elders should do so sort of exercise to prevent muscle wasting and bone thinning. Lastly, Mrs. Violet mentioned that she never smoked or drink which is good for elders because smoking can decrease the overall health of the body. To sum it up, elders should consume adequate amount of calcium and vitamin D</w:t>
      </w:r>
      <w:r w:rsidR="00940CB1">
        <w:t xml:space="preserve"> along with vegetables</w:t>
      </w:r>
      <w:r w:rsidR="00370728">
        <w:t xml:space="preserve"> in their daily diet, perform mild exercise, and avoid smoking tobacco products and alcohol. </w:t>
      </w:r>
    </w:p>
    <w:p w:rsidR="00370728" w:rsidRDefault="00370728" w:rsidP="00E21E20">
      <w:r>
        <w:tab/>
      </w:r>
      <w:r w:rsidR="00940CB1">
        <w:t xml:space="preserve">It is recommended that elders over the age of 65 get a Bone mineral density test (BMD). One of the hormones that regulate growth is the estrogen stimulated by the ovaries. For women who had a total hysterectomy, removal of the ovaries, may be at risk for osteoporosis. Because Mrs. Violet had her ovaries removed, </w:t>
      </w:r>
      <w:r w:rsidR="005D5F82">
        <w:t xml:space="preserve">early screening for osteoporosis is the best way to prevent further complication. People who had a total hysterectomy should maintain a well balance diet that contains sufficient amount of calcium and vitamin D to prevent the body from taking the essential calcium from the bone. </w:t>
      </w:r>
    </w:p>
    <w:p w:rsidR="005D5F82" w:rsidRDefault="005D5F82" w:rsidP="00E21E20">
      <w:r>
        <w:tab/>
        <w:t xml:space="preserve">According to </w:t>
      </w:r>
      <w:proofErr w:type="spellStart"/>
      <w:r w:rsidR="001E712F">
        <w:t>Penrad</w:t>
      </w:r>
      <w:proofErr w:type="spellEnd"/>
      <w:r w:rsidR="001E712F">
        <w:t xml:space="preserve"> Imaging</w:t>
      </w:r>
      <w:r>
        <w:t xml:space="preserve">, </w:t>
      </w:r>
      <w:r w:rsidR="001E712F">
        <w:t>“</w:t>
      </w:r>
      <w:r>
        <w:t xml:space="preserve">DEXA is the most </w:t>
      </w:r>
      <w:r w:rsidR="001E712F">
        <w:t xml:space="preserve">simple and </w:t>
      </w:r>
      <w:r>
        <w:t>safe and effective met</w:t>
      </w:r>
      <w:r w:rsidR="001E712F">
        <w:t xml:space="preserve">hod for measuring bone density”. You basically position yourself </w:t>
      </w:r>
      <w:r w:rsidR="008904F8">
        <w:t xml:space="preserve">in a </w:t>
      </w:r>
      <w:r w:rsidR="001E712F">
        <w:t xml:space="preserve">supine </w:t>
      </w:r>
      <w:r w:rsidR="008904F8">
        <w:t xml:space="preserve">position </w:t>
      </w:r>
      <w:r w:rsidR="001E712F">
        <w:t xml:space="preserve">on a table for 15 minutes with your clothes on while an x-ray scanner runs over your lower back and hip portion. The machine will measure your bone density and compare it to the database. By doing comparison, the nurse or caregiver may determine the bone strength and tell you how likely you are at risk for bone fracture.  </w:t>
      </w:r>
    </w:p>
    <w:p w:rsidR="008904F8" w:rsidRDefault="008904F8" w:rsidP="00E21E20">
      <w:r>
        <w:lastRenderedPageBreak/>
        <w:tab/>
      </w:r>
      <w:r w:rsidR="008445CD">
        <w:t>People who get hysterectomy have the same outcome as the elders who are entering menopause. The outcome of this procedure is the cessation of estrogen production. Ovaries are the organ that is responsible for producing the steroid, estrogen, which stimulate</w:t>
      </w:r>
      <w:r w:rsidR="00032D8F">
        <w:t>s</w:t>
      </w:r>
      <w:r w:rsidR="008445CD">
        <w:t xml:space="preserve"> the bone formation. </w:t>
      </w:r>
      <w:r w:rsidR="00032D8F">
        <w:t>There, women who have had their ovaries remove are at risk for osteoporosis and low bone density. Therefore, it is important to screen young fe</w:t>
      </w:r>
      <w:r w:rsidR="00112818">
        <w:t xml:space="preserve">male who have had hysterectomy because their body function almost the same as those who have entered menopause. By screening early and taking the </w:t>
      </w:r>
      <w:r w:rsidR="00167C8E">
        <w:t>initiative</w:t>
      </w:r>
      <w:r w:rsidR="00112818">
        <w:t xml:space="preserve">, we can prevent any further complication and unnecessary fractures. </w:t>
      </w:r>
    </w:p>
    <w:p w:rsidR="00112818" w:rsidRDefault="00112818" w:rsidP="00E21E20">
      <w:r>
        <w:tab/>
      </w:r>
      <w:proofErr w:type="spellStart"/>
      <w:r>
        <w:t>Os-cal</w:t>
      </w:r>
      <w:proofErr w:type="spellEnd"/>
      <w:r>
        <w:t xml:space="preserve"> is a calcium supplement to help maintain adequate calcium level. It is taken oral with a full glass of water with or without food. </w:t>
      </w:r>
      <w:proofErr w:type="spellStart"/>
      <w:r w:rsidR="00723873">
        <w:t>Os-cal</w:t>
      </w:r>
      <w:proofErr w:type="spellEnd"/>
      <w:r w:rsidR="00723873">
        <w:t xml:space="preserve"> works by providing extra calcium to the body. </w:t>
      </w:r>
      <w:proofErr w:type="spellStart"/>
      <w:r w:rsidR="00723873">
        <w:t>Zoledronic</w:t>
      </w:r>
      <w:proofErr w:type="spellEnd"/>
      <w:r w:rsidR="00723873">
        <w:t xml:space="preserve"> acid (</w:t>
      </w:r>
      <w:proofErr w:type="spellStart"/>
      <w:r w:rsidR="00723873">
        <w:t>reclast</w:t>
      </w:r>
      <w:proofErr w:type="spellEnd"/>
      <w:r w:rsidR="00723873">
        <w:t xml:space="preserve">) belongs to the class bisphosphonates that strengthen bone.  It is an injectable that works by inhibiting bone removal by osteoclasts. </w:t>
      </w:r>
      <w:proofErr w:type="gramStart"/>
      <w:r w:rsidR="00167C8E">
        <w:t>A</w:t>
      </w:r>
      <w:r w:rsidR="00655335">
        <w:t xml:space="preserve"> single IV dose of 5mg over a 15 minute infusion rate once a year is recommended.</w:t>
      </w:r>
      <w:proofErr w:type="gramEnd"/>
      <w:r w:rsidR="00655335">
        <w:t xml:space="preserve"> </w:t>
      </w:r>
      <w:proofErr w:type="spellStart"/>
      <w:r w:rsidR="00655335">
        <w:t>Raloxifene</w:t>
      </w:r>
      <w:proofErr w:type="spellEnd"/>
      <w:r w:rsidR="00655335">
        <w:t xml:space="preserve"> (</w:t>
      </w:r>
      <w:proofErr w:type="spellStart"/>
      <w:r w:rsidR="00655335">
        <w:t>Evista</w:t>
      </w:r>
      <w:proofErr w:type="spellEnd"/>
      <w:r w:rsidR="00655335">
        <w:t xml:space="preserve">) belongs to the class of medication known as selective estrogen receptor modulators. The medication acts on the estrogen receptor and modulate it. This medication is taken orally at a dose of 60mg once daily. </w:t>
      </w:r>
    </w:p>
    <w:p w:rsidR="00655335" w:rsidRDefault="00655335" w:rsidP="00E21E20">
      <w:r>
        <w:tab/>
        <w:t xml:space="preserve">Fosamax should never be taken before bedtime. Therefore the answer choice “taking this med right before bedtime is recommend” is the statement that states that patient needs further teaching. </w:t>
      </w:r>
    </w:p>
    <w:p w:rsidR="00655335" w:rsidRDefault="00655335" w:rsidP="00E21E20">
      <w:r>
        <w:tab/>
      </w:r>
      <w:r w:rsidR="00590B39">
        <w:t xml:space="preserve">Some of the home safety measure which can eliminate potential home hazards would be using </w:t>
      </w:r>
      <w:r w:rsidR="00167C8E">
        <w:t>nonskid</w:t>
      </w:r>
      <w:r w:rsidR="00590B39">
        <w:t xml:space="preserve"> slippers or shoes, removal of obstacles and clutters, install </w:t>
      </w:r>
      <w:proofErr w:type="spellStart"/>
      <w:r w:rsidR="00590B39">
        <w:t>grap</w:t>
      </w:r>
      <w:proofErr w:type="spellEnd"/>
      <w:r w:rsidR="00590B39">
        <w:t xml:space="preserve"> bars in the bathtub and shower and by the toilet, remove any throw rugs, adequate illumination at night, avoid floor wax, ensure telephone can be reached from the floor, repair cracked sidewalks. </w:t>
      </w:r>
    </w:p>
    <w:p w:rsidR="00746255" w:rsidRDefault="00746255" w:rsidP="00E21E20">
      <w:r>
        <w:lastRenderedPageBreak/>
        <w:tab/>
        <w:t xml:space="preserve">Osteoporosis has been identified as a national public health issue priority because it happens to the majority of the population. With the population advancing in age, we are more at risk for injury and illness. Osteoporosis is one of the silent illnesses that can affect people in a sudden event. Osteoporosis can cause one to fall and injure </w:t>
      </w:r>
      <w:proofErr w:type="gramStart"/>
      <w:r>
        <w:t>themselves</w:t>
      </w:r>
      <w:proofErr w:type="gramEnd"/>
      <w:r>
        <w:t>. In an extreme case, elders often end up with hip fracture and bone fracture due to a fall. Elders who end up in the hospital with bone fractures are hard to treat because they are at high risk for infection and building up a blood clot. This could complicate the treatment method and exacerbate the situation. Therefore, Osteoporosis is best to prevent it before it begins to take its toll.</w:t>
      </w:r>
    </w:p>
    <w:p w:rsidR="00746255" w:rsidRDefault="00746255">
      <w:r>
        <w:br w:type="page"/>
      </w:r>
    </w:p>
    <w:p w:rsidR="00746255" w:rsidRDefault="00746255" w:rsidP="00746255">
      <w:pPr>
        <w:jc w:val="center"/>
      </w:pPr>
      <w:r>
        <w:lastRenderedPageBreak/>
        <w:t>Reference</w:t>
      </w:r>
    </w:p>
    <w:p w:rsidR="00746255" w:rsidRPr="00DE15BD" w:rsidRDefault="00746255" w:rsidP="00DE15BD">
      <w:pPr>
        <w:ind w:left="720" w:hanging="720"/>
      </w:pPr>
      <w:r>
        <w:t xml:space="preserve">Skidmore-Roth, L. (2012). </w:t>
      </w:r>
      <w:proofErr w:type="gramStart"/>
      <w:r>
        <w:t>Mosby’s 2012 nursing drug reference.</w:t>
      </w:r>
      <w:proofErr w:type="gramEnd"/>
      <w:r>
        <w:t xml:space="preserve"> St. Louis, MO: Mosby Elsevier</w:t>
      </w:r>
    </w:p>
    <w:p w:rsidR="00746255" w:rsidRDefault="00746255" w:rsidP="00746255">
      <w:pPr>
        <w:ind w:left="720" w:hanging="720"/>
      </w:pPr>
      <w:proofErr w:type="spellStart"/>
      <w:proofErr w:type="gramStart"/>
      <w:r>
        <w:t>McCance</w:t>
      </w:r>
      <w:proofErr w:type="spellEnd"/>
      <w:r>
        <w:t xml:space="preserve">, K. L, &amp; </w:t>
      </w:r>
      <w:proofErr w:type="spellStart"/>
      <w:r>
        <w:t>Huether</w:t>
      </w:r>
      <w:proofErr w:type="spellEnd"/>
      <w:r>
        <w:t>, S. E. (2010).</w:t>
      </w:r>
      <w:proofErr w:type="gramEnd"/>
      <w:r>
        <w:t xml:space="preserve"> </w:t>
      </w:r>
      <w:proofErr w:type="gramStart"/>
      <w:r>
        <w:t xml:space="preserve">Pathophysiology the biologic basis for disease in adults and </w:t>
      </w:r>
      <w:proofErr w:type="spellStart"/>
      <w:r>
        <w:t>childrens</w:t>
      </w:r>
      <w:proofErr w:type="spellEnd"/>
      <w:r>
        <w:t>.</w:t>
      </w:r>
      <w:proofErr w:type="gramEnd"/>
      <w:r>
        <w:t xml:space="preserve"> Maryland Heights, MO: Mosby Elsevier. </w:t>
      </w:r>
    </w:p>
    <w:p w:rsidR="00DE15BD" w:rsidRDefault="00DE15BD" w:rsidP="00DE15BD">
      <w:pPr>
        <w:ind w:left="720" w:hanging="720"/>
      </w:pPr>
      <w:proofErr w:type="spellStart"/>
      <w:r>
        <w:t>Penrad</w:t>
      </w:r>
      <w:proofErr w:type="spellEnd"/>
      <w:r>
        <w:t xml:space="preserve"> Imaging, What is bone densitometry? Retrieved from </w:t>
      </w:r>
      <w:hyperlink r:id="rId8" w:history="1">
        <w:r w:rsidRPr="00224DDD">
          <w:rPr>
            <w:rStyle w:val="Hyperlink"/>
          </w:rPr>
          <w:t>http://www.penrad.org/bone-densitometry.htm</w:t>
        </w:r>
      </w:hyperlink>
    </w:p>
    <w:p w:rsidR="00DE15BD" w:rsidRDefault="00DE15BD">
      <w:r>
        <w:br w:type="page"/>
      </w:r>
    </w:p>
    <w:p w:rsidR="00167C8E" w:rsidRDefault="00167C8E" w:rsidP="00167C8E"/>
    <w:p w:rsidR="00167C8E" w:rsidRDefault="00167C8E" w:rsidP="00167C8E"/>
    <w:p w:rsidR="00167C8E" w:rsidRDefault="00167C8E" w:rsidP="00167C8E"/>
    <w:p w:rsidR="00167C8E" w:rsidRDefault="00167C8E" w:rsidP="00167C8E"/>
    <w:p w:rsidR="00167C8E" w:rsidRDefault="00167C8E" w:rsidP="00167C8E"/>
    <w:p w:rsidR="00167C8E" w:rsidRDefault="00167C8E" w:rsidP="00167C8E">
      <w:pPr>
        <w:jc w:val="center"/>
      </w:pPr>
      <w:r>
        <w:t>Hyperlipidemia</w:t>
      </w:r>
    </w:p>
    <w:p w:rsidR="00167C8E" w:rsidRDefault="00167C8E" w:rsidP="00167C8E">
      <w:pPr>
        <w:jc w:val="center"/>
      </w:pPr>
      <w:proofErr w:type="spellStart"/>
      <w:r>
        <w:t>Khoa</w:t>
      </w:r>
      <w:proofErr w:type="spellEnd"/>
      <w:r>
        <w:t xml:space="preserve"> Dang Nguyen</w:t>
      </w:r>
    </w:p>
    <w:p w:rsidR="00167C8E" w:rsidRDefault="00167C8E" w:rsidP="00167C8E">
      <w:pPr>
        <w:jc w:val="center"/>
      </w:pPr>
      <w:r>
        <w:t>Lakeview College of Nursing</w:t>
      </w:r>
    </w:p>
    <w:p w:rsidR="00167C8E" w:rsidRDefault="00167C8E" w:rsidP="00167C8E">
      <w:pPr>
        <w:jc w:val="center"/>
      </w:pPr>
      <w:r>
        <w:t>N309 Gerontology</w:t>
      </w:r>
    </w:p>
    <w:p w:rsidR="00167C8E" w:rsidRDefault="00167C8E" w:rsidP="00167C8E">
      <w:pPr>
        <w:jc w:val="center"/>
      </w:pPr>
      <w:r>
        <w:t>March 03, 2012</w:t>
      </w:r>
      <w:r>
        <w:br w:type="page"/>
      </w:r>
    </w:p>
    <w:p w:rsidR="00746255" w:rsidRDefault="00365CBE" w:rsidP="00365CBE">
      <w:pPr>
        <w:ind w:left="720" w:hanging="720"/>
        <w:jc w:val="center"/>
      </w:pPr>
      <w:r>
        <w:lastRenderedPageBreak/>
        <w:t>Hyperlipidemia</w:t>
      </w:r>
    </w:p>
    <w:p w:rsidR="00FC5F2C" w:rsidRDefault="00FE2380" w:rsidP="00FE2380">
      <w:r>
        <w:tab/>
        <w:t xml:space="preserve">The patient’s history of angina and high BMI and waist circumference and his blood pressure of 142/88 should be a concern to the admission nurse. In addition, a pulse of 1+ at the </w:t>
      </w:r>
      <w:proofErr w:type="spellStart"/>
      <w:r>
        <w:t>dorsalis</w:t>
      </w:r>
      <w:proofErr w:type="spellEnd"/>
      <w:r>
        <w:t xml:space="preserve"> </w:t>
      </w:r>
      <w:proofErr w:type="spellStart"/>
      <w:r>
        <w:t>pedis</w:t>
      </w:r>
      <w:proofErr w:type="spellEnd"/>
      <w:r>
        <w:t xml:space="preserve"> pulses and difficulty of walking down the hallways should wave a big red flag. Lastly, the high triglycerides level should also catch the nurse attention. All of these signs may indicate that this patient might have a plaque </w:t>
      </w:r>
      <w:r w:rsidR="00167C8E">
        <w:t>buildup</w:t>
      </w:r>
      <w:r>
        <w:t xml:space="preserve"> somewhere in his circulatory system. Due to the plaque </w:t>
      </w:r>
      <w:r w:rsidR="00C83F21">
        <w:t>buildup</w:t>
      </w:r>
      <w:r>
        <w:t xml:space="preserve"> or the intermitten</w:t>
      </w:r>
      <w:r w:rsidR="00C83F21">
        <w:t>t</w:t>
      </w:r>
      <w:r>
        <w:t xml:space="preserve"> claudication, the patient may feel shortness of breath and tired easily. </w:t>
      </w:r>
    </w:p>
    <w:p w:rsidR="00FE2380" w:rsidRDefault="00FE2380" w:rsidP="00FE2380">
      <w:r>
        <w:tab/>
      </w:r>
      <w:r w:rsidR="00FC5F2C">
        <w:t xml:space="preserve">One of the changes that we see in Mr. </w:t>
      </w:r>
      <w:proofErr w:type="spellStart"/>
      <w:r w:rsidR="00FC5F2C">
        <w:t>Nightwolf’s</w:t>
      </w:r>
      <w:proofErr w:type="spellEnd"/>
      <w:r w:rsidR="00FC5F2C">
        <w:t xml:space="preserve"> physical exam that might be due to common age-related changes is the blood pressure of 142/88. An age-associated cardiovascular change is defined as the isolated systolic hypertension: systolic blood pressure greater than 140 mmHg and diastolic blood pressure less than 90 mmHg. This event is due to the arterial wall thickening and stiffening, and left ventricular and atrial hypertrophy, and the sclerosis of atrial and mitral valves. As a result, there will be decrease cardiac reserve, risk of isolated systolic hypertension, risk of arrhythmias, and strong arterial pulses, diminished peripheral pulses. </w:t>
      </w:r>
    </w:p>
    <w:p w:rsidR="00FC5F2C" w:rsidRDefault="00FC5F2C" w:rsidP="00FE2380">
      <w:r>
        <w:tab/>
      </w:r>
      <w:r w:rsidR="00627A6C">
        <w:t xml:space="preserve">Other test that the nurse should carried out for Mr. </w:t>
      </w:r>
      <w:proofErr w:type="spellStart"/>
      <w:r w:rsidR="00627A6C">
        <w:t>Nightwolf</w:t>
      </w:r>
      <w:proofErr w:type="spellEnd"/>
      <w:r w:rsidR="00627A6C">
        <w:t xml:space="preserve"> would be the troponin 1 and BNP, and possibly a stress test. These three tests will help determine the chance of Mr. </w:t>
      </w:r>
      <w:proofErr w:type="spellStart"/>
      <w:r w:rsidR="00627A6C">
        <w:t>Nightwolf</w:t>
      </w:r>
      <w:proofErr w:type="spellEnd"/>
      <w:r w:rsidR="00627A6C">
        <w:t xml:space="preserve"> has something wrong with his heart. The nurse should also check the apical pulse for one whole minute as well as check for bruit sounds at the neck.</w:t>
      </w:r>
    </w:p>
    <w:p w:rsidR="00627A6C" w:rsidRDefault="00D74E17" w:rsidP="00D74E17">
      <w:r>
        <w:tab/>
        <w:t xml:space="preserve">Mr. </w:t>
      </w:r>
      <w:proofErr w:type="spellStart"/>
      <w:r>
        <w:t>Nightwolf</w:t>
      </w:r>
      <w:proofErr w:type="spellEnd"/>
      <w:r>
        <w:t xml:space="preserve"> </w:t>
      </w:r>
      <w:r w:rsidR="00E076AE">
        <w:t xml:space="preserve">is a greater risk for cardiovascular event which is evidenced by smoking habits, high BMI, unequal </w:t>
      </w:r>
      <w:proofErr w:type="spellStart"/>
      <w:r w:rsidR="00E076AE">
        <w:t>dorsalis</w:t>
      </w:r>
      <w:proofErr w:type="spellEnd"/>
      <w:r w:rsidR="00E076AE">
        <w:t xml:space="preserve"> </w:t>
      </w:r>
      <w:proofErr w:type="spellStart"/>
      <w:r w:rsidR="00E076AE">
        <w:t>pedis</w:t>
      </w:r>
      <w:proofErr w:type="spellEnd"/>
      <w:r w:rsidR="00E076AE">
        <w:t xml:space="preserve"> pulses, high triglycerides level and isolated systolic blood pressure. </w:t>
      </w:r>
    </w:p>
    <w:p w:rsidR="00786E6F" w:rsidRDefault="00786E6F" w:rsidP="00FE2380">
      <w:r>
        <w:lastRenderedPageBreak/>
        <w:tab/>
        <w:t xml:space="preserve">One of the first dietary changes that Mr. </w:t>
      </w:r>
      <w:proofErr w:type="spellStart"/>
      <w:r>
        <w:t>Nightwolf</w:t>
      </w:r>
      <w:proofErr w:type="spellEnd"/>
      <w:r>
        <w:t xml:space="preserve"> could make would be to eat a diet rich in vegetables such as broccoli, and carrots, and tomatoes. Steve can also encourage Mr. </w:t>
      </w:r>
      <w:proofErr w:type="spellStart"/>
      <w:r>
        <w:t>Nightwolf</w:t>
      </w:r>
      <w:proofErr w:type="spellEnd"/>
      <w:r>
        <w:t xml:space="preserve"> to eat more fresh fruits and whole-grain and high fiber food. Also, it is important for Mr. </w:t>
      </w:r>
      <w:proofErr w:type="spellStart"/>
      <w:r>
        <w:t>Nightwolf</w:t>
      </w:r>
      <w:proofErr w:type="spellEnd"/>
      <w:r>
        <w:t xml:space="preserve"> to include lean protein and fat-free or low-fat dairy products in his food consumption. Recommend to Mr. </w:t>
      </w:r>
      <w:proofErr w:type="spellStart"/>
      <w:r>
        <w:t>Nightwolf</w:t>
      </w:r>
      <w:proofErr w:type="spellEnd"/>
      <w:r>
        <w:t xml:space="preserve"> that fish is a great source of protein and should be included in his dietary change. Last but not least, persuade Mr. </w:t>
      </w:r>
      <w:proofErr w:type="spellStart"/>
      <w:r>
        <w:t>Nightwolf</w:t>
      </w:r>
      <w:proofErr w:type="spellEnd"/>
      <w:r>
        <w:t xml:space="preserve"> to stop smoking and drinking alcohol because it is not good for his health. </w:t>
      </w:r>
    </w:p>
    <w:p w:rsidR="00627A6C" w:rsidRDefault="00786E6F" w:rsidP="00FE2380">
      <w:r>
        <w:tab/>
        <w:t xml:space="preserve">It is good to see that Mr. </w:t>
      </w:r>
      <w:proofErr w:type="spellStart"/>
      <w:r>
        <w:t>Nightwolf</w:t>
      </w:r>
      <w:proofErr w:type="spellEnd"/>
      <w:r>
        <w:t xml:space="preserve"> </w:t>
      </w:r>
      <w:r w:rsidR="00E076AE">
        <w:t xml:space="preserve">wants </w:t>
      </w:r>
      <w:r>
        <w:t>to be active. Steve should inform him that exercise do help lower cholesterol levels. It is important to tell him that if one were to do mild exercise for 30 minutes a day for 3 days of the week, one can expect to see lowering of the cholesterol levels. Mild exercise</w:t>
      </w:r>
      <w:r w:rsidR="00393788">
        <w:t>s</w:t>
      </w:r>
      <w:r>
        <w:t xml:space="preserve"> include walking, stretches, </w:t>
      </w:r>
      <w:proofErr w:type="gramStart"/>
      <w:r>
        <w:t>range</w:t>
      </w:r>
      <w:proofErr w:type="gramEnd"/>
      <w:r>
        <w:t xml:space="preserve"> of motion exercise. </w:t>
      </w:r>
      <w:r w:rsidR="00393788">
        <w:t xml:space="preserve">Inform Mr. </w:t>
      </w:r>
      <w:proofErr w:type="spellStart"/>
      <w:r w:rsidR="00393788">
        <w:t>Nightwolf</w:t>
      </w:r>
      <w:proofErr w:type="spellEnd"/>
      <w:r w:rsidR="00393788">
        <w:t xml:space="preserve"> that he should never push himself to the point that he is tired and having shortness of breath. The point of the mild exercise is to increase the activity of the person and increasing the circulation of blood in the body. </w:t>
      </w:r>
    </w:p>
    <w:p w:rsidR="00F90438" w:rsidRDefault="00393788" w:rsidP="00FE2380">
      <w:r>
        <w:tab/>
        <w:t xml:space="preserve">Steve should identify that Mr. </w:t>
      </w:r>
      <w:proofErr w:type="spellStart"/>
      <w:r>
        <w:t>Nightwolf’s</w:t>
      </w:r>
      <w:proofErr w:type="spellEnd"/>
      <w:r>
        <w:t xml:space="preserve"> </w:t>
      </w:r>
      <w:proofErr w:type="spellStart"/>
      <w:r>
        <w:t>Triglycerideds</w:t>
      </w:r>
      <w:proofErr w:type="spellEnd"/>
      <w:r>
        <w:t xml:space="preserve"> level has decreased from 330 to 250. Also, the HDL-cholesterol has increase from 38 to 39 as well as his LDL from 130 to 110. In addition, Steve should also see that his serum glucose has also decrease from 180 mg/dl to 148 mg/dl. </w:t>
      </w:r>
      <w:r w:rsidR="00F90438">
        <w:t xml:space="preserve">The last improvement would be the BUN of 24 mg/dl to a BUN of 21 mg/dl. All of this improvements indicates that Mr. </w:t>
      </w:r>
      <w:proofErr w:type="spellStart"/>
      <w:r w:rsidR="00167C8E">
        <w:t>Nightwolf</w:t>
      </w:r>
      <w:proofErr w:type="spellEnd"/>
      <w:r w:rsidR="00167C8E">
        <w:t xml:space="preserve"> work</w:t>
      </w:r>
      <w:r w:rsidR="00F90438">
        <w:t xml:space="preserve"> out has paid off and has decrease the chances of him having a stroke. However, Steve should continue to encourage Mr. </w:t>
      </w:r>
      <w:proofErr w:type="spellStart"/>
      <w:r w:rsidR="00F90438">
        <w:t>Nightwolf</w:t>
      </w:r>
      <w:proofErr w:type="spellEnd"/>
      <w:r w:rsidR="00F90438">
        <w:t xml:space="preserve"> to cease smoking habits and continue being active. </w:t>
      </w:r>
    </w:p>
    <w:p w:rsidR="00891843" w:rsidRDefault="00997579">
      <w:r>
        <w:tab/>
        <w:t xml:space="preserve">According to </w:t>
      </w:r>
      <w:r w:rsidR="00891843">
        <w:t>American Heart Association</w:t>
      </w:r>
      <w:r w:rsidR="00167C8E">
        <w:t>, the first element is “</w:t>
      </w:r>
      <w:r>
        <w:t xml:space="preserve">never smoke, or quit more than a year ago”. Smoking can be extremely addicting and soothing to the body. However, </w:t>
      </w:r>
      <w:r>
        <w:lastRenderedPageBreak/>
        <w:t xml:space="preserve">smoking does so much damage to the body and can complicate medical treatments. Therefore, patients should always be encouraged to cease smoking habits. The second element of the simple 7 is “having a BMI of less than 25 kg/m2”. BMI is a measurement of the body mass index. It will determine if one is obese or one is at an okay weight for their size. Obese can lead to many unwanted disease such as heart problems and diabetes.  </w:t>
      </w:r>
      <w:r w:rsidR="00920919">
        <w:t xml:space="preserve">Patient should always be </w:t>
      </w:r>
      <w:r w:rsidR="00167C8E">
        <w:t>encouraged</w:t>
      </w:r>
      <w:r w:rsidR="00920919">
        <w:t xml:space="preserve"> to be within the normal BMI scale. The third element is exercise at a moderate level for at least 150 minutes or at an intense level for 75 minutes per week. Exercise can be a time consuming as well as energy consuming. It is often neglected because one always feels tired after an exercise session. However, exercise can decrease the chance of one getting illness. Exercise has many benefits such as increase circulation, muscle tone, decrease blood pressure. The forth element is “meeting four to five of the key components of a healthy diet in line with current AHA guidelines”.  A well balance diet is very important in the development of the body’s function. Especially elders should eat a good amount of fiber and whole grains in their diet to help with their slow metabolic rate and peristalsis. Fruits and vegetable will provide one with essential nutrients and vitamins. The fifth element is “having </w:t>
      </w:r>
      <w:proofErr w:type="gramStart"/>
      <w:r w:rsidR="00167C8E">
        <w:t>a total</w:t>
      </w:r>
      <w:proofErr w:type="gramEnd"/>
      <w:r w:rsidR="00920919">
        <w:t xml:space="preserve"> cholesterol of less than 200 mg/dl. Cholesterol level is a critical lab value that one should maintain because lack of awareness may increase the risk of having heart attacks and stroke. Although cholesterol is important for skin formation, it is also important to keep it on a low level. The sixth element is “blood pressure below 120/80 mm Hg. Blood pressure is also another </w:t>
      </w:r>
      <w:r w:rsidR="00891843">
        <w:t>significant value that people should monitor daily. Although the body could run on a high level, it is best to keep it within the limit because hypertension can lead to unwanted strokes and shocks. The last element of the simple 7 is “fasting blood glucose below 100 mg/</w:t>
      </w:r>
      <w:proofErr w:type="spellStart"/>
      <w:r w:rsidR="00891843">
        <w:t>dL</w:t>
      </w:r>
      <w:proofErr w:type="spellEnd"/>
      <w:r w:rsidR="00891843">
        <w:t xml:space="preserve">. Blood glucose is important to monitor because it can affect the body function as a whole. Those who have abnormal blood glucose </w:t>
      </w:r>
      <w:r w:rsidR="00167C8E">
        <w:t>cannot</w:t>
      </w:r>
      <w:r w:rsidR="00891843">
        <w:t xml:space="preserve"> operate </w:t>
      </w:r>
      <w:r w:rsidR="00891843">
        <w:lastRenderedPageBreak/>
        <w:t xml:space="preserve">properly. Also, too high of blood glucose may lead to diseases such as diabetes. With the simple 7 listing out the important measures, one should adhere to its recommendation. Those who </w:t>
      </w:r>
      <w:r w:rsidR="00167C8E">
        <w:t>follow</w:t>
      </w:r>
      <w:r w:rsidR="00891843">
        <w:t xml:space="preserve"> the simple 7 elements will be at a better health state. </w:t>
      </w:r>
    </w:p>
    <w:p w:rsidR="00E076AE" w:rsidRDefault="00E076AE">
      <w:r>
        <w:br w:type="page"/>
      </w:r>
    </w:p>
    <w:p w:rsidR="00997579" w:rsidRDefault="00891843" w:rsidP="00891843">
      <w:pPr>
        <w:jc w:val="center"/>
      </w:pPr>
      <w:r>
        <w:lastRenderedPageBreak/>
        <w:t>Reference</w:t>
      </w:r>
    </w:p>
    <w:p w:rsidR="00891843" w:rsidRDefault="00891843" w:rsidP="00891843">
      <w:pPr>
        <w:ind w:left="720" w:hanging="720"/>
      </w:pPr>
      <w:proofErr w:type="gramStart"/>
      <w:r>
        <w:t>American Heart Association.</w:t>
      </w:r>
      <w:proofErr w:type="gramEnd"/>
      <w:r>
        <w:t xml:space="preserve"> </w:t>
      </w:r>
      <w:proofErr w:type="gramStart"/>
      <w:r>
        <w:t>Life’s simple 7 measures for healthy heart.</w:t>
      </w:r>
      <w:proofErr w:type="gramEnd"/>
      <w:r>
        <w:t xml:space="preserve"> Retrieved from: </w:t>
      </w:r>
      <w:hyperlink r:id="rId9" w:history="1">
        <w:r w:rsidRPr="00224DDD">
          <w:rPr>
            <w:rStyle w:val="Hyperlink"/>
          </w:rPr>
          <w:t>http://www.medicalnewstoday.com/articles/176651.php</w:t>
        </w:r>
      </w:hyperlink>
    </w:p>
    <w:p w:rsidR="00891843" w:rsidRDefault="003215DA" w:rsidP="00891843">
      <w:pPr>
        <w:ind w:left="720" w:hanging="720"/>
      </w:pPr>
      <w:r>
        <w:t xml:space="preserve">Smith C.M., Cotter V. T. (2008). Nursing Standard of Practice Protocol: </w:t>
      </w:r>
      <w:r>
        <w:rPr>
          <w:i/>
        </w:rPr>
        <w:t>Age-related changes in health</w:t>
      </w:r>
      <w:r>
        <w:t xml:space="preserve">. </w:t>
      </w:r>
      <w:proofErr w:type="gramStart"/>
      <w:r>
        <w:t>Hartford Institute for geriatric nursing.</w:t>
      </w:r>
      <w:proofErr w:type="gramEnd"/>
      <w:r>
        <w:t xml:space="preserve"> March 2008</w:t>
      </w:r>
    </w:p>
    <w:sectPr w:rsidR="0089184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32F" w:rsidRDefault="002B632F" w:rsidP="00E21E20">
      <w:pPr>
        <w:spacing w:line="240" w:lineRule="auto"/>
      </w:pPr>
      <w:r>
        <w:separator/>
      </w:r>
    </w:p>
  </w:endnote>
  <w:endnote w:type="continuationSeparator" w:id="0">
    <w:p w:rsidR="002B632F" w:rsidRDefault="002B632F" w:rsidP="00E21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32F" w:rsidRDefault="002B632F" w:rsidP="00E21E20">
      <w:pPr>
        <w:spacing w:line="240" w:lineRule="auto"/>
      </w:pPr>
      <w:r>
        <w:separator/>
      </w:r>
    </w:p>
  </w:footnote>
  <w:footnote w:type="continuationSeparator" w:id="0">
    <w:p w:rsidR="002B632F" w:rsidRDefault="002B632F" w:rsidP="00E21E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20" w:rsidRDefault="00DE15BD">
    <w:pPr>
      <w:pStyle w:val="Header"/>
    </w:pPr>
    <w:r>
      <w:t>OSTEOPOROSIS &amp; HYPERLIPIDEMIA</w:t>
    </w:r>
    <w:r w:rsidR="00E21E20">
      <w:tab/>
    </w:r>
    <w:r w:rsidR="00E21E20">
      <w:tab/>
    </w:r>
    <w:r w:rsidR="00E21E20">
      <w:fldChar w:fldCharType="begin"/>
    </w:r>
    <w:r w:rsidR="00E21E20">
      <w:instrText xml:space="preserve"> PAGE   \* MERGEFORMAT </w:instrText>
    </w:r>
    <w:r w:rsidR="00E21E20">
      <w:fldChar w:fldCharType="separate"/>
    </w:r>
    <w:r w:rsidR="00167C8E">
      <w:rPr>
        <w:noProof/>
      </w:rPr>
      <w:t>1</w:t>
    </w:r>
    <w:r w:rsidR="00E21E20">
      <w:rPr>
        <w:noProof/>
      </w:rPr>
      <w:fldChar w:fldCharType="end"/>
    </w:r>
    <w:r w:rsidR="00E21E20">
      <w:tab/>
    </w:r>
    <w:r w:rsidR="00E21E20">
      <w:tab/>
    </w:r>
    <w:r w:rsidR="00E21E20">
      <w:tab/>
    </w:r>
    <w:r w:rsidR="00E21E20">
      <w:tab/>
    </w:r>
    <w:r w:rsidR="00E21E20">
      <w:tab/>
    </w:r>
    <w:r w:rsidR="00E21E20">
      <w:tab/>
    </w:r>
  </w:p>
  <w:p w:rsidR="00E21E20" w:rsidRDefault="00E21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F1060"/>
    <w:multiLevelType w:val="multilevel"/>
    <w:tmpl w:val="E046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E20"/>
    <w:rsid w:val="00032D8F"/>
    <w:rsid w:val="000E70CD"/>
    <w:rsid w:val="00112818"/>
    <w:rsid w:val="00167C8E"/>
    <w:rsid w:val="001E712F"/>
    <w:rsid w:val="002B632F"/>
    <w:rsid w:val="003215DA"/>
    <w:rsid w:val="00365CBE"/>
    <w:rsid w:val="00370728"/>
    <w:rsid w:val="00393788"/>
    <w:rsid w:val="00505C47"/>
    <w:rsid w:val="00590B39"/>
    <w:rsid w:val="005D5F82"/>
    <w:rsid w:val="00627A6C"/>
    <w:rsid w:val="00655335"/>
    <w:rsid w:val="00723873"/>
    <w:rsid w:val="00746255"/>
    <w:rsid w:val="00786E6F"/>
    <w:rsid w:val="008445CD"/>
    <w:rsid w:val="008904F8"/>
    <w:rsid w:val="00891843"/>
    <w:rsid w:val="00920919"/>
    <w:rsid w:val="00940CB1"/>
    <w:rsid w:val="00997579"/>
    <w:rsid w:val="00C83F21"/>
    <w:rsid w:val="00D74E17"/>
    <w:rsid w:val="00DE15BD"/>
    <w:rsid w:val="00DE7900"/>
    <w:rsid w:val="00E076AE"/>
    <w:rsid w:val="00E21E20"/>
    <w:rsid w:val="00F90438"/>
    <w:rsid w:val="00FC5F2C"/>
    <w:rsid w:val="00FE2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E20"/>
    <w:pPr>
      <w:tabs>
        <w:tab w:val="center" w:pos="4680"/>
        <w:tab w:val="right" w:pos="9360"/>
      </w:tabs>
      <w:spacing w:line="240" w:lineRule="auto"/>
    </w:pPr>
  </w:style>
  <w:style w:type="character" w:customStyle="1" w:styleId="HeaderChar">
    <w:name w:val="Header Char"/>
    <w:basedOn w:val="DefaultParagraphFont"/>
    <w:link w:val="Header"/>
    <w:uiPriority w:val="99"/>
    <w:rsid w:val="00E21E20"/>
  </w:style>
  <w:style w:type="paragraph" w:styleId="Footer">
    <w:name w:val="footer"/>
    <w:basedOn w:val="Normal"/>
    <w:link w:val="FooterChar"/>
    <w:uiPriority w:val="99"/>
    <w:unhideWhenUsed/>
    <w:rsid w:val="00E21E20"/>
    <w:pPr>
      <w:tabs>
        <w:tab w:val="center" w:pos="4680"/>
        <w:tab w:val="right" w:pos="9360"/>
      </w:tabs>
      <w:spacing w:line="240" w:lineRule="auto"/>
    </w:pPr>
  </w:style>
  <w:style w:type="character" w:customStyle="1" w:styleId="FooterChar">
    <w:name w:val="Footer Char"/>
    <w:basedOn w:val="DefaultParagraphFont"/>
    <w:link w:val="Footer"/>
    <w:uiPriority w:val="99"/>
    <w:rsid w:val="00E21E20"/>
  </w:style>
  <w:style w:type="paragraph" w:styleId="BalloonText">
    <w:name w:val="Balloon Text"/>
    <w:basedOn w:val="Normal"/>
    <w:link w:val="BalloonTextChar"/>
    <w:uiPriority w:val="99"/>
    <w:semiHidden/>
    <w:unhideWhenUsed/>
    <w:rsid w:val="00E21E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20"/>
    <w:rPr>
      <w:rFonts w:ascii="Tahoma" w:hAnsi="Tahoma" w:cs="Tahoma"/>
      <w:sz w:val="16"/>
      <w:szCs w:val="16"/>
    </w:rPr>
  </w:style>
  <w:style w:type="character" w:styleId="Hyperlink">
    <w:name w:val="Hyperlink"/>
    <w:basedOn w:val="DefaultParagraphFont"/>
    <w:uiPriority w:val="99"/>
    <w:unhideWhenUsed/>
    <w:rsid w:val="00DE15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E20"/>
    <w:pPr>
      <w:tabs>
        <w:tab w:val="center" w:pos="4680"/>
        <w:tab w:val="right" w:pos="9360"/>
      </w:tabs>
      <w:spacing w:line="240" w:lineRule="auto"/>
    </w:pPr>
  </w:style>
  <w:style w:type="character" w:customStyle="1" w:styleId="HeaderChar">
    <w:name w:val="Header Char"/>
    <w:basedOn w:val="DefaultParagraphFont"/>
    <w:link w:val="Header"/>
    <w:uiPriority w:val="99"/>
    <w:rsid w:val="00E21E20"/>
  </w:style>
  <w:style w:type="paragraph" w:styleId="Footer">
    <w:name w:val="footer"/>
    <w:basedOn w:val="Normal"/>
    <w:link w:val="FooterChar"/>
    <w:uiPriority w:val="99"/>
    <w:unhideWhenUsed/>
    <w:rsid w:val="00E21E20"/>
    <w:pPr>
      <w:tabs>
        <w:tab w:val="center" w:pos="4680"/>
        <w:tab w:val="right" w:pos="9360"/>
      </w:tabs>
      <w:spacing w:line="240" w:lineRule="auto"/>
    </w:pPr>
  </w:style>
  <w:style w:type="character" w:customStyle="1" w:styleId="FooterChar">
    <w:name w:val="Footer Char"/>
    <w:basedOn w:val="DefaultParagraphFont"/>
    <w:link w:val="Footer"/>
    <w:uiPriority w:val="99"/>
    <w:rsid w:val="00E21E20"/>
  </w:style>
  <w:style w:type="paragraph" w:styleId="BalloonText">
    <w:name w:val="Balloon Text"/>
    <w:basedOn w:val="Normal"/>
    <w:link w:val="BalloonTextChar"/>
    <w:uiPriority w:val="99"/>
    <w:semiHidden/>
    <w:unhideWhenUsed/>
    <w:rsid w:val="00E21E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20"/>
    <w:rPr>
      <w:rFonts w:ascii="Tahoma" w:hAnsi="Tahoma" w:cs="Tahoma"/>
      <w:sz w:val="16"/>
      <w:szCs w:val="16"/>
    </w:rPr>
  </w:style>
  <w:style w:type="character" w:styleId="Hyperlink">
    <w:name w:val="Hyperlink"/>
    <w:basedOn w:val="DefaultParagraphFont"/>
    <w:uiPriority w:val="99"/>
    <w:unhideWhenUsed/>
    <w:rsid w:val="00DE15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79033">
      <w:bodyDiv w:val="1"/>
      <w:marLeft w:val="0"/>
      <w:marRight w:val="0"/>
      <w:marTop w:val="0"/>
      <w:marBottom w:val="0"/>
      <w:divBdr>
        <w:top w:val="none" w:sz="0" w:space="0" w:color="auto"/>
        <w:left w:val="none" w:sz="0" w:space="0" w:color="auto"/>
        <w:bottom w:val="none" w:sz="0" w:space="0" w:color="auto"/>
        <w:right w:val="none" w:sz="0" w:space="0" w:color="auto"/>
      </w:divBdr>
    </w:div>
    <w:div w:id="808674028">
      <w:bodyDiv w:val="1"/>
      <w:marLeft w:val="0"/>
      <w:marRight w:val="0"/>
      <w:marTop w:val="0"/>
      <w:marBottom w:val="0"/>
      <w:divBdr>
        <w:top w:val="none" w:sz="0" w:space="0" w:color="auto"/>
        <w:left w:val="none" w:sz="0" w:space="0" w:color="auto"/>
        <w:bottom w:val="none" w:sz="0" w:space="0" w:color="auto"/>
        <w:right w:val="none" w:sz="0" w:space="0" w:color="auto"/>
      </w:divBdr>
    </w:div>
    <w:div w:id="12942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rad.org/bone-densitometry.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dicalnewstoday.com/articles/17665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1794</TotalTime>
  <Pages>11</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jimmy nguyen</cp:lastModifiedBy>
  <cp:revision>4</cp:revision>
  <dcterms:created xsi:type="dcterms:W3CDTF">2012-03-02T00:23:00Z</dcterms:created>
  <dcterms:modified xsi:type="dcterms:W3CDTF">2012-03-05T03:57:00Z</dcterms:modified>
</cp:coreProperties>
</file>