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35" w:rsidRDefault="00AC0113" w:rsidP="008A1E35">
      <w:pPr>
        <w:pStyle w:val="APA"/>
      </w:pPr>
      <w:r>
        <w:rPr>
          <w:rStyle w:val="CommentReference"/>
        </w:rPr>
        <w:commentReference w:id="0"/>
      </w:r>
    </w:p>
    <w:p w:rsidR="008A1E35" w:rsidRDefault="008A1E35" w:rsidP="008A1E35">
      <w:pPr>
        <w:pStyle w:val="APA"/>
      </w:pPr>
    </w:p>
    <w:p w:rsidR="008A1E35" w:rsidRPr="001D422B" w:rsidRDefault="001D422B" w:rsidP="008A1E35">
      <w:pPr>
        <w:pStyle w:val="APA"/>
        <w:rPr>
          <w:color w:val="FF0000"/>
        </w:rPr>
      </w:pPr>
      <w:r w:rsidRPr="001D422B">
        <w:rPr>
          <w:color w:val="FF0000"/>
        </w:rPr>
        <w:t>14.5/15</w:t>
      </w:r>
    </w:p>
    <w:p w:rsidR="008A1E35" w:rsidRDefault="008A1E35" w:rsidP="008A1E35">
      <w:pPr>
        <w:pStyle w:val="APA"/>
      </w:pPr>
    </w:p>
    <w:p w:rsidR="008A1E35" w:rsidRDefault="008A1E35" w:rsidP="008A1E35">
      <w:pPr>
        <w:pStyle w:val="APA"/>
      </w:pPr>
    </w:p>
    <w:p w:rsidR="008A1E35" w:rsidRDefault="008A1E35" w:rsidP="008A1E35">
      <w:pPr>
        <w:pStyle w:val="APA"/>
      </w:pPr>
    </w:p>
    <w:p w:rsidR="008A1E35" w:rsidRDefault="008A1E35" w:rsidP="008A1E35">
      <w:pPr>
        <w:pStyle w:val="APA"/>
      </w:pPr>
    </w:p>
    <w:p w:rsidR="008A1E35" w:rsidRDefault="008C0D32" w:rsidP="008A1E35">
      <w:pPr>
        <w:pStyle w:val="APAHeadingCenter"/>
      </w:pPr>
      <w:bookmarkStart w:id="1" w:name="bmTitlePageTitle"/>
      <w:r>
        <w:t>14.3 W</w:t>
      </w:r>
      <w:r w:rsidR="008A1E35">
        <w:t>eek 7</w:t>
      </w:r>
      <w:bookmarkEnd w:id="1"/>
    </w:p>
    <w:p w:rsidR="008A1E35" w:rsidRDefault="008A1E35" w:rsidP="008A1E35">
      <w:pPr>
        <w:pStyle w:val="APAHeadingCenter"/>
      </w:pPr>
      <w:bookmarkStart w:id="2" w:name="bmTitlePageName"/>
      <w:r>
        <w:t>Natalie Thomas</w:t>
      </w:r>
      <w:bookmarkEnd w:id="2"/>
    </w:p>
    <w:p w:rsidR="008A1E35" w:rsidRDefault="008A1E35" w:rsidP="008A1E35">
      <w:pPr>
        <w:pStyle w:val="APAHeadingCenter"/>
      </w:pPr>
      <w:bookmarkStart w:id="3" w:name="bmTitlePageInst"/>
      <w:r>
        <w:t>Lakeview</w:t>
      </w:r>
      <w:bookmarkEnd w:id="3"/>
    </w:p>
    <w:p w:rsidR="008A1E35" w:rsidRDefault="008A1E35" w:rsidP="008A1E35">
      <w:pPr>
        <w:pStyle w:val="APAHeadingCenter"/>
      </w:pPr>
      <w:bookmarkStart w:id="4" w:name="bmTitleAdd1"/>
      <w:bookmarkEnd w:id="4"/>
    </w:p>
    <w:p w:rsidR="008A1E35" w:rsidRDefault="008A1E35" w:rsidP="008A1E35">
      <w:pPr>
        <w:pStyle w:val="APAHeadingCenter"/>
      </w:pPr>
      <w:bookmarkStart w:id="5" w:name="bmTitleAdd2"/>
      <w:bookmarkEnd w:id="5"/>
    </w:p>
    <w:p w:rsidR="008A1E35" w:rsidRDefault="008A1E35" w:rsidP="008A1E35">
      <w:pPr>
        <w:pStyle w:val="APAHeadingCenter"/>
      </w:pPr>
      <w:bookmarkStart w:id="6" w:name="bmTitleAdd3"/>
      <w:bookmarkEnd w:id="6"/>
    </w:p>
    <w:p w:rsidR="008A1E35" w:rsidRDefault="008A1E35" w:rsidP="008A1E35">
      <w:pPr>
        <w:pStyle w:val="APAHeadingCenter"/>
      </w:pPr>
      <w:bookmarkStart w:id="7" w:name="bmTitleAdd4"/>
      <w:bookmarkEnd w:id="7"/>
    </w:p>
    <w:p w:rsidR="008A1E35" w:rsidRDefault="008A1E35" w:rsidP="008A1E35">
      <w:pPr>
        <w:pStyle w:val="APA"/>
        <w:sectPr w:rsidR="008A1E35" w:rsidSect="008A1E3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8A1E35" w:rsidRDefault="008A1E35" w:rsidP="008A1E35">
      <w:pPr>
        <w:pStyle w:val="APA"/>
        <w:sectPr w:rsidR="008A1E35" w:rsidSect="008A1E35">
          <w:headerReference w:type="first" r:id="rId14"/>
          <w:type w:val="continuous"/>
          <w:pgSz w:w="12240" w:h="15840" w:code="1"/>
          <w:pgMar w:top="1440" w:right="1440" w:bottom="1440" w:left="1440" w:header="720" w:footer="720" w:gutter="0"/>
          <w:cols w:space="720"/>
          <w:titlePg/>
          <w:docGrid w:linePitch="360"/>
        </w:sectPr>
      </w:pPr>
    </w:p>
    <w:p w:rsidR="008A1E35" w:rsidRDefault="008A1E35" w:rsidP="008A1E35">
      <w:pPr>
        <w:pStyle w:val="APAHeadingCenter"/>
      </w:pPr>
      <w:bookmarkStart w:id="8" w:name="bmFirstPageTitle"/>
      <w:r>
        <w:lastRenderedPageBreak/>
        <w:t>14.3, 7.5; week 7</w:t>
      </w:r>
      <w:bookmarkEnd w:id="8"/>
    </w:p>
    <w:p w:rsidR="00842512" w:rsidRDefault="00050C03" w:rsidP="008E1D03">
      <w:pPr>
        <w:pStyle w:val="APA"/>
      </w:pPr>
      <w:r>
        <w:t xml:space="preserve">1.)  </w:t>
      </w:r>
      <w:r w:rsidR="005064DB">
        <w:t xml:space="preserve">    </w:t>
      </w:r>
      <w:r w:rsidR="00B55CEF">
        <w:t>Functional incontinence implies that a person does not have either the cognitive or physical abi</w:t>
      </w:r>
      <w:r w:rsidR="00ED2947">
        <w:t>lity to reach the bathroom when needed</w:t>
      </w:r>
      <w:bookmarkStart w:id="9" w:name="C409686780787037I0T409686793055556"/>
      <w:r w:rsidR="00ED2947">
        <w:t xml:space="preserve"> (Mayo Clinic Staff, 2011)</w:t>
      </w:r>
      <w:bookmarkEnd w:id="9"/>
      <w:r w:rsidR="00ED2947">
        <w:t>.</w:t>
      </w:r>
      <w:r w:rsidR="00524153">
        <w:t xml:space="preserve">  I think that the nurse is assuming functional incontinence based on the fact that Mr. Carson has spinal stenosis and also based on his incident in which he tripped on his way to the restroom.  However, when looking at the medications that Mr. Carson is t</w:t>
      </w:r>
      <w:r w:rsidR="00F353BE">
        <w:t>aking, Flowmax</w:t>
      </w:r>
      <w:r w:rsidR="00524153">
        <w:t xml:space="preserve"> would suggest that Mr. Carson has an enlarged prostate, so it would be wise to also consider overflow incontinence as well. </w:t>
      </w:r>
      <w:r w:rsidR="00842512">
        <w:t xml:space="preserve">In addition, Flomax and Ambien could potentiate the urinary </w:t>
      </w:r>
      <w:commentRangeStart w:id="10"/>
      <w:r w:rsidR="00842512">
        <w:t>incontinence</w:t>
      </w:r>
      <w:commentRangeEnd w:id="10"/>
      <w:r w:rsidR="00AC0113">
        <w:rPr>
          <w:rStyle w:val="CommentReference"/>
        </w:rPr>
        <w:commentReference w:id="10"/>
      </w:r>
      <w:r w:rsidR="00842512">
        <w:t>.</w:t>
      </w:r>
    </w:p>
    <w:p w:rsidR="00773C6F" w:rsidRPr="00AC0113" w:rsidRDefault="00524153" w:rsidP="008E1D03">
      <w:pPr>
        <w:pStyle w:val="APA"/>
        <w:rPr>
          <w:color w:val="FF0000"/>
        </w:rPr>
      </w:pPr>
      <w:r>
        <w:t xml:space="preserve">2.)  </w:t>
      </w:r>
      <w:r w:rsidR="005064DB">
        <w:t xml:space="preserve">      </w:t>
      </w:r>
      <w:r w:rsidR="00773C6F">
        <w:t xml:space="preserve">Mr. Carson’s incontinence could be a result of several </w:t>
      </w:r>
      <w:r w:rsidR="009C04F5">
        <w:t xml:space="preserve">several environmental factors.   According to Mauk, lack of resources </w:t>
      </w:r>
      <w:r w:rsidR="001D4E37">
        <w:t xml:space="preserve">such </w:t>
      </w:r>
      <w:r w:rsidR="009C04F5">
        <w:t>assistive devices</w:t>
      </w:r>
      <w:r w:rsidR="001D4E37">
        <w:t xml:space="preserve">; or, inadequate placement of restrooms, </w:t>
      </w:r>
      <w:r w:rsidR="009C04F5">
        <w:t xml:space="preserve">play a role in </w:t>
      </w:r>
      <w:r w:rsidR="00EB0A4E">
        <w:t>the environmental</w:t>
      </w:r>
      <w:r w:rsidR="009C04F5">
        <w:t xml:space="preserve"> factors that contribute to </w:t>
      </w:r>
      <w:bookmarkStart w:id="11" w:name="C409698189236111I0T409698222569444"/>
      <w:r w:rsidR="00EB0A4E">
        <w:t>incontinence (</w:t>
      </w:r>
      <w:r w:rsidR="009C04F5">
        <w:t>Mauk, 2010)</w:t>
      </w:r>
      <w:bookmarkEnd w:id="11"/>
      <w:r w:rsidR="009C04F5">
        <w:t xml:space="preserve">.  </w:t>
      </w:r>
      <w:r w:rsidR="001D4E37">
        <w:t xml:space="preserve">The case study states that Mr. Carson’s daughter purchased a cane for him.  However, the case study does not specifically state whether or not Mr. Carson was utilizing his cane on the way to the bathroom.  </w:t>
      </w:r>
      <w:r w:rsidR="009C04F5">
        <w:t xml:space="preserve">So for Mr. Carson, his unsteady gait without assistance </w:t>
      </w:r>
      <w:r w:rsidR="001D4E37">
        <w:t>and the fact that the IV pole was in his pathway to the restroom may be the environmental factors that contributed to his incontinence.</w:t>
      </w:r>
      <w:r w:rsidR="00AC0113">
        <w:t xml:space="preserve"> </w:t>
      </w:r>
      <w:r w:rsidR="00AC0113">
        <w:rPr>
          <w:color w:val="FF0000"/>
        </w:rPr>
        <w:t>He also waited for her to leave to go to the restroom.</w:t>
      </w:r>
    </w:p>
    <w:p w:rsidR="009C04F5" w:rsidRPr="00AC0113" w:rsidRDefault="00773C6F" w:rsidP="008E1D03">
      <w:pPr>
        <w:pStyle w:val="APA"/>
        <w:rPr>
          <w:color w:val="FF0000"/>
        </w:rPr>
      </w:pPr>
      <w:r>
        <w:t xml:space="preserve">3.)   </w:t>
      </w:r>
      <w:r w:rsidR="00E01661">
        <w:t>A lack of water and an excess of beverages that irritate the bladder can contribute to urinary incontinence</w:t>
      </w:r>
      <w:bookmarkStart w:id="12" w:name="C409698189236111I0T409698304861111"/>
      <w:r w:rsidR="00BA2C39">
        <w:t xml:space="preserve"> </w:t>
      </w:r>
      <w:r w:rsidR="00E01661">
        <w:t>(Mauk, 2010)</w:t>
      </w:r>
      <w:bookmarkEnd w:id="12"/>
      <w:r w:rsidR="00BA2C39">
        <w:t>.  The sweet tea, which contains sugar and caffeine, along with the occasional alcohol beverage, could certainly be dietary influences on the incontinence that Mr. Carson is suffering.</w:t>
      </w:r>
      <w:r w:rsidR="005064DB">
        <w:t xml:space="preserve">  Water is recommended as a replacement to these beverages</w:t>
      </w:r>
      <w:bookmarkStart w:id="13" w:name="C409698189236111I0T409698745370370"/>
      <w:r w:rsidR="005064DB">
        <w:t xml:space="preserve"> (</w:t>
      </w:r>
      <w:proofErr w:type="spellStart"/>
      <w:r w:rsidR="005064DB">
        <w:t>Mauk</w:t>
      </w:r>
      <w:proofErr w:type="spellEnd"/>
      <w:r w:rsidR="005064DB">
        <w:t>, 2010</w:t>
      </w:r>
      <w:proofErr w:type="gramStart"/>
      <w:r w:rsidR="005064DB">
        <w:t>)</w:t>
      </w:r>
      <w:bookmarkEnd w:id="13"/>
      <w:r w:rsidR="00AC0113">
        <w:t xml:space="preserve">  </w:t>
      </w:r>
      <w:r w:rsidR="00AC0113">
        <w:rPr>
          <w:color w:val="FF0000"/>
        </w:rPr>
        <w:t>What</w:t>
      </w:r>
      <w:proofErr w:type="gramEnd"/>
      <w:r w:rsidR="00AC0113">
        <w:rPr>
          <w:color w:val="FF0000"/>
        </w:rPr>
        <w:t xml:space="preserve"> about the Salty hamburger?</w:t>
      </w:r>
    </w:p>
    <w:p w:rsidR="00BA2C39" w:rsidRDefault="00F917F4" w:rsidP="008E1D03">
      <w:pPr>
        <w:pStyle w:val="APA"/>
      </w:pPr>
      <w:r>
        <w:t xml:space="preserve">4.)  An indwelling foley catheter is not the best choice for a patient with </w:t>
      </w:r>
      <w:r w:rsidR="00FE0288">
        <w:t xml:space="preserve">functional urinary incontinence because of the risk of infection and </w:t>
      </w:r>
      <w:bookmarkStart w:id="14" w:name="C409698189236111I0T409698428356481"/>
      <w:r w:rsidR="00EB0A4E">
        <w:t>inflammation (</w:t>
      </w:r>
      <w:r w:rsidR="00FE0288">
        <w:t>Mauk, 2010)</w:t>
      </w:r>
      <w:bookmarkEnd w:id="14"/>
      <w:r w:rsidR="00FE0288">
        <w:t xml:space="preserve">.  This </w:t>
      </w:r>
      <w:r w:rsidR="00FE0288">
        <w:lastRenderedPageBreak/>
        <w:t>inflammation could lead to more pressure on the prostate, which could potentiate further issues with the incontinence.</w:t>
      </w:r>
    </w:p>
    <w:p w:rsidR="00D33E36" w:rsidRPr="00AC0113" w:rsidRDefault="00D33E36" w:rsidP="008E1D03">
      <w:pPr>
        <w:pStyle w:val="APA"/>
        <w:rPr>
          <w:color w:val="FF0000"/>
        </w:rPr>
      </w:pPr>
      <w:r>
        <w:t>5.)  There a</w:t>
      </w:r>
      <w:r w:rsidR="008E1D03">
        <w:t>re several nursing strategies</w:t>
      </w:r>
      <w:r>
        <w:t xml:space="preserve"> that are recommended for the management of urinary incontinence.  These include recognizing and treating the cause, </w:t>
      </w:r>
      <w:r w:rsidR="00ED6F9B">
        <w:t>eliminating medications that may be playing a role, avoiding foley catheters, documenting and keeping a hydration regimen and record, creating an adequate environment that will contribute to improvement in the condition,</w:t>
      </w:r>
      <w:r w:rsidR="00266BE0">
        <w:t xml:space="preserve"> limiting dietary causes, </w:t>
      </w:r>
      <w:r w:rsidR="00ED6F9B">
        <w:t xml:space="preserve"> and keeping the skin clean and dry</w:t>
      </w:r>
      <w:bookmarkStart w:id="15" w:name="C409698567013889I0T409698582291667"/>
      <w:r w:rsidR="00ED6F9B">
        <w:t xml:space="preserve"> (Dowling-Castronovo &amp; Bradway, 2008)</w:t>
      </w:r>
      <w:bookmarkEnd w:id="15"/>
      <w:r w:rsidR="00ED6F9B">
        <w:t xml:space="preserve">.  </w:t>
      </w:r>
      <w:r w:rsidR="00266BE0">
        <w:t xml:space="preserve">In particular, </w:t>
      </w:r>
      <w:r w:rsidR="00ED6F9B">
        <w:t xml:space="preserve">Mr. </w:t>
      </w:r>
      <w:r w:rsidR="00266BE0">
        <w:t xml:space="preserve">Carson </w:t>
      </w:r>
      <w:r w:rsidR="00EB0A4E">
        <w:t>could benefit</w:t>
      </w:r>
      <w:r w:rsidR="00ED6F9B">
        <w:t xml:space="preserve"> from an adequate environment</w:t>
      </w:r>
      <w:r w:rsidR="00266BE0">
        <w:t xml:space="preserve">, hydration record, and proper equipment. </w:t>
      </w:r>
      <w:r w:rsidR="00AC0113">
        <w:rPr>
          <w:color w:val="FF0000"/>
        </w:rPr>
        <w:t xml:space="preserve">What about a P.T. </w:t>
      </w:r>
      <w:proofErr w:type="spellStart"/>
      <w:r w:rsidR="00AC0113">
        <w:rPr>
          <w:color w:val="FF0000"/>
        </w:rPr>
        <w:t>eval</w:t>
      </w:r>
      <w:proofErr w:type="spellEnd"/>
      <w:r w:rsidR="00AC0113">
        <w:rPr>
          <w:color w:val="FF0000"/>
        </w:rPr>
        <w:t>?</w:t>
      </w:r>
    </w:p>
    <w:p w:rsidR="005064DB" w:rsidRDefault="005064DB" w:rsidP="008E1D03">
      <w:pPr>
        <w:pStyle w:val="APA"/>
      </w:pPr>
      <w:r>
        <w:t>6.)  Discharge planning should include information on medication regimen, equipment that may need to be purchased</w:t>
      </w:r>
      <w:r w:rsidR="000963F0">
        <w:t>, such as a walker;</w:t>
      </w:r>
      <w:r>
        <w:t xml:space="preserve"> suggestions for positioning close to the restroom for timely access,</w:t>
      </w:r>
      <w:r w:rsidR="000963F0">
        <w:t xml:space="preserve"> education on the prevention of skin breakdown</w:t>
      </w:r>
      <w:r w:rsidR="00EB0A4E">
        <w:t>, adequate</w:t>
      </w:r>
      <w:r>
        <w:t xml:space="preserve"> lighting,</w:t>
      </w:r>
      <w:r w:rsidR="00256C03">
        <w:t xml:space="preserve"> exercises to strengthen pelvic floor muscles</w:t>
      </w:r>
      <w:r w:rsidR="00AC0113">
        <w:rPr>
          <w:color w:val="FF0000"/>
        </w:rPr>
        <w:t xml:space="preserve"> &amp; gait</w:t>
      </w:r>
      <w:r w:rsidR="00256C03">
        <w:t>,</w:t>
      </w:r>
      <w:r>
        <w:t xml:space="preserve"> keeping a 72 hour voiding di</w:t>
      </w:r>
      <w:r w:rsidR="000963F0">
        <w:t>ary, urinating on a schedule, etc</w:t>
      </w:r>
      <w:bookmarkStart w:id="16" w:name="C409698769791667I0T409698790046296"/>
      <w:r w:rsidR="000963F0">
        <w:t xml:space="preserve"> </w:t>
      </w:r>
      <w:r w:rsidR="00256C03">
        <w:t>(Mauk, 2010</w:t>
      </w:r>
      <w:r w:rsidR="00EB0A4E">
        <w:t>) (</w:t>
      </w:r>
      <w:r w:rsidR="000963F0">
        <w:t>State Government of Victoria Australia, 2010</w:t>
      </w:r>
      <w:bookmarkEnd w:id="16"/>
      <w:r w:rsidR="00256C03">
        <w:t>).</w:t>
      </w:r>
    </w:p>
    <w:p w:rsidR="008E1D03" w:rsidRDefault="00842512" w:rsidP="008E1D03">
      <w:pPr>
        <w:pStyle w:val="APA"/>
      </w:pPr>
      <w:r>
        <w:t>7.</w:t>
      </w:r>
      <w:r w:rsidR="00E257B3">
        <w:t xml:space="preserve">)  </w:t>
      </w:r>
      <w:bookmarkStart w:id="17" w:name="C409698962847222I0T409698972800926"/>
      <w:r w:rsidR="00E257B3">
        <w:t xml:space="preserve">A decline in kidneys </w:t>
      </w:r>
      <w:bookmarkEnd w:id="17"/>
      <w:r w:rsidR="00E257B3">
        <w:t>and i</w:t>
      </w:r>
      <w:r w:rsidR="00E257B3" w:rsidRPr="00E257B3">
        <w:t>nadequate</w:t>
      </w:r>
      <w:r w:rsidR="00E257B3">
        <w:t xml:space="preserve"> </w:t>
      </w:r>
      <w:r w:rsidR="00EB0A4E">
        <w:t>hydration in</w:t>
      </w:r>
      <w:r w:rsidR="00B02059">
        <w:t xml:space="preserve"> people who are incontinent, </w:t>
      </w:r>
      <w:r w:rsidR="00E257B3">
        <w:t>can lead to a drop in blood pressure</w:t>
      </w:r>
      <w:r w:rsidR="00E257B3" w:rsidRPr="00E257B3">
        <w:t xml:space="preserve"> </w:t>
      </w:r>
      <w:r w:rsidR="00E257B3">
        <w:t xml:space="preserve">(AGS Foundation for Health in Aging, </w:t>
      </w:r>
      <w:r w:rsidR="00E257B3" w:rsidRPr="00E257B3">
        <w:t>2005</w:t>
      </w:r>
      <w:r w:rsidR="00E257B3">
        <w:t>)</w:t>
      </w:r>
      <w:r w:rsidR="00B02059">
        <w:t>.  Theoretically, rising too quickly from a seated position in order to get to the restroom could also be a cause of orthostatic hypotension in the elderly.</w:t>
      </w:r>
    </w:p>
    <w:p w:rsidR="00361523" w:rsidRDefault="008E1D03" w:rsidP="00361523">
      <w:pPr>
        <w:pStyle w:val="APA"/>
      </w:pPr>
      <w:r>
        <w:t>8.)</w:t>
      </w:r>
      <w:r w:rsidR="00B02059">
        <w:t xml:space="preserve"> </w:t>
      </w:r>
      <w:r w:rsidR="0039513B">
        <w:t xml:space="preserve">The nurse can help Mr. Carson by suggesting a </w:t>
      </w:r>
      <w:commentRangeStart w:id="18"/>
      <w:r w:rsidR="0039513B">
        <w:t>walker</w:t>
      </w:r>
      <w:commentRangeEnd w:id="18"/>
      <w:r w:rsidR="00AC0113">
        <w:rPr>
          <w:rStyle w:val="CommentReference"/>
        </w:rPr>
        <w:commentReference w:id="18"/>
      </w:r>
      <w:r w:rsidR="0039513B">
        <w:t xml:space="preserve"> that is appropriate, assessing bladder patterns and implementing a </w:t>
      </w:r>
      <w:r w:rsidR="00232177">
        <w:t xml:space="preserve">bladder diary, implementing the use of </w:t>
      </w:r>
      <w:r w:rsidR="0039513B">
        <w:t>pads</w:t>
      </w:r>
      <w:r w:rsidR="00232177">
        <w:t xml:space="preserve">, counseling, </w:t>
      </w:r>
      <w:r w:rsidR="0039513B">
        <w:t xml:space="preserve">possible implementation of a medication reduction or addition, </w:t>
      </w:r>
      <w:r w:rsidR="008A6E5F">
        <w:t xml:space="preserve">suggesting Crede’s maneuver, timed voiding, double voiding, </w:t>
      </w:r>
      <w:commentRangeStart w:id="19"/>
      <w:r w:rsidR="008A6E5F">
        <w:t xml:space="preserve">and possibly </w:t>
      </w:r>
      <w:r w:rsidR="009F5B6A">
        <w:t xml:space="preserve">using an intermittent </w:t>
      </w:r>
      <w:bookmarkStart w:id="20" w:name="C409725090046296I0T409725108564815"/>
      <w:r w:rsidR="00EB0A4E">
        <w:t xml:space="preserve">catheter </w:t>
      </w:r>
      <w:commentRangeEnd w:id="19"/>
      <w:r w:rsidR="00AC0113">
        <w:rPr>
          <w:rStyle w:val="CommentReference"/>
        </w:rPr>
        <w:commentReference w:id="19"/>
      </w:r>
      <w:r w:rsidR="00EB0A4E">
        <w:t>(</w:t>
      </w:r>
      <w:proofErr w:type="spellStart"/>
      <w:r w:rsidR="009F5B6A">
        <w:t>Castronovo</w:t>
      </w:r>
      <w:proofErr w:type="spellEnd"/>
      <w:r w:rsidR="009F5B6A">
        <w:t xml:space="preserve"> &amp; Spiro, 2007</w:t>
      </w:r>
      <w:bookmarkEnd w:id="20"/>
      <w:r w:rsidR="00EB0A4E">
        <w:t>) Additional</w:t>
      </w:r>
      <w:r w:rsidR="008A6E5F">
        <w:t xml:space="preserve"> </w:t>
      </w:r>
      <w:r w:rsidR="00EB0A4E">
        <w:t>environmental</w:t>
      </w:r>
      <w:r w:rsidR="008A6E5F">
        <w:t xml:space="preserve"> aspects that should be considered in a care plan include a clear </w:t>
      </w:r>
      <w:r w:rsidR="008A6E5F">
        <w:lastRenderedPageBreak/>
        <w:t>walking path to the bathroom.  This would include the removal of throw rugs and any other obstruction that may be in the way.</w:t>
      </w:r>
      <w:r w:rsidR="0039513B">
        <w:t xml:space="preserve"> </w:t>
      </w:r>
      <w:r w:rsidR="00232177">
        <w:t xml:space="preserve">  Also, dietary counseling should be implemented.  This includes monitoring intake and output, reducing caffeinated and carbonated beverages</w:t>
      </w:r>
      <w:bookmarkStart w:id="21" w:name="C409725209953704I0T409725229745370"/>
      <w:r w:rsidR="00232177">
        <w:t xml:space="preserve"> (Royal College of Physicians, 2009)</w:t>
      </w:r>
      <w:bookmarkEnd w:id="21"/>
      <w:r w:rsidR="00232177">
        <w:t xml:space="preserve">.   Also, counseling the client and his family on the detection of skin problems and proper skin care </w:t>
      </w:r>
      <w:r w:rsidR="00BE1FEB">
        <w:t xml:space="preserve">would be essential to prevent skin breakdown and promote proper health.  </w:t>
      </w:r>
      <w:commentRangeStart w:id="22"/>
      <w:r w:rsidR="00232177">
        <w:t>In addition, the nurse could talk with the family about the need for a home nurse, caretaker, or long term care if the urinary incontinence progresses.</w:t>
      </w:r>
      <w:commentRangeEnd w:id="22"/>
      <w:r w:rsidR="00AC0113">
        <w:rPr>
          <w:rStyle w:val="CommentReference"/>
        </w:rPr>
        <w:commentReference w:id="22"/>
      </w:r>
    </w:p>
    <w:p w:rsidR="00361523" w:rsidRDefault="00361523">
      <w:pPr>
        <w:overflowPunct/>
        <w:autoSpaceDE/>
        <w:autoSpaceDN/>
        <w:adjustRightInd/>
        <w:textAlignment w:val="auto"/>
        <w:rPr>
          <w:sz w:val="24"/>
        </w:rPr>
      </w:pPr>
      <w:r>
        <w:br w:type="page"/>
      </w:r>
    </w:p>
    <w:p w:rsidR="00361523" w:rsidRDefault="00361523" w:rsidP="00361523">
      <w:pPr>
        <w:pStyle w:val="APAHeadingCenter"/>
      </w:pPr>
      <w:r>
        <w:lastRenderedPageBreak/>
        <w:t>References</w:t>
      </w:r>
    </w:p>
    <w:p w:rsidR="00361523" w:rsidRDefault="00361523" w:rsidP="00361523">
      <w:pPr>
        <w:pStyle w:val="APAReference"/>
      </w:pPr>
      <w:bookmarkStart w:id="23" w:name="R409698962847222I0"/>
      <w:r>
        <w:t xml:space="preserve">AGS Foundation for Health in Aging. (2005). </w:t>
      </w:r>
      <w:r w:rsidRPr="001D422B">
        <w:rPr>
          <w:i/>
          <w:color w:val="FF0000"/>
        </w:rPr>
        <w:t>Fainting</w:t>
      </w:r>
      <w:r>
        <w:t>. Retrieved from http://www.healthinaging.org</w:t>
      </w:r>
      <w:bookmarkEnd w:id="23"/>
    </w:p>
    <w:p w:rsidR="00361523" w:rsidRDefault="00361523" w:rsidP="00361523">
      <w:pPr>
        <w:pStyle w:val="APAReference"/>
      </w:pPr>
      <w:bookmarkStart w:id="24" w:name="R409725090046296I0"/>
      <w:r>
        <w:t xml:space="preserve">Dowling- Castronovo, A., Spiro, E., &amp; Bradway, C. (2007). </w:t>
      </w:r>
      <w:proofErr w:type="gramStart"/>
      <w:r w:rsidRPr="001D422B">
        <w:rPr>
          <w:i/>
          <w:color w:val="FF0000"/>
        </w:rPr>
        <w:t>Assessment and management of older adults with urinary incontinence.</w:t>
      </w:r>
      <w:proofErr w:type="gramEnd"/>
      <w:r>
        <w:t xml:space="preserve"> Retrieved from http://hartfordign.org</w:t>
      </w:r>
      <w:bookmarkEnd w:id="24"/>
    </w:p>
    <w:p w:rsidR="00361523" w:rsidRDefault="00361523" w:rsidP="00361523">
      <w:pPr>
        <w:pStyle w:val="APAReference"/>
      </w:pPr>
      <w:bookmarkStart w:id="25" w:name="R409698567013889I0"/>
      <w:r>
        <w:t xml:space="preserve">Dowling-Castronovo, A., &amp; Bradway, C. (2008). </w:t>
      </w:r>
      <w:r>
        <w:rPr>
          <w:i/>
        </w:rPr>
        <w:t xml:space="preserve">Nursing standard of practice protocol:  Urinary incontinence (UI) in older adults admitted to acute care.  </w:t>
      </w:r>
      <w:r>
        <w:t>The Hartford Institute of Geriatric Nursing.  Retrieved from www.consultgerirn.org</w:t>
      </w:r>
      <w:bookmarkEnd w:id="25"/>
    </w:p>
    <w:p w:rsidR="00361523" w:rsidRDefault="00361523" w:rsidP="00361523">
      <w:pPr>
        <w:pStyle w:val="APAReference"/>
      </w:pPr>
      <w:bookmarkStart w:id="26" w:name="R409698189236111I0"/>
      <w:r>
        <w:t>Mauk, K. L. (2010). Management of common problems. In</w:t>
      </w:r>
      <w:r w:rsidR="001D422B">
        <w:t xml:space="preserve"> </w:t>
      </w:r>
      <w:r w:rsidR="001D422B">
        <w:rPr>
          <w:color w:val="FF0000"/>
        </w:rPr>
        <w:t xml:space="preserve">K. L. </w:t>
      </w:r>
      <w:proofErr w:type="spellStart"/>
      <w:r w:rsidR="001D422B">
        <w:rPr>
          <w:color w:val="FF0000"/>
        </w:rPr>
        <w:t>Mauk</w:t>
      </w:r>
      <w:proofErr w:type="spellEnd"/>
      <w:r w:rsidR="001D422B">
        <w:rPr>
          <w:color w:val="FF0000"/>
        </w:rPr>
        <w:t xml:space="preserve"> (</w:t>
      </w:r>
      <w:commentRangeStart w:id="27"/>
      <w:r w:rsidR="001D422B">
        <w:rPr>
          <w:color w:val="FF0000"/>
        </w:rPr>
        <w:t>Ed</w:t>
      </w:r>
      <w:commentRangeEnd w:id="27"/>
      <w:r w:rsidR="001D422B">
        <w:rPr>
          <w:rStyle w:val="CommentReference"/>
        </w:rPr>
        <w:commentReference w:id="27"/>
      </w:r>
      <w:r w:rsidR="001D422B">
        <w:rPr>
          <w:color w:val="FF0000"/>
        </w:rPr>
        <w:t>.)</w:t>
      </w:r>
      <w:proofErr w:type="gramStart"/>
      <w:r w:rsidR="001D422B">
        <w:rPr>
          <w:color w:val="FF0000"/>
        </w:rPr>
        <w:t>,</w:t>
      </w:r>
      <w:r w:rsidR="001D422B">
        <w:t xml:space="preserve"> </w:t>
      </w:r>
      <w:r>
        <w:t xml:space="preserve"> </w:t>
      </w:r>
      <w:proofErr w:type="spellStart"/>
      <w:r>
        <w:rPr>
          <w:i/>
        </w:rPr>
        <w:t>Gerontological</w:t>
      </w:r>
      <w:proofErr w:type="spellEnd"/>
      <w:proofErr w:type="gramEnd"/>
      <w:r>
        <w:rPr>
          <w:i/>
        </w:rPr>
        <w:t xml:space="preserve"> nursing:  Competencies for care</w:t>
      </w:r>
      <w:r>
        <w:t xml:space="preserve"> (2nd ed., pp. 454-529). Sudbury, MA: Jones </w:t>
      </w:r>
      <w:r w:rsidR="001D422B">
        <w:rPr>
          <w:color w:val="FF0000"/>
        </w:rPr>
        <w:t>&amp;</w:t>
      </w:r>
      <w:r>
        <w:t xml:space="preserve"> Bartlett.</w:t>
      </w:r>
      <w:bookmarkEnd w:id="26"/>
    </w:p>
    <w:p w:rsidR="00361523" w:rsidRDefault="00361523" w:rsidP="00361523">
      <w:pPr>
        <w:pStyle w:val="APAReference"/>
      </w:pPr>
      <w:bookmarkStart w:id="28" w:name="R409686780787037I0"/>
      <w:r>
        <w:t xml:space="preserve">Mayo Clinic Staff. </w:t>
      </w:r>
      <w:proofErr w:type="gramStart"/>
      <w:r>
        <w:t xml:space="preserve">(2011). </w:t>
      </w:r>
      <w:r w:rsidRPr="001D422B">
        <w:rPr>
          <w:i/>
          <w:color w:val="FF0000"/>
        </w:rPr>
        <w:t>Urinary incontinence symptoms</w:t>
      </w:r>
      <w:r>
        <w:t>.</w:t>
      </w:r>
      <w:proofErr w:type="gramEnd"/>
      <w:r>
        <w:t xml:space="preserve"> Retrieved from http://www.mayoclinic.com</w:t>
      </w:r>
      <w:bookmarkEnd w:id="28"/>
    </w:p>
    <w:p w:rsidR="00361523" w:rsidRDefault="00361523" w:rsidP="00361523">
      <w:pPr>
        <w:pStyle w:val="APAReference"/>
      </w:pPr>
      <w:bookmarkStart w:id="29" w:name="R409725209953704I0"/>
      <w:r>
        <w:t xml:space="preserve">Royal College of Physicians. (2009, June). </w:t>
      </w:r>
      <w:proofErr w:type="gramStart"/>
      <w:r w:rsidRPr="001D422B">
        <w:t>Urinary continence management in older peopl</w:t>
      </w:r>
      <w:r>
        <w:t>e.</w:t>
      </w:r>
      <w:proofErr w:type="gramEnd"/>
      <w:r>
        <w:t xml:space="preserve"> </w:t>
      </w:r>
      <w:r>
        <w:rPr>
          <w:i/>
        </w:rPr>
        <w:t>Nursing Older People</w:t>
      </w:r>
      <w:r>
        <w:t>, 1-22.</w:t>
      </w:r>
      <w:bookmarkEnd w:id="29"/>
    </w:p>
    <w:p w:rsidR="00361523" w:rsidRPr="00361523" w:rsidRDefault="00361523" w:rsidP="00361523">
      <w:pPr>
        <w:pStyle w:val="APAReference"/>
      </w:pPr>
      <w:bookmarkStart w:id="30" w:name="R409698769791667I0"/>
      <w:r>
        <w:t xml:space="preserve">State Government of Victoria Australia. (2010). </w:t>
      </w:r>
      <w:r w:rsidRPr="001D422B">
        <w:rPr>
          <w:i/>
          <w:color w:val="FF0000"/>
        </w:rPr>
        <w:t xml:space="preserve">Minimising functional decline of older people in hospital. </w:t>
      </w:r>
      <w:r>
        <w:t>Retrieved from http://health.vic.</w:t>
      </w:r>
      <w:commentRangeStart w:id="31"/>
      <w:r>
        <w:t>gov</w:t>
      </w:r>
      <w:commentRangeEnd w:id="31"/>
      <w:r w:rsidR="001D422B">
        <w:rPr>
          <w:rStyle w:val="CommentReference"/>
        </w:rPr>
        <w:commentReference w:id="31"/>
      </w:r>
      <w:r>
        <w:t>.au</w:t>
      </w:r>
      <w:bookmarkEnd w:id="30"/>
    </w:p>
    <w:p w:rsidR="00232177" w:rsidRDefault="00232177" w:rsidP="00232177">
      <w:pPr>
        <w:pStyle w:val="APAHeadingCenter"/>
      </w:pPr>
    </w:p>
    <w:sectPr w:rsidR="00232177" w:rsidSect="008A1E35">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9T09:33:00Z" w:initials="M">
    <w:p w:rsidR="00AC0113" w:rsidRDefault="00AC0113">
      <w:pPr>
        <w:pStyle w:val="CommentText"/>
      </w:pPr>
      <w:r>
        <w:rPr>
          <w:rStyle w:val="CommentReference"/>
        </w:rPr>
        <w:annotationRef/>
      </w:r>
      <w:r>
        <w:t>Running head: CASE STUDY 14.3 WEEK 7</w:t>
      </w:r>
    </w:p>
  </w:comment>
  <w:comment w:id="10" w:author="Mary" w:date="2012-03-19T09:36:00Z" w:initials="M">
    <w:p w:rsidR="00AC0113" w:rsidRDefault="00AC0113">
      <w:pPr>
        <w:pStyle w:val="CommentText"/>
      </w:pPr>
      <w:r>
        <w:rPr>
          <w:rStyle w:val="CommentReference"/>
        </w:rPr>
        <w:annotationRef/>
      </w:r>
      <w:r>
        <w:t>MAYBE but the fact is that he can still feel the urge but has problems getting there.</w:t>
      </w:r>
    </w:p>
  </w:comment>
  <w:comment w:id="18" w:author="Mary" w:date="2012-03-19T09:40:00Z" w:initials="M">
    <w:p w:rsidR="00AC0113" w:rsidRDefault="00AC0113">
      <w:pPr>
        <w:pStyle w:val="CommentText"/>
      </w:pPr>
      <w:r>
        <w:rPr>
          <w:rStyle w:val="CommentReference"/>
        </w:rPr>
        <w:annotationRef/>
      </w:r>
      <w:r>
        <w:t>It would be hard to use a walker and IV pole in the hospital without help</w:t>
      </w:r>
    </w:p>
  </w:comment>
  <w:comment w:id="19" w:author="Mary" w:date="2012-03-19T09:41:00Z" w:initials="M">
    <w:p w:rsidR="00AC0113" w:rsidRDefault="00AC0113">
      <w:pPr>
        <w:pStyle w:val="CommentText"/>
      </w:pPr>
      <w:r>
        <w:rPr>
          <w:rStyle w:val="CommentReference"/>
        </w:rPr>
        <w:annotationRef/>
      </w:r>
      <w:r>
        <w:t>Why he can feel the urge he just needs to get there. A urinal close would also help</w:t>
      </w:r>
    </w:p>
  </w:comment>
  <w:comment w:id="22" w:author="Mary" w:date="2012-03-19T09:44:00Z" w:initials="M">
    <w:p w:rsidR="00AC0113" w:rsidRDefault="00AC0113">
      <w:pPr>
        <w:pStyle w:val="CommentText"/>
      </w:pPr>
      <w:r>
        <w:rPr>
          <w:rStyle w:val="CommentReference"/>
        </w:rPr>
        <w:annotationRef/>
      </w:r>
      <w:r>
        <w:t xml:space="preserve">Before this they could just start a routine voiding schedule, </w:t>
      </w:r>
      <w:r w:rsidR="001D422B">
        <w:t>monitor meds and foods &amp; fluids, modify the environment, exercise for bladder and gait training</w:t>
      </w:r>
    </w:p>
  </w:comment>
  <w:comment w:id="27" w:author="Mary" w:date="2012-03-19T09:46:00Z" w:initials="M">
    <w:p w:rsidR="001D422B" w:rsidRDefault="001D422B">
      <w:pPr>
        <w:pStyle w:val="CommentText"/>
      </w:pPr>
      <w:r>
        <w:rPr>
          <w:rStyle w:val="CommentReference"/>
        </w:rPr>
        <w:annotationRef/>
      </w:r>
      <w:r>
        <w:t xml:space="preserve">Actually </w:t>
      </w:r>
      <w:proofErr w:type="spellStart"/>
      <w:r>
        <w:t>Mauk</w:t>
      </w:r>
      <w:proofErr w:type="spellEnd"/>
      <w:r>
        <w:t xml:space="preserve"> is the editor of the book but I have just let it go as author</w:t>
      </w:r>
    </w:p>
  </w:comment>
  <w:comment w:id="31" w:author="Mary" w:date="2012-03-19T09:49:00Z" w:initials="M">
    <w:p w:rsidR="001D422B" w:rsidRDefault="001D422B">
      <w:pPr>
        <w:pStyle w:val="CommentText"/>
      </w:pPr>
      <w:r>
        <w:rPr>
          <w:rStyle w:val="CommentReference"/>
        </w:rPr>
        <w:annotationRef/>
      </w:r>
      <w:r>
        <w:t>Don’t you think it strange how advanced Canada and Australia are compared to us in elder care?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D6C" w:rsidRDefault="00721D6C">
      <w:r>
        <w:separator/>
      </w:r>
    </w:p>
  </w:endnote>
  <w:endnote w:type="continuationSeparator" w:id="0">
    <w:p w:rsidR="00721D6C" w:rsidRDefault="00721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113" w:rsidRDefault="00AC01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113" w:rsidRDefault="00AC01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113" w:rsidRDefault="00AC0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D6C" w:rsidRDefault="00721D6C">
      <w:r>
        <w:separator/>
      </w:r>
    </w:p>
  </w:footnote>
  <w:footnote w:type="continuationSeparator" w:id="0">
    <w:p w:rsidR="00721D6C" w:rsidRDefault="00721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113" w:rsidRDefault="00AC01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35" w:rsidRPr="008A1E35" w:rsidRDefault="008A1E35" w:rsidP="008A1E35">
    <w:pPr>
      <w:pStyle w:val="APAPageHeading"/>
    </w:pPr>
    <w:r>
      <w:t>14.3, 7.5; WEEK 7</w:t>
    </w:r>
    <w:r>
      <w:tab/>
    </w:r>
    <w:fldSimple w:instr=" PAGE  \* MERGEFORMAT ">
      <w:r w:rsidR="001D422B">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35" w:rsidRPr="008A1E35" w:rsidRDefault="0039513B" w:rsidP="008A1E35">
    <w:pPr>
      <w:pStyle w:val="APAPageHeading"/>
    </w:pPr>
    <w:r>
      <w:t>Running head: Case Study 14.3 week 7</w:t>
    </w:r>
    <w:r w:rsidR="008A1E35">
      <w:tab/>
    </w:r>
    <w:fldSimple w:instr=" PAGE  \* MERGEFORMAT ">
      <w:r w:rsidR="001D422B">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35" w:rsidRPr="008A1E35" w:rsidRDefault="008A1E35" w:rsidP="008A1E35">
    <w:pPr>
      <w:pStyle w:val="APAPageHeading"/>
    </w:pPr>
    <w:r>
      <w:t>14.3, 7.5; WEEK 7</w:t>
    </w:r>
    <w:r>
      <w:tab/>
    </w:r>
    <w:fldSimple w:instr=" PAGE  \* MERGEFORMAT ">
      <w:r w:rsidR="001D422B">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docVars>
    <w:docVar w:name="409686780787037I0" w:val="*1,370˜118Mayo Clinic Staff˜2880˜1233˜2981˜122011˜13Urinary incontinence symptoms˜2701˜1112˜112http://www.mayoclinic.com˜"/>
    <w:docVar w:name="409698189236111I0" w:val="*1,221˜11Kristen~L~Mauk~˜12032010˜14Management of common problems˜21830˜17˜15Gerontological nursing:  Competencies for care˜2201˜1522nd˜2711˜241˜173˜171454˜172529˜1603˜21951˜21940˜110Sudbury, MA˜111Jones and Bartlett˜1449˜269˜1196˜1609˜"/>
    <w:docVar w:name="409698567013889I0" w:val="*1,262˜11Annmarie~~Dowling-Castronovo~Christine~~Bradway~˜2981˜122008˜13Urinary incontinence nursing standard of care practice protocol:  UI in older adults admitted to acute care˜2701˜1112˜112http://consultgerirn.org˜"/>
    <w:docVar w:name="409698769791667I0" w:val="*1,370˜118State Government of Victoria Australia˜2880˜1233˜2981˜122010˜13Minimising functional decline of older people in hospital˜2701˜1112˜112http://health.vic.gov.au˜"/>
    <w:docVar w:name="409698962847222I0" w:val="*1,370˜118AGS Foundation for Health in Aging˜2880˜1233˜2981˜122005˜13Fainting˜2701˜1112˜112http://www.healthinaging.org˜"/>
    <w:docVar w:name="409725090046296I0" w:val="*1,262˜11Annamarie~~Dowling- Castronovo~Evelyn~~Spiro~Christine~~Bradway~˜2981˜122007˜13Assessment and management of older adults with urinary incontinence˜2701˜1112˜112http://hartfordign.org˜"/>
    <w:docVar w:name="409725209953704I0" w:val="*1,634˜118Royal College of Physicians˜2880˜1233˜12032009˜2331˜1241June˜13Urinary continence management in older people˜16Nursing Older People˜2680˜186˜21˜181˜2711˜11631-22˜21750˜269˜1196˜1141˜"/>
    <w:docVar w:name="bmHeaderInfo" w:val="14.3, 7.5; WEEK 7"/>
    <w:docVar w:name="cIsAbstract" w:val="False"/>
    <w:docVar w:name="cPaperAPAOrMLA" w:val="1"/>
    <w:docVar w:name="cUniquePaperID" w:val="409686693402778I0"/>
    <w:docVar w:name="LastEditedVersion" w:val="5"/>
  </w:docVars>
  <w:rsids>
    <w:rsidRoot w:val="00050C03"/>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0C03"/>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3F0"/>
    <w:rsid w:val="000968B7"/>
    <w:rsid w:val="000A0301"/>
    <w:rsid w:val="000A0314"/>
    <w:rsid w:val="000A2493"/>
    <w:rsid w:val="000A4324"/>
    <w:rsid w:val="000A7474"/>
    <w:rsid w:val="000A7C2C"/>
    <w:rsid w:val="000B0007"/>
    <w:rsid w:val="000B170D"/>
    <w:rsid w:val="000B18A9"/>
    <w:rsid w:val="000B25A0"/>
    <w:rsid w:val="000B2DC9"/>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17530"/>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2B"/>
    <w:rsid w:val="001D4296"/>
    <w:rsid w:val="001D4E37"/>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3E18"/>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126A"/>
    <w:rsid w:val="0022347E"/>
    <w:rsid w:val="002252B7"/>
    <w:rsid w:val="0022564A"/>
    <w:rsid w:val="0022727A"/>
    <w:rsid w:val="0023071D"/>
    <w:rsid w:val="00231560"/>
    <w:rsid w:val="00232177"/>
    <w:rsid w:val="002329A1"/>
    <w:rsid w:val="00232A05"/>
    <w:rsid w:val="00232A51"/>
    <w:rsid w:val="00232EB1"/>
    <w:rsid w:val="00240C83"/>
    <w:rsid w:val="002423B5"/>
    <w:rsid w:val="002437E6"/>
    <w:rsid w:val="00247CA9"/>
    <w:rsid w:val="00251294"/>
    <w:rsid w:val="00252135"/>
    <w:rsid w:val="00254A47"/>
    <w:rsid w:val="00256C03"/>
    <w:rsid w:val="00256F08"/>
    <w:rsid w:val="00257D7F"/>
    <w:rsid w:val="00262C8E"/>
    <w:rsid w:val="00264076"/>
    <w:rsid w:val="0026641D"/>
    <w:rsid w:val="00266BE0"/>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1523"/>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70C"/>
    <w:rsid w:val="00391EED"/>
    <w:rsid w:val="003934DC"/>
    <w:rsid w:val="0039513B"/>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27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0B2B"/>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064DB"/>
    <w:rsid w:val="005101E4"/>
    <w:rsid w:val="0051076B"/>
    <w:rsid w:val="005118A0"/>
    <w:rsid w:val="0051203B"/>
    <w:rsid w:val="005141AC"/>
    <w:rsid w:val="00514423"/>
    <w:rsid w:val="005145F2"/>
    <w:rsid w:val="00517748"/>
    <w:rsid w:val="00520233"/>
    <w:rsid w:val="00521DF6"/>
    <w:rsid w:val="005228A4"/>
    <w:rsid w:val="00522AC5"/>
    <w:rsid w:val="00524153"/>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9BB"/>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1D6C"/>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1C68"/>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3C6F"/>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7AD"/>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512"/>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E35"/>
    <w:rsid w:val="008A2A11"/>
    <w:rsid w:val="008A43BE"/>
    <w:rsid w:val="008A5F0E"/>
    <w:rsid w:val="008A61CE"/>
    <w:rsid w:val="008A6E5F"/>
    <w:rsid w:val="008B0280"/>
    <w:rsid w:val="008B2B36"/>
    <w:rsid w:val="008B3376"/>
    <w:rsid w:val="008B3526"/>
    <w:rsid w:val="008B755F"/>
    <w:rsid w:val="008C0D32"/>
    <w:rsid w:val="008C1497"/>
    <w:rsid w:val="008C2CBB"/>
    <w:rsid w:val="008C349F"/>
    <w:rsid w:val="008C4446"/>
    <w:rsid w:val="008C4CEE"/>
    <w:rsid w:val="008C5A21"/>
    <w:rsid w:val="008C6A64"/>
    <w:rsid w:val="008D1B3A"/>
    <w:rsid w:val="008D23C3"/>
    <w:rsid w:val="008D3467"/>
    <w:rsid w:val="008D5DD1"/>
    <w:rsid w:val="008E016E"/>
    <w:rsid w:val="008E19DB"/>
    <w:rsid w:val="008E1D03"/>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04F5"/>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9F5B6A"/>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113"/>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059"/>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5CEF"/>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2C39"/>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1FEB"/>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0E7"/>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6ADB"/>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3E36"/>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0F6F"/>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661"/>
    <w:rsid w:val="00E01825"/>
    <w:rsid w:val="00E02664"/>
    <w:rsid w:val="00E043F6"/>
    <w:rsid w:val="00E0573E"/>
    <w:rsid w:val="00E11589"/>
    <w:rsid w:val="00E129AC"/>
    <w:rsid w:val="00E14145"/>
    <w:rsid w:val="00E14295"/>
    <w:rsid w:val="00E148D4"/>
    <w:rsid w:val="00E14E11"/>
    <w:rsid w:val="00E162A6"/>
    <w:rsid w:val="00E16D7E"/>
    <w:rsid w:val="00E174D9"/>
    <w:rsid w:val="00E22631"/>
    <w:rsid w:val="00E227F7"/>
    <w:rsid w:val="00E2370B"/>
    <w:rsid w:val="00E257B3"/>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384A"/>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A4E"/>
    <w:rsid w:val="00EB0B0A"/>
    <w:rsid w:val="00EB2024"/>
    <w:rsid w:val="00EB39E9"/>
    <w:rsid w:val="00EB3C44"/>
    <w:rsid w:val="00EB4411"/>
    <w:rsid w:val="00EB4562"/>
    <w:rsid w:val="00EC008F"/>
    <w:rsid w:val="00EC309C"/>
    <w:rsid w:val="00ED0FB4"/>
    <w:rsid w:val="00ED10D4"/>
    <w:rsid w:val="00ED1A57"/>
    <w:rsid w:val="00ED229E"/>
    <w:rsid w:val="00ED2947"/>
    <w:rsid w:val="00ED2B6E"/>
    <w:rsid w:val="00ED2EFD"/>
    <w:rsid w:val="00ED34A7"/>
    <w:rsid w:val="00ED6F9B"/>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793"/>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BE"/>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17F4"/>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0288"/>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0E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0E7"/>
    <w:pPr>
      <w:tabs>
        <w:tab w:val="center" w:pos="4320"/>
        <w:tab w:val="right" w:pos="8640"/>
      </w:tabs>
    </w:pPr>
  </w:style>
  <w:style w:type="paragraph" w:customStyle="1" w:styleId="APA">
    <w:name w:val="APA"/>
    <w:basedOn w:val="BodyText"/>
    <w:rsid w:val="00C320E7"/>
    <w:pPr>
      <w:spacing w:after="0" w:line="480" w:lineRule="auto"/>
      <w:ind w:firstLine="720"/>
    </w:pPr>
    <w:rPr>
      <w:sz w:val="24"/>
    </w:rPr>
  </w:style>
  <w:style w:type="paragraph" w:styleId="BodyText">
    <w:name w:val="Body Text"/>
    <w:basedOn w:val="Normal"/>
    <w:rsid w:val="00C320E7"/>
    <w:pPr>
      <w:spacing w:after="120"/>
    </w:pPr>
  </w:style>
  <w:style w:type="paragraph" w:styleId="Footer">
    <w:name w:val="footer"/>
    <w:basedOn w:val="Normal"/>
    <w:rsid w:val="00C320E7"/>
    <w:pPr>
      <w:tabs>
        <w:tab w:val="center" w:pos="4320"/>
        <w:tab w:val="right" w:pos="8640"/>
      </w:tabs>
    </w:pPr>
  </w:style>
  <w:style w:type="character" w:styleId="PageNumber">
    <w:name w:val="page number"/>
    <w:basedOn w:val="DefaultParagraphFont"/>
    <w:rsid w:val="00C320E7"/>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C320E7"/>
    <w:pPr>
      <w:ind w:left="720" w:firstLine="0"/>
    </w:pPr>
  </w:style>
  <w:style w:type="paragraph" w:customStyle="1" w:styleId="APABlockQuoteSubsequentPara">
    <w:name w:val="APA Block Quote Subsequent Para"/>
    <w:basedOn w:val="APA"/>
    <w:next w:val="APA"/>
    <w:rsid w:val="00C320E7"/>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C320E7"/>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C320E7"/>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AC0113"/>
    <w:rPr>
      <w:sz w:val="16"/>
      <w:szCs w:val="16"/>
    </w:rPr>
  </w:style>
  <w:style w:type="paragraph" w:styleId="CommentText">
    <w:name w:val="annotation text"/>
    <w:basedOn w:val="Normal"/>
    <w:link w:val="CommentTextChar"/>
    <w:rsid w:val="00AC0113"/>
  </w:style>
  <w:style w:type="character" w:customStyle="1" w:styleId="CommentTextChar">
    <w:name w:val="Comment Text Char"/>
    <w:basedOn w:val="DefaultParagraphFont"/>
    <w:link w:val="CommentText"/>
    <w:rsid w:val="00AC0113"/>
  </w:style>
  <w:style w:type="paragraph" w:styleId="CommentSubject">
    <w:name w:val="annotation subject"/>
    <w:basedOn w:val="CommentText"/>
    <w:next w:val="CommentText"/>
    <w:link w:val="CommentSubjectChar"/>
    <w:rsid w:val="00AC0113"/>
    <w:rPr>
      <w:b/>
      <w:bCs/>
    </w:rPr>
  </w:style>
  <w:style w:type="character" w:customStyle="1" w:styleId="CommentSubjectChar">
    <w:name w:val="Comment Subject Char"/>
    <w:basedOn w:val="CommentTextChar"/>
    <w:link w:val="CommentSubject"/>
    <w:rsid w:val="00AC0113"/>
    <w:rPr>
      <w:b/>
      <w:bCs/>
    </w:rPr>
  </w:style>
  <w:style w:type="paragraph" w:styleId="BalloonText">
    <w:name w:val="Balloon Text"/>
    <w:basedOn w:val="Normal"/>
    <w:link w:val="BalloonTextChar"/>
    <w:rsid w:val="00AC0113"/>
    <w:rPr>
      <w:rFonts w:ascii="Tahoma" w:hAnsi="Tahoma" w:cs="Tahoma"/>
      <w:sz w:val="16"/>
      <w:szCs w:val="16"/>
    </w:rPr>
  </w:style>
  <w:style w:type="character" w:customStyle="1" w:styleId="BalloonTextChar">
    <w:name w:val="Balloon Text Char"/>
    <w:basedOn w:val="DefaultParagraphFont"/>
    <w:link w:val="BalloonText"/>
    <w:rsid w:val="00AC01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3F74D-2150-46D5-B5D8-5071C035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6</TotalTime>
  <Pages>5</Pages>
  <Words>852</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14.3, 7.5; week 7</vt:lpstr>
    </vt:vector>
  </TitlesOfParts>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 7.5; week 7</dc:title>
  <dc:subject>Copyright</dc:subject>
  <dc:creator>Natalie Thomas</dc:creator>
  <cp:lastModifiedBy>Mary</cp:lastModifiedBy>
  <cp:revision>2</cp:revision>
  <dcterms:created xsi:type="dcterms:W3CDTF">2012-03-19T14:49:00Z</dcterms:created>
  <dcterms:modified xsi:type="dcterms:W3CDTF">2012-03-19T14:49:00Z</dcterms:modified>
</cp:coreProperties>
</file>