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A9" w:rsidRDefault="00E823A9" w:rsidP="00382F8F">
      <w:pPr>
        <w:jc w:val="center"/>
      </w:pPr>
    </w:p>
    <w:p w:rsidR="00382F8F" w:rsidRDefault="00382F8F" w:rsidP="00382F8F">
      <w:pPr>
        <w:jc w:val="center"/>
      </w:pPr>
    </w:p>
    <w:p w:rsidR="00382F8F" w:rsidRDefault="00382F8F" w:rsidP="00382F8F">
      <w:pPr>
        <w:jc w:val="center"/>
      </w:pPr>
    </w:p>
    <w:p w:rsidR="00382F8F" w:rsidRDefault="00382F8F" w:rsidP="00382F8F">
      <w:pPr>
        <w:jc w:val="center"/>
      </w:pPr>
    </w:p>
    <w:p w:rsidR="00382F8F" w:rsidRDefault="00382F8F" w:rsidP="00382F8F">
      <w:pPr>
        <w:jc w:val="center"/>
      </w:pPr>
    </w:p>
    <w:p w:rsidR="00382F8F" w:rsidRDefault="00382F8F" w:rsidP="00382F8F">
      <w:pPr>
        <w:spacing w:line="480" w:lineRule="auto"/>
        <w:jc w:val="center"/>
      </w:pPr>
    </w:p>
    <w:p w:rsidR="00382F8F" w:rsidRDefault="00382F8F" w:rsidP="00382F8F">
      <w:pPr>
        <w:spacing w:line="480" w:lineRule="auto"/>
        <w:jc w:val="center"/>
        <w:rPr>
          <w:rFonts w:ascii="Times New Roman" w:hAnsi="Times New Roman" w:cs="Times New Roman"/>
          <w:sz w:val="24"/>
          <w:szCs w:val="24"/>
        </w:rPr>
      </w:pPr>
      <w:r w:rsidRPr="00382F8F">
        <w:rPr>
          <w:rFonts w:ascii="Times New Roman" w:hAnsi="Times New Roman" w:cs="Times New Roman"/>
          <w:sz w:val="24"/>
          <w:szCs w:val="24"/>
        </w:rPr>
        <w:t xml:space="preserve">Sucrose </w:t>
      </w:r>
      <w:r>
        <w:rPr>
          <w:rFonts w:ascii="Times New Roman" w:hAnsi="Times New Roman" w:cs="Times New Roman"/>
          <w:sz w:val="24"/>
          <w:szCs w:val="24"/>
        </w:rPr>
        <w:t>f</w:t>
      </w:r>
      <w:r w:rsidRPr="00382F8F">
        <w:rPr>
          <w:rFonts w:ascii="Times New Roman" w:hAnsi="Times New Roman" w:cs="Times New Roman"/>
          <w:sz w:val="24"/>
          <w:szCs w:val="24"/>
        </w:rPr>
        <w:t>or Analgesia</w:t>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t>Erica L Jones</w:t>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N403 </w:t>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t>04/04/11</w:t>
      </w:r>
    </w:p>
    <w:p w:rsidR="00382F8F" w:rsidRDefault="00382F8F">
      <w:pPr>
        <w:rPr>
          <w:rFonts w:ascii="Times New Roman" w:hAnsi="Times New Roman" w:cs="Times New Roman"/>
          <w:sz w:val="24"/>
          <w:szCs w:val="24"/>
        </w:rPr>
      </w:pPr>
      <w:r>
        <w:rPr>
          <w:rFonts w:ascii="Times New Roman" w:hAnsi="Times New Roman" w:cs="Times New Roman"/>
          <w:sz w:val="24"/>
          <w:szCs w:val="24"/>
        </w:rPr>
        <w:br w:type="page"/>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Sucrose for Analgesia</w:t>
      </w:r>
    </w:p>
    <w:p w:rsidR="00382F8F" w:rsidRDefault="00382F8F" w:rsidP="00E634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Provena Covenant Medical Center, as with all medical centers</w:t>
      </w:r>
      <w:r w:rsidR="000568BD">
        <w:rPr>
          <w:rFonts w:ascii="Times New Roman" w:hAnsi="Times New Roman" w:cs="Times New Roman"/>
          <w:color w:val="0070C0"/>
          <w:sz w:val="24"/>
          <w:szCs w:val="24"/>
        </w:rPr>
        <w:t>,</w:t>
      </w:r>
      <w:r>
        <w:rPr>
          <w:rFonts w:ascii="Times New Roman" w:hAnsi="Times New Roman" w:cs="Times New Roman"/>
          <w:sz w:val="24"/>
          <w:szCs w:val="24"/>
        </w:rPr>
        <w:t xml:space="preserve"> </w:t>
      </w:r>
      <w:commentRangeStart w:id="0"/>
      <w:r>
        <w:rPr>
          <w:rFonts w:ascii="Times New Roman" w:hAnsi="Times New Roman" w:cs="Times New Roman"/>
          <w:sz w:val="24"/>
          <w:szCs w:val="24"/>
        </w:rPr>
        <w:t>have</w:t>
      </w:r>
      <w:commentRangeEnd w:id="0"/>
      <w:r w:rsidR="000568BD">
        <w:rPr>
          <w:rStyle w:val="CommentReference"/>
        </w:rPr>
        <w:commentReference w:id="0"/>
      </w:r>
      <w:r>
        <w:rPr>
          <w:rFonts w:ascii="Times New Roman" w:hAnsi="Times New Roman" w:cs="Times New Roman"/>
          <w:sz w:val="24"/>
          <w:szCs w:val="24"/>
        </w:rPr>
        <w:t xml:space="preserve"> many policies and procedures outlining the ways in which the healthcare workers are </w:t>
      </w:r>
      <w:r w:rsidR="00A255CC">
        <w:rPr>
          <w:rFonts w:ascii="Times New Roman" w:hAnsi="Times New Roman" w:cs="Times New Roman"/>
          <w:sz w:val="24"/>
          <w:szCs w:val="24"/>
        </w:rPr>
        <w:t>to practice various standards of care. These policies are implemented to outline appropriate practice during procedures, and more importantly to ensure the safety of the patients involved. These policies and procedures are to be governed by evidence based practice and research to prove that the standards outlined are in fact up</w:t>
      </w:r>
      <w:r w:rsidR="000568BD">
        <w:rPr>
          <w:rFonts w:ascii="Times New Roman" w:hAnsi="Times New Roman" w:cs="Times New Roman"/>
          <w:color w:val="0070C0"/>
          <w:sz w:val="24"/>
          <w:szCs w:val="24"/>
        </w:rPr>
        <w:t>-</w:t>
      </w:r>
      <w:r w:rsidR="00A255CC" w:rsidRPr="000568BD">
        <w:rPr>
          <w:rFonts w:ascii="Times New Roman" w:hAnsi="Times New Roman" w:cs="Times New Roman"/>
          <w:color w:val="0070C0"/>
          <w:sz w:val="24"/>
          <w:szCs w:val="24"/>
        </w:rPr>
        <w:t>to</w:t>
      </w:r>
      <w:r w:rsidR="000568BD">
        <w:rPr>
          <w:rFonts w:ascii="Times New Roman" w:hAnsi="Times New Roman" w:cs="Times New Roman"/>
          <w:color w:val="0070C0"/>
          <w:sz w:val="24"/>
          <w:szCs w:val="24"/>
        </w:rPr>
        <w:t>-</w:t>
      </w:r>
      <w:r w:rsidR="00A255CC" w:rsidRPr="000568BD">
        <w:rPr>
          <w:rFonts w:ascii="Times New Roman" w:hAnsi="Times New Roman" w:cs="Times New Roman"/>
          <w:color w:val="0070C0"/>
          <w:sz w:val="24"/>
          <w:szCs w:val="24"/>
        </w:rPr>
        <w:t>date</w:t>
      </w:r>
      <w:r w:rsidR="00A255CC">
        <w:rPr>
          <w:rFonts w:ascii="Times New Roman" w:hAnsi="Times New Roman" w:cs="Times New Roman"/>
          <w:sz w:val="24"/>
          <w:szCs w:val="24"/>
        </w:rPr>
        <w:t xml:space="preserve">, </w:t>
      </w:r>
      <w:r w:rsidR="000568BD">
        <w:rPr>
          <w:rFonts w:ascii="Times New Roman" w:hAnsi="Times New Roman" w:cs="Times New Roman"/>
          <w:color w:val="0070C0"/>
          <w:sz w:val="24"/>
          <w:szCs w:val="24"/>
        </w:rPr>
        <w:t xml:space="preserve">and </w:t>
      </w:r>
      <w:r w:rsidR="00A255CC">
        <w:rPr>
          <w:rFonts w:ascii="Times New Roman" w:hAnsi="Times New Roman" w:cs="Times New Roman"/>
          <w:sz w:val="24"/>
          <w:szCs w:val="24"/>
        </w:rPr>
        <w:t xml:space="preserve">proven in safety. </w:t>
      </w:r>
    </w:p>
    <w:p w:rsidR="00091CE5" w:rsidRDefault="00A255CC" w:rsidP="00E634D6">
      <w:pPr>
        <w:spacing w:line="480" w:lineRule="auto"/>
        <w:rPr>
          <w:rFonts w:ascii="Times New Roman" w:hAnsi="Times New Roman" w:cs="Times New Roman"/>
          <w:sz w:val="24"/>
          <w:szCs w:val="24"/>
        </w:rPr>
      </w:pPr>
      <w:r>
        <w:rPr>
          <w:rFonts w:ascii="Times New Roman" w:hAnsi="Times New Roman" w:cs="Times New Roman"/>
          <w:sz w:val="24"/>
          <w:szCs w:val="24"/>
        </w:rPr>
        <w:tab/>
        <w:t>One such policy that is implemented at Provena Covenant Medical Center deals with the administration of oral sucrose for the use of analgesia to newborns going through painful procedures. The specific policy name is “Sucrose (Oral), Administration in the Neonate”</w:t>
      </w:r>
      <w:r w:rsidR="000568BD">
        <w:rPr>
          <w:rFonts w:ascii="Times New Roman" w:hAnsi="Times New Roman" w:cs="Times New Roman"/>
          <w:color w:val="0070C0"/>
          <w:sz w:val="24"/>
          <w:szCs w:val="24"/>
        </w:rPr>
        <w:t xml:space="preserve"> (Provena Covenant Medical Center, 200</w:t>
      </w:r>
      <w:r w:rsidR="005E1657">
        <w:rPr>
          <w:rFonts w:ascii="Times New Roman" w:hAnsi="Times New Roman" w:cs="Times New Roman"/>
          <w:color w:val="0070C0"/>
          <w:sz w:val="24"/>
          <w:szCs w:val="24"/>
        </w:rPr>
        <w:t>5</w:t>
      </w:r>
      <w:r w:rsidR="000568BD">
        <w:rPr>
          <w:rFonts w:ascii="Times New Roman" w:hAnsi="Times New Roman" w:cs="Times New Roman"/>
          <w:color w:val="0070C0"/>
          <w:sz w:val="24"/>
          <w:szCs w:val="24"/>
        </w:rPr>
        <w:t>)</w:t>
      </w:r>
      <w:r>
        <w:rPr>
          <w:rFonts w:ascii="Times New Roman" w:hAnsi="Times New Roman" w:cs="Times New Roman"/>
          <w:sz w:val="24"/>
          <w:szCs w:val="24"/>
        </w:rPr>
        <w:t>. The oral sucrose policy is designed for the Maternal/</w:t>
      </w:r>
      <w:r w:rsidR="00E634D6">
        <w:rPr>
          <w:rFonts w:ascii="Times New Roman" w:hAnsi="Times New Roman" w:cs="Times New Roman"/>
          <w:sz w:val="24"/>
          <w:szCs w:val="24"/>
        </w:rPr>
        <w:t xml:space="preserve">Child Health Services </w:t>
      </w:r>
      <w:commentRangeStart w:id="1"/>
      <w:r w:rsidR="00E634D6">
        <w:rPr>
          <w:rFonts w:ascii="Times New Roman" w:hAnsi="Times New Roman" w:cs="Times New Roman"/>
          <w:sz w:val="24"/>
          <w:szCs w:val="24"/>
        </w:rPr>
        <w:t>Staff</w:t>
      </w:r>
      <w:commentRangeEnd w:id="1"/>
      <w:r w:rsidR="000568BD">
        <w:rPr>
          <w:rStyle w:val="CommentReference"/>
        </w:rPr>
        <w:commentReference w:id="1"/>
      </w:r>
      <w:r w:rsidR="00E634D6">
        <w:rPr>
          <w:rFonts w:ascii="Times New Roman" w:hAnsi="Times New Roman" w:cs="Times New Roman"/>
          <w:sz w:val="24"/>
          <w:szCs w:val="24"/>
        </w:rPr>
        <w:t>. T</w:t>
      </w:r>
      <w:r>
        <w:rPr>
          <w:rFonts w:ascii="Times New Roman" w:hAnsi="Times New Roman" w:cs="Times New Roman"/>
          <w:sz w:val="24"/>
          <w:szCs w:val="24"/>
        </w:rPr>
        <w:t>he basis of the policy reads that “These guidelines will be used in administering 24% oral sucrose solution in the neonate to reduce brief procedural pain”</w:t>
      </w:r>
      <w:r w:rsidR="005E1657">
        <w:rPr>
          <w:rFonts w:ascii="Times New Roman" w:hAnsi="Times New Roman" w:cs="Times New Roman"/>
          <w:color w:val="0070C0"/>
          <w:sz w:val="24"/>
          <w:szCs w:val="24"/>
        </w:rPr>
        <w:t xml:space="preserve"> (PCMC, </w:t>
      </w:r>
      <w:proofErr w:type="spellStart"/>
      <w:r w:rsidR="005E1657">
        <w:rPr>
          <w:rFonts w:ascii="Times New Roman" w:hAnsi="Times New Roman" w:cs="Times New Roman"/>
          <w:color w:val="0070C0"/>
          <w:sz w:val="24"/>
          <w:szCs w:val="24"/>
        </w:rPr>
        <w:t>para</w:t>
      </w:r>
      <w:proofErr w:type="spellEnd"/>
      <w:r w:rsidR="005E1657">
        <w:rPr>
          <w:rFonts w:ascii="Times New Roman" w:hAnsi="Times New Roman" w:cs="Times New Roman"/>
          <w:color w:val="0070C0"/>
          <w:sz w:val="24"/>
          <w:szCs w:val="24"/>
        </w:rPr>
        <w:t>. #)</w:t>
      </w:r>
      <w:r>
        <w:rPr>
          <w:rFonts w:ascii="Times New Roman" w:hAnsi="Times New Roman" w:cs="Times New Roman"/>
          <w:sz w:val="24"/>
          <w:szCs w:val="24"/>
        </w:rPr>
        <w:t xml:space="preserve">. Events that </w:t>
      </w:r>
      <w:r w:rsidR="00E634D6">
        <w:rPr>
          <w:rFonts w:ascii="Times New Roman" w:hAnsi="Times New Roman" w:cs="Times New Roman"/>
          <w:sz w:val="24"/>
          <w:szCs w:val="24"/>
        </w:rPr>
        <w:t xml:space="preserve">cause “brief procedural pain” are indicated as </w:t>
      </w:r>
      <w:commentRangeStart w:id="2"/>
      <w:r w:rsidR="00E634D6">
        <w:rPr>
          <w:rFonts w:ascii="Times New Roman" w:hAnsi="Times New Roman" w:cs="Times New Roman"/>
          <w:sz w:val="24"/>
          <w:szCs w:val="24"/>
        </w:rPr>
        <w:t>heal</w:t>
      </w:r>
      <w:commentRangeEnd w:id="2"/>
      <w:r w:rsidR="005E1657">
        <w:rPr>
          <w:rStyle w:val="CommentReference"/>
        </w:rPr>
        <w:commentReference w:id="2"/>
      </w:r>
      <w:r w:rsidR="00E634D6">
        <w:rPr>
          <w:rFonts w:ascii="Times New Roman" w:hAnsi="Times New Roman" w:cs="Times New Roman"/>
          <w:sz w:val="24"/>
          <w:szCs w:val="24"/>
        </w:rPr>
        <w:t xml:space="preserve"> lancing, venipuncture, arterial punctures, eye examinations, suctioning, </w:t>
      </w:r>
      <w:commentRangeStart w:id="3"/>
      <w:r w:rsidR="00E634D6">
        <w:rPr>
          <w:rFonts w:ascii="Times New Roman" w:hAnsi="Times New Roman" w:cs="Times New Roman"/>
          <w:sz w:val="24"/>
          <w:szCs w:val="24"/>
        </w:rPr>
        <w:t>PICC</w:t>
      </w:r>
      <w:commentRangeEnd w:id="3"/>
      <w:r w:rsidR="005E1657">
        <w:rPr>
          <w:rStyle w:val="CommentReference"/>
        </w:rPr>
        <w:commentReference w:id="3"/>
      </w:r>
      <w:r w:rsidR="00E634D6">
        <w:rPr>
          <w:rFonts w:ascii="Times New Roman" w:hAnsi="Times New Roman" w:cs="Times New Roman"/>
          <w:sz w:val="24"/>
          <w:szCs w:val="24"/>
        </w:rPr>
        <w:t xml:space="preserve"> insertion, needle aspiration, urinary catheterization, </w:t>
      </w:r>
      <w:commentRangeStart w:id="4"/>
      <w:r w:rsidR="00E634D6">
        <w:rPr>
          <w:rFonts w:ascii="Times New Roman" w:hAnsi="Times New Roman" w:cs="Times New Roman"/>
          <w:sz w:val="24"/>
          <w:szCs w:val="24"/>
        </w:rPr>
        <w:t>NG/OG</w:t>
      </w:r>
      <w:commentRangeEnd w:id="4"/>
      <w:r w:rsidR="005E1657">
        <w:rPr>
          <w:rStyle w:val="CommentReference"/>
        </w:rPr>
        <w:commentReference w:id="4"/>
      </w:r>
      <w:r w:rsidR="00E634D6">
        <w:rPr>
          <w:rFonts w:ascii="Times New Roman" w:hAnsi="Times New Roman" w:cs="Times New Roman"/>
          <w:sz w:val="24"/>
          <w:szCs w:val="24"/>
        </w:rPr>
        <w:t xml:space="preserve"> placement, adhesive tape removal, as well as any other procedures that may be believed as causing the infant discomfort. Furthermore this policy also states that “Sucrose may be considered adjunctive analgesia, but not as the sole method of analgesia with the following procedures: 1.Circumcision 2.Lumbar Puncture 3.Chest tube insertion”</w:t>
      </w:r>
      <w:r w:rsidR="005E1657">
        <w:rPr>
          <w:rFonts w:ascii="Times New Roman" w:hAnsi="Times New Roman" w:cs="Times New Roman"/>
          <w:color w:val="0070C0"/>
          <w:sz w:val="24"/>
          <w:szCs w:val="24"/>
        </w:rPr>
        <w:t xml:space="preserve"> (PCMC, </w:t>
      </w:r>
      <w:proofErr w:type="spellStart"/>
      <w:r w:rsidR="005E1657">
        <w:rPr>
          <w:rFonts w:ascii="Times New Roman" w:hAnsi="Times New Roman" w:cs="Times New Roman"/>
          <w:color w:val="0070C0"/>
          <w:sz w:val="24"/>
          <w:szCs w:val="24"/>
        </w:rPr>
        <w:t>para</w:t>
      </w:r>
      <w:proofErr w:type="spellEnd"/>
      <w:r w:rsidR="005E1657">
        <w:rPr>
          <w:rFonts w:ascii="Times New Roman" w:hAnsi="Times New Roman" w:cs="Times New Roman"/>
          <w:color w:val="0070C0"/>
          <w:sz w:val="24"/>
          <w:szCs w:val="24"/>
        </w:rPr>
        <w:t xml:space="preserve">. or </w:t>
      </w:r>
      <w:proofErr w:type="spellStart"/>
      <w:r w:rsidR="005E1657">
        <w:rPr>
          <w:rFonts w:ascii="Times New Roman" w:hAnsi="Times New Roman" w:cs="Times New Roman"/>
          <w:color w:val="0070C0"/>
          <w:sz w:val="24"/>
          <w:szCs w:val="24"/>
        </w:rPr>
        <w:t>secion</w:t>
      </w:r>
      <w:proofErr w:type="spellEnd"/>
      <w:r w:rsidR="005E1657">
        <w:rPr>
          <w:rFonts w:ascii="Times New Roman" w:hAnsi="Times New Roman" w:cs="Times New Roman"/>
          <w:color w:val="0070C0"/>
          <w:sz w:val="24"/>
          <w:szCs w:val="24"/>
        </w:rPr>
        <w:t xml:space="preserve"> #)</w:t>
      </w:r>
      <w:r w:rsidR="00E634D6">
        <w:rPr>
          <w:rFonts w:ascii="Times New Roman" w:hAnsi="Times New Roman" w:cs="Times New Roman"/>
          <w:sz w:val="24"/>
          <w:szCs w:val="24"/>
        </w:rPr>
        <w:t xml:space="preserve">. </w:t>
      </w:r>
      <w:r>
        <w:rPr>
          <w:rFonts w:ascii="Times New Roman" w:hAnsi="Times New Roman" w:cs="Times New Roman"/>
          <w:sz w:val="24"/>
          <w:szCs w:val="24"/>
        </w:rPr>
        <w:t xml:space="preserve"> </w:t>
      </w:r>
      <w:r w:rsidR="00E634D6">
        <w:rPr>
          <w:rFonts w:ascii="Times New Roman" w:hAnsi="Times New Roman" w:cs="Times New Roman"/>
          <w:sz w:val="24"/>
          <w:szCs w:val="24"/>
        </w:rPr>
        <w:t xml:space="preserve">The oral sucrose policy goes into further detail about equipment that will be needed for administration, how the procedure of administration should actually be done, </w:t>
      </w:r>
      <w:r w:rsidR="00C92A0C">
        <w:rPr>
          <w:rFonts w:ascii="Times New Roman" w:hAnsi="Times New Roman" w:cs="Times New Roman"/>
          <w:sz w:val="24"/>
          <w:szCs w:val="24"/>
        </w:rPr>
        <w:t xml:space="preserve">the dosing, </w:t>
      </w:r>
      <w:r w:rsidR="00E634D6">
        <w:rPr>
          <w:rFonts w:ascii="Times New Roman" w:hAnsi="Times New Roman" w:cs="Times New Roman"/>
          <w:sz w:val="24"/>
          <w:szCs w:val="24"/>
        </w:rPr>
        <w:t>and precautions for the administration of the oral sucrose.</w:t>
      </w:r>
      <w:r w:rsidR="00C92A0C">
        <w:rPr>
          <w:rFonts w:ascii="Times New Roman" w:hAnsi="Times New Roman" w:cs="Times New Roman"/>
          <w:sz w:val="24"/>
          <w:szCs w:val="24"/>
        </w:rPr>
        <w:t xml:space="preserve"> Precautions for this policy state that the infant’s ability to suck and swallow must be assessed, </w:t>
      </w:r>
      <w:r w:rsidR="00C92A0C">
        <w:rPr>
          <w:rFonts w:ascii="Times New Roman" w:hAnsi="Times New Roman" w:cs="Times New Roman"/>
          <w:sz w:val="24"/>
          <w:szCs w:val="24"/>
        </w:rPr>
        <w:lastRenderedPageBreak/>
        <w:t>and should the infant not be able to suck or swallow then the procedure of using sucrose is contraindicated. More in depth</w:t>
      </w:r>
      <w:r w:rsidR="004F77B7">
        <w:rPr>
          <w:rFonts w:ascii="Times New Roman" w:hAnsi="Times New Roman" w:cs="Times New Roman"/>
          <w:sz w:val="24"/>
          <w:szCs w:val="24"/>
        </w:rPr>
        <w:t>,</w:t>
      </w:r>
      <w:r w:rsidR="00C92A0C">
        <w:rPr>
          <w:rFonts w:ascii="Times New Roman" w:hAnsi="Times New Roman" w:cs="Times New Roman"/>
          <w:sz w:val="24"/>
          <w:szCs w:val="24"/>
        </w:rPr>
        <w:t xml:space="preserve"> the polic</w:t>
      </w:r>
      <w:r w:rsidR="004F77B7">
        <w:rPr>
          <w:rFonts w:ascii="Times New Roman" w:hAnsi="Times New Roman" w:cs="Times New Roman"/>
          <w:sz w:val="24"/>
          <w:szCs w:val="24"/>
        </w:rPr>
        <w:t>y</w:t>
      </w:r>
      <w:r w:rsidR="00C92A0C">
        <w:rPr>
          <w:rFonts w:ascii="Times New Roman" w:hAnsi="Times New Roman" w:cs="Times New Roman"/>
          <w:sz w:val="24"/>
          <w:szCs w:val="24"/>
        </w:rPr>
        <w:t xml:space="preserve"> states that an infant who is able to suck but may be impaired at swallowing may have a pacifier that has been dipped in the sucrose solution, but still should not have any greater volume supplied, such as would happen with a nipple or oral syringe.</w:t>
      </w:r>
      <w:r w:rsidR="00091CE5">
        <w:rPr>
          <w:rFonts w:ascii="Times New Roman" w:hAnsi="Times New Roman" w:cs="Times New Roman"/>
          <w:sz w:val="24"/>
          <w:szCs w:val="24"/>
        </w:rPr>
        <w:t xml:space="preserve"> </w:t>
      </w:r>
    </w:p>
    <w:p w:rsidR="00682E1A" w:rsidRDefault="00091CE5" w:rsidP="00682E1A">
      <w:pPr>
        <w:spacing w:line="480" w:lineRule="auto"/>
        <w:rPr>
          <w:rFonts w:ascii="Times New Roman" w:hAnsi="Times New Roman" w:cs="Times New Roman"/>
          <w:sz w:val="24"/>
          <w:szCs w:val="24"/>
        </w:rPr>
      </w:pPr>
      <w:r>
        <w:rPr>
          <w:rFonts w:ascii="Times New Roman" w:hAnsi="Times New Roman" w:cs="Times New Roman"/>
          <w:sz w:val="24"/>
          <w:szCs w:val="24"/>
        </w:rPr>
        <w:tab/>
        <w:t>This policy originated at Provena Covenant Medical Center in 2003, was revised in 2005, and was reviewed in 2006, 2007, and 2008. The sucrose policy went into effect on February 1</w:t>
      </w:r>
      <w:r w:rsidRPr="00091CE5">
        <w:rPr>
          <w:rFonts w:ascii="Times New Roman" w:hAnsi="Times New Roman" w:cs="Times New Roman"/>
          <w:sz w:val="24"/>
          <w:szCs w:val="24"/>
          <w:vertAlign w:val="superscript"/>
        </w:rPr>
        <w:t>st</w:t>
      </w:r>
      <w:r>
        <w:rPr>
          <w:rFonts w:ascii="Times New Roman" w:hAnsi="Times New Roman" w:cs="Times New Roman"/>
          <w:sz w:val="24"/>
          <w:szCs w:val="24"/>
        </w:rPr>
        <w:t xml:space="preserve"> of 2005 and was approved not only by the director of the unit but also the NICU medical director. </w:t>
      </w:r>
      <w:r w:rsidR="00E634D6">
        <w:rPr>
          <w:rFonts w:ascii="Times New Roman" w:hAnsi="Times New Roman" w:cs="Times New Roman"/>
          <w:sz w:val="24"/>
          <w:szCs w:val="24"/>
        </w:rPr>
        <w:t xml:space="preserve"> </w:t>
      </w:r>
      <w:r w:rsidR="00696EC7">
        <w:rPr>
          <w:rFonts w:ascii="Times New Roman" w:hAnsi="Times New Roman" w:cs="Times New Roman"/>
          <w:sz w:val="24"/>
          <w:szCs w:val="24"/>
        </w:rPr>
        <w:t xml:space="preserve">It is apparent that the purpose of the policy is to provide safety guidelines to the maternal/child services staff, while administering oral sucrose to infants for relief of pain. The significance to the oral sucrose solution is that it temporarily relieves pain for the infants while experiencing minor painful procedures such as heel lancing during </w:t>
      </w:r>
      <w:commentRangeStart w:id="5"/>
      <w:r w:rsidR="00696EC7">
        <w:rPr>
          <w:rFonts w:ascii="Times New Roman" w:hAnsi="Times New Roman" w:cs="Times New Roman"/>
          <w:sz w:val="24"/>
          <w:szCs w:val="24"/>
        </w:rPr>
        <w:t>PKU’s</w:t>
      </w:r>
      <w:commentRangeEnd w:id="5"/>
      <w:r w:rsidR="005E1657">
        <w:rPr>
          <w:rStyle w:val="CommentReference"/>
        </w:rPr>
        <w:commentReference w:id="5"/>
      </w:r>
      <w:r w:rsidR="00696EC7">
        <w:rPr>
          <w:rFonts w:ascii="Times New Roman" w:hAnsi="Times New Roman" w:cs="Times New Roman"/>
          <w:sz w:val="24"/>
          <w:szCs w:val="24"/>
        </w:rPr>
        <w:t>, and even more invasive procedures such as circumcision.</w:t>
      </w:r>
      <w:r w:rsidR="001F1B37" w:rsidRPr="001F1B37">
        <w:rPr>
          <w:rFonts w:ascii="Times New Roman" w:hAnsi="Times New Roman" w:cs="Times New Roman"/>
          <w:sz w:val="24"/>
          <w:szCs w:val="24"/>
        </w:rPr>
        <w:t xml:space="preserve"> </w:t>
      </w:r>
      <w:r w:rsidR="001F1B37">
        <w:rPr>
          <w:rFonts w:ascii="Times New Roman" w:hAnsi="Times New Roman" w:cs="Times New Roman"/>
          <w:sz w:val="24"/>
          <w:szCs w:val="24"/>
        </w:rPr>
        <w:t>A</w:t>
      </w:r>
      <w:r w:rsidR="001F1B37" w:rsidRPr="00682E1A">
        <w:rPr>
          <w:sz w:val="24"/>
        </w:rPr>
        <w:t xml:space="preserve"> </w:t>
      </w:r>
      <w:r w:rsidR="001F1B37">
        <w:rPr>
          <w:rFonts w:ascii="Times New Roman" w:hAnsi="Times New Roman" w:cs="Times New Roman"/>
          <w:sz w:val="24"/>
          <w:szCs w:val="24"/>
        </w:rPr>
        <w:t>copy of the oral sucrose policy follows.</w:t>
      </w:r>
    </w:p>
    <w:p w:rsidR="00682E1A" w:rsidRDefault="00682E1A" w:rsidP="00682E1A">
      <w:pP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r>
        <w:rPr>
          <w:sz w:val="24"/>
        </w:rPr>
        <w:t>PROVENA COVENANT MEDICAL CENTER</w:t>
      </w:r>
    </w:p>
    <w:p w:rsidR="00682E1A" w:rsidRDefault="00682E1A" w:rsidP="00682E1A">
      <w:pPr>
        <w:jc w:val="center"/>
        <w:rPr>
          <w:sz w:val="24"/>
        </w:rPr>
      </w:pPr>
      <w:r>
        <w:rPr>
          <w:sz w:val="24"/>
        </w:rPr>
        <w:t>POLICY AND PROCEDURES</w:t>
      </w:r>
    </w:p>
    <w:p w:rsidR="00682E1A" w:rsidRDefault="00682E1A" w:rsidP="00682E1A">
      <w:pPr>
        <w:jc w:val="center"/>
        <w:rPr>
          <w:sz w:val="24"/>
        </w:rPr>
      </w:pPr>
    </w:p>
    <w:p w:rsidR="00682E1A" w:rsidRDefault="00682E1A" w:rsidP="00682E1A">
      <w:pPr>
        <w:rPr>
          <w:sz w:val="24"/>
        </w:rPr>
      </w:pPr>
      <w:r>
        <w:rPr>
          <w:sz w:val="24"/>
        </w:rPr>
        <w:t>SUBJECT: Sucrose (Oral), Administration in the Neonate</w:t>
      </w:r>
    </w:p>
    <w:p w:rsidR="00682E1A" w:rsidRDefault="00682E1A" w:rsidP="00682E1A">
      <w:pPr>
        <w:rPr>
          <w:sz w:val="24"/>
        </w:rPr>
      </w:pPr>
    </w:p>
    <w:p w:rsidR="00682E1A" w:rsidRDefault="00682E1A" w:rsidP="00682E1A">
      <w:pPr>
        <w:rPr>
          <w:sz w:val="24"/>
        </w:rPr>
      </w:pPr>
      <w:r>
        <w:rPr>
          <w:sz w:val="24"/>
        </w:rPr>
        <w:t>REVIEWING DEPARTMENT: Maternal/Child Health Services (Both)</w:t>
      </w:r>
    </w:p>
    <w:p w:rsidR="00682E1A" w:rsidRDefault="00682E1A" w:rsidP="00682E1A">
      <w:pPr>
        <w:rPr>
          <w:sz w:val="24"/>
        </w:rPr>
      </w:pPr>
      <w:r>
        <w:rPr>
          <w:sz w:val="24"/>
        </w:rPr>
        <w:tab/>
      </w:r>
    </w:p>
    <w:p w:rsidR="00682E1A" w:rsidRDefault="00682E1A" w:rsidP="00682E1A">
      <w:pPr>
        <w:rPr>
          <w:sz w:val="24"/>
        </w:rPr>
      </w:pPr>
      <w:r>
        <w:rPr>
          <w:sz w:val="24"/>
        </w:rPr>
        <w:t>RESPONSIBILITY: Maternal/Child Health Services Staff</w:t>
      </w:r>
    </w:p>
    <w:p w:rsidR="00682E1A" w:rsidRDefault="00682E1A" w:rsidP="00682E1A">
      <w:pPr>
        <w:rPr>
          <w:sz w:val="24"/>
        </w:rPr>
      </w:pPr>
    </w:p>
    <w:p w:rsidR="00682E1A" w:rsidRDefault="00682E1A" w:rsidP="00682E1A">
      <w:pPr>
        <w:pBdr>
          <w:bottom w:val="single" w:sz="12" w:space="1" w:color="auto"/>
        </w:pBdr>
        <w:rPr>
          <w:sz w:val="24"/>
        </w:rPr>
      </w:pPr>
      <w:r>
        <w:rPr>
          <w:sz w:val="24"/>
        </w:rPr>
        <w:t>PAGE NO:</w:t>
      </w:r>
      <w:r>
        <w:rPr>
          <w:sz w:val="24"/>
        </w:rPr>
        <w:tab/>
      </w:r>
      <w:r>
        <w:rPr>
          <w:sz w:val="24"/>
        </w:rPr>
        <w:tab/>
      </w:r>
      <w:r>
        <w:rPr>
          <w:sz w:val="24"/>
        </w:rPr>
        <w:tab/>
      </w:r>
      <w:r>
        <w:rPr>
          <w:sz w:val="24"/>
        </w:rPr>
        <w:tab/>
        <w:t>1 of 3</w:t>
      </w:r>
    </w:p>
    <w:p w:rsidR="00682E1A" w:rsidRDefault="00682E1A" w:rsidP="00682E1A">
      <w:pPr>
        <w:rPr>
          <w:sz w:val="24"/>
        </w:rPr>
      </w:pPr>
      <w:r>
        <w:rPr>
          <w:sz w:val="24"/>
        </w:rPr>
        <w:t>POLICY:</w:t>
      </w:r>
    </w:p>
    <w:p w:rsidR="00682E1A" w:rsidRDefault="00682E1A" w:rsidP="00682E1A">
      <w:pPr>
        <w:rPr>
          <w:sz w:val="24"/>
        </w:rPr>
      </w:pPr>
      <w:r>
        <w:rPr>
          <w:sz w:val="24"/>
        </w:rPr>
        <w:t>These guidelines will be used in administering 24% oral sucrose solution in the neonate to reduce brief procedural pain.</w:t>
      </w:r>
    </w:p>
    <w:p w:rsidR="00682E1A" w:rsidRDefault="00682E1A" w:rsidP="00682E1A">
      <w:pPr>
        <w:rPr>
          <w:sz w:val="24"/>
        </w:rPr>
      </w:pPr>
      <w:r>
        <w:rPr>
          <w:sz w:val="24"/>
        </w:rPr>
        <w:t xml:space="preserve">INDICATIONS:  </w:t>
      </w:r>
    </w:p>
    <w:p w:rsidR="00682E1A" w:rsidRDefault="00682E1A" w:rsidP="00682E1A">
      <w:pPr>
        <w:ind w:firstLine="360"/>
        <w:rPr>
          <w:sz w:val="24"/>
        </w:rPr>
      </w:pPr>
      <w:r>
        <w:rPr>
          <w:sz w:val="24"/>
        </w:rPr>
        <w:t>Any brief procedure resulting in pain: examples are</w:t>
      </w:r>
    </w:p>
    <w:p w:rsidR="00682E1A" w:rsidRDefault="00682E1A" w:rsidP="00682E1A">
      <w:pPr>
        <w:numPr>
          <w:ilvl w:val="0"/>
          <w:numId w:val="2"/>
        </w:numPr>
        <w:tabs>
          <w:tab w:val="clear" w:pos="360"/>
          <w:tab w:val="num" w:pos="1080"/>
        </w:tabs>
        <w:spacing w:after="0" w:line="240" w:lineRule="auto"/>
        <w:ind w:left="1080"/>
        <w:rPr>
          <w:sz w:val="24"/>
        </w:rPr>
      </w:pPr>
      <w:commentRangeStart w:id="6"/>
      <w:r>
        <w:rPr>
          <w:sz w:val="24"/>
        </w:rPr>
        <w:t>Heal</w:t>
      </w:r>
      <w:commentRangeEnd w:id="6"/>
      <w:r w:rsidR="00256344">
        <w:rPr>
          <w:rStyle w:val="CommentReference"/>
        </w:rPr>
        <w:commentReference w:id="6"/>
      </w:r>
      <w:r>
        <w:rPr>
          <w:sz w:val="24"/>
        </w:rPr>
        <w:t xml:space="preserve"> lancing</w:t>
      </w:r>
    </w:p>
    <w:p w:rsidR="00682E1A" w:rsidRDefault="00682E1A" w:rsidP="00682E1A">
      <w:pPr>
        <w:numPr>
          <w:ilvl w:val="0"/>
          <w:numId w:val="2"/>
        </w:numPr>
        <w:tabs>
          <w:tab w:val="clear" w:pos="360"/>
          <w:tab w:val="num" w:pos="1080"/>
        </w:tabs>
        <w:spacing w:after="0" w:line="240" w:lineRule="auto"/>
        <w:ind w:left="1080"/>
        <w:rPr>
          <w:sz w:val="24"/>
        </w:rPr>
      </w:pPr>
      <w:r>
        <w:rPr>
          <w:sz w:val="24"/>
        </w:rPr>
        <w:t>Venipuncture</w:t>
      </w:r>
    </w:p>
    <w:p w:rsidR="00682E1A" w:rsidRDefault="00682E1A" w:rsidP="00682E1A">
      <w:pPr>
        <w:numPr>
          <w:ilvl w:val="0"/>
          <w:numId w:val="2"/>
        </w:numPr>
        <w:tabs>
          <w:tab w:val="clear" w:pos="360"/>
          <w:tab w:val="num" w:pos="1080"/>
        </w:tabs>
        <w:spacing w:after="0" w:line="240" w:lineRule="auto"/>
        <w:ind w:left="1080"/>
        <w:rPr>
          <w:sz w:val="24"/>
        </w:rPr>
      </w:pPr>
      <w:r>
        <w:rPr>
          <w:sz w:val="24"/>
        </w:rPr>
        <w:t>IM/SQ injections</w:t>
      </w:r>
    </w:p>
    <w:p w:rsidR="00682E1A" w:rsidRDefault="00682E1A" w:rsidP="00682E1A">
      <w:pPr>
        <w:numPr>
          <w:ilvl w:val="0"/>
          <w:numId w:val="2"/>
        </w:numPr>
        <w:tabs>
          <w:tab w:val="clear" w:pos="360"/>
          <w:tab w:val="num" w:pos="1080"/>
        </w:tabs>
        <w:spacing w:after="0" w:line="240" w:lineRule="auto"/>
        <w:ind w:left="1080"/>
        <w:rPr>
          <w:sz w:val="24"/>
        </w:rPr>
      </w:pPr>
      <w:r>
        <w:rPr>
          <w:sz w:val="24"/>
        </w:rPr>
        <w:t>Arterial punctures</w:t>
      </w:r>
    </w:p>
    <w:p w:rsidR="00682E1A" w:rsidRDefault="00682E1A" w:rsidP="00682E1A">
      <w:pPr>
        <w:numPr>
          <w:ilvl w:val="0"/>
          <w:numId w:val="2"/>
        </w:numPr>
        <w:tabs>
          <w:tab w:val="clear" w:pos="360"/>
          <w:tab w:val="num" w:pos="1080"/>
        </w:tabs>
        <w:spacing w:after="0" w:line="240" w:lineRule="auto"/>
        <w:ind w:left="1080"/>
        <w:rPr>
          <w:sz w:val="24"/>
        </w:rPr>
      </w:pPr>
      <w:r>
        <w:rPr>
          <w:sz w:val="24"/>
        </w:rPr>
        <w:t>Urinary catheterization</w:t>
      </w:r>
    </w:p>
    <w:p w:rsidR="00682E1A" w:rsidRDefault="00682E1A" w:rsidP="00682E1A">
      <w:pPr>
        <w:numPr>
          <w:ilvl w:val="0"/>
          <w:numId w:val="2"/>
        </w:numPr>
        <w:tabs>
          <w:tab w:val="clear" w:pos="360"/>
          <w:tab w:val="num" w:pos="1080"/>
        </w:tabs>
        <w:spacing w:after="0" w:line="240" w:lineRule="auto"/>
        <w:ind w:left="1080"/>
        <w:rPr>
          <w:sz w:val="24"/>
        </w:rPr>
      </w:pPr>
      <w:r>
        <w:rPr>
          <w:sz w:val="24"/>
        </w:rPr>
        <w:t>Suprapubic tap</w:t>
      </w:r>
    </w:p>
    <w:p w:rsidR="00682E1A" w:rsidRDefault="00682E1A" w:rsidP="00682E1A">
      <w:pPr>
        <w:numPr>
          <w:ilvl w:val="0"/>
          <w:numId w:val="2"/>
        </w:numPr>
        <w:tabs>
          <w:tab w:val="clear" w:pos="360"/>
          <w:tab w:val="num" w:pos="1080"/>
        </w:tabs>
        <w:spacing w:after="0" w:line="240" w:lineRule="auto"/>
        <w:ind w:left="1080"/>
        <w:rPr>
          <w:sz w:val="24"/>
        </w:rPr>
      </w:pPr>
      <w:r>
        <w:rPr>
          <w:sz w:val="24"/>
        </w:rPr>
        <w:t>Eye examinations</w:t>
      </w:r>
    </w:p>
    <w:p w:rsidR="00682E1A" w:rsidRDefault="00682E1A" w:rsidP="00682E1A">
      <w:pPr>
        <w:numPr>
          <w:ilvl w:val="0"/>
          <w:numId w:val="2"/>
        </w:numPr>
        <w:tabs>
          <w:tab w:val="clear" w:pos="360"/>
          <w:tab w:val="num" w:pos="1080"/>
        </w:tabs>
        <w:spacing w:after="0" w:line="240" w:lineRule="auto"/>
        <w:ind w:left="1080"/>
        <w:rPr>
          <w:sz w:val="24"/>
        </w:rPr>
      </w:pPr>
      <w:r>
        <w:rPr>
          <w:sz w:val="24"/>
        </w:rPr>
        <w:t>NG/OG placement</w:t>
      </w:r>
    </w:p>
    <w:p w:rsidR="00682E1A" w:rsidRDefault="00682E1A" w:rsidP="00682E1A">
      <w:pPr>
        <w:numPr>
          <w:ilvl w:val="0"/>
          <w:numId w:val="2"/>
        </w:numPr>
        <w:tabs>
          <w:tab w:val="clear" w:pos="360"/>
          <w:tab w:val="num" w:pos="1080"/>
        </w:tabs>
        <w:spacing w:after="0" w:line="240" w:lineRule="auto"/>
        <w:ind w:left="1080"/>
        <w:rPr>
          <w:sz w:val="24"/>
        </w:rPr>
      </w:pPr>
      <w:r>
        <w:rPr>
          <w:sz w:val="24"/>
        </w:rPr>
        <w:t>Adhesive tape removal</w:t>
      </w:r>
    </w:p>
    <w:p w:rsidR="00682E1A" w:rsidRDefault="00682E1A" w:rsidP="00682E1A">
      <w:pPr>
        <w:numPr>
          <w:ilvl w:val="0"/>
          <w:numId w:val="2"/>
        </w:numPr>
        <w:tabs>
          <w:tab w:val="clear" w:pos="360"/>
          <w:tab w:val="num" w:pos="1080"/>
        </w:tabs>
        <w:spacing w:after="0" w:line="240" w:lineRule="auto"/>
        <w:ind w:left="1080"/>
        <w:rPr>
          <w:sz w:val="24"/>
        </w:rPr>
      </w:pPr>
      <w:r>
        <w:rPr>
          <w:sz w:val="24"/>
        </w:rPr>
        <w:t>Suctioning</w:t>
      </w:r>
    </w:p>
    <w:p w:rsidR="00682E1A" w:rsidRDefault="00682E1A" w:rsidP="00682E1A">
      <w:pPr>
        <w:numPr>
          <w:ilvl w:val="0"/>
          <w:numId w:val="2"/>
        </w:numPr>
        <w:tabs>
          <w:tab w:val="clear" w:pos="360"/>
          <w:tab w:val="num" w:pos="1080"/>
        </w:tabs>
        <w:spacing w:after="0" w:line="240" w:lineRule="auto"/>
        <w:ind w:left="1080"/>
        <w:rPr>
          <w:sz w:val="24"/>
        </w:rPr>
      </w:pPr>
      <w:r>
        <w:rPr>
          <w:sz w:val="24"/>
        </w:rPr>
        <w:t>PICC insertion</w:t>
      </w:r>
    </w:p>
    <w:p w:rsidR="00682E1A" w:rsidRDefault="00682E1A" w:rsidP="00682E1A">
      <w:pPr>
        <w:numPr>
          <w:ilvl w:val="0"/>
          <w:numId w:val="2"/>
        </w:numPr>
        <w:tabs>
          <w:tab w:val="clear" w:pos="360"/>
          <w:tab w:val="num" w:pos="1080"/>
        </w:tabs>
        <w:spacing w:after="0" w:line="240" w:lineRule="auto"/>
        <w:ind w:left="1080"/>
        <w:rPr>
          <w:sz w:val="24"/>
        </w:rPr>
      </w:pPr>
      <w:r>
        <w:rPr>
          <w:sz w:val="24"/>
        </w:rPr>
        <w:t>Needle aspiration</w:t>
      </w:r>
    </w:p>
    <w:p w:rsidR="00682E1A" w:rsidRDefault="00682E1A" w:rsidP="00682E1A">
      <w:pPr>
        <w:ind w:left="360"/>
        <w:rPr>
          <w:sz w:val="24"/>
        </w:rPr>
      </w:pPr>
    </w:p>
    <w:p w:rsidR="00682E1A" w:rsidRDefault="00682E1A" w:rsidP="00682E1A">
      <w:pPr>
        <w:ind w:left="360"/>
        <w:rPr>
          <w:sz w:val="24"/>
        </w:rPr>
      </w:pPr>
      <w:r>
        <w:rPr>
          <w:sz w:val="24"/>
        </w:rPr>
        <w:lastRenderedPageBreak/>
        <w:t>Sucrose may be considered adjunctive analgesia, but not as the sole method of analgesia with the following procedures:</w:t>
      </w:r>
    </w:p>
    <w:p w:rsidR="00682E1A" w:rsidRDefault="00682E1A" w:rsidP="00682E1A">
      <w:pPr>
        <w:ind w:left="360"/>
        <w:rPr>
          <w:sz w:val="24"/>
        </w:rPr>
      </w:pPr>
    </w:p>
    <w:p w:rsidR="00682E1A" w:rsidRDefault="00682E1A" w:rsidP="00682E1A">
      <w:pPr>
        <w:numPr>
          <w:ilvl w:val="0"/>
          <w:numId w:val="4"/>
        </w:numPr>
        <w:tabs>
          <w:tab w:val="clear" w:pos="360"/>
          <w:tab w:val="num" w:pos="1080"/>
        </w:tabs>
        <w:spacing w:after="0" w:line="240" w:lineRule="auto"/>
        <w:ind w:left="1080"/>
        <w:rPr>
          <w:sz w:val="24"/>
        </w:rPr>
      </w:pPr>
      <w:r>
        <w:rPr>
          <w:sz w:val="24"/>
        </w:rPr>
        <w:t>Circumcision</w:t>
      </w:r>
    </w:p>
    <w:p w:rsidR="00682E1A" w:rsidRDefault="00682E1A" w:rsidP="00682E1A">
      <w:pPr>
        <w:numPr>
          <w:ilvl w:val="0"/>
          <w:numId w:val="4"/>
        </w:numPr>
        <w:tabs>
          <w:tab w:val="clear" w:pos="360"/>
          <w:tab w:val="num" w:pos="1080"/>
        </w:tabs>
        <w:spacing w:after="0" w:line="240" w:lineRule="auto"/>
        <w:ind w:left="1080"/>
        <w:rPr>
          <w:sz w:val="24"/>
        </w:rPr>
      </w:pPr>
      <w:r>
        <w:rPr>
          <w:sz w:val="24"/>
        </w:rPr>
        <w:t>Lumbar puncture</w:t>
      </w:r>
    </w:p>
    <w:p w:rsidR="00682E1A" w:rsidRDefault="00682E1A" w:rsidP="00682E1A">
      <w:pPr>
        <w:numPr>
          <w:ilvl w:val="0"/>
          <w:numId w:val="4"/>
        </w:numPr>
        <w:tabs>
          <w:tab w:val="clear" w:pos="360"/>
          <w:tab w:val="num" w:pos="1080"/>
        </w:tabs>
        <w:spacing w:after="0" w:line="240" w:lineRule="auto"/>
        <w:ind w:left="1080"/>
        <w:rPr>
          <w:sz w:val="24"/>
        </w:rPr>
      </w:pPr>
      <w:r>
        <w:rPr>
          <w:sz w:val="24"/>
        </w:rPr>
        <w:t>Chest tube insertion</w:t>
      </w:r>
    </w:p>
    <w:p w:rsidR="00682E1A" w:rsidRDefault="00682E1A" w:rsidP="00682E1A">
      <w:pPr>
        <w:rPr>
          <w:sz w:val="24"/>
        </w:rPr>
      </w:pPr>
      <w:r>
        <w:rPr>
          <w:sz w:val="24"/>
        </w:rPr>
        <w:t xml:space="preserve">PRECAUTIONS:  </w:t>
      </w:r>
    </w:p>
    <w:p w:rsidR="00682E1A" w:rsidRDefault="00682E1A" w:rsidP="00682E1A">
      <w:pPr>
        <w:ind w:left="720"/>
        <w:rPr>
          <w:sz w:val="24"/>
        </w:rPr>
      </w:pPr>
      <w:r>
        <w:rPr>
          <w:sz w:val="24"/>
        </w:rPr>
        <w:t>Assess infant’s ability to suck and swallow.  An inability to suck or swallow is a contraindication for use of sucrose water.  An infant who is able to suck but has limited ability to swallow (e.g. ETT in place) may have a pacifier with sucrose placed on it for administration but should not have any volume administered per nipple or oral syringe.</w:t>
      </w:r>
    </w:p>
    <w:p w:rsidR="00682E1A" w:rsidRDefault="00682E1A" w:rsidP="00682E1A">
      <w:pPr>
        <w:rPr>
          <w:sz w:val="24"/>
        </w:rPr>
      </w:pPr>
      <w:r>
        <w:rPr>
          <w:sz w:val="24"/>
        </w:rPr>
        <w:t>EQUIPMENT NEEDED:</w:t>
      </w:r>
    </w:p>
    <w:p w:rsidR="00682E1A" w:rsidRDefault="00682E1A" w:rsidP="00682E1A">
      <w:pPr>
        <w:numPr>
          <w:ilvl w:val="0"/>
          <w:numId w:val="1"/>
        </w:numPr>
        <w:spacing w:after="0" w:line="240" w:lineRule="auto"/>
        <w:rPr>
          <w:sz w:val="24"/>
        </w:rPr>
      </w:pPr>
      <w:r>
        <w:rPr>
          <w:sz w:val="24"/>
        </w:rPr>
        <w:t>24% Sucrose for individual use</w:t>
      </w:r>
    </w:p>
    <w:p w:rsidR="00682E1A" w:rsidRDefault="00682E1A" w:rsidP="00682E1A">
      <w:pPr>
        <w:numPr>
          <w:ilvl w:val="0"/>
          <w:numId w:val="1"/>
        </w:numPr>
        <w:spacing w:after="0" w:line="240" w:lineRule="auto"/>
        <w:rPr>
          <w:sz w:val="24"/>
        </w:rPr>
      </w:pPr>
      <w:r>
        <w:rPr>
          <w:sz w:val="24"/>
        </w:rPr>
        <w:t>Sterile syringe</w:t>
      </w:r>
    </w:p>
    <w:p w:rsidR="00682E1A" w:rsidRDefault="00682E1A" w:rsidP="00682E1A">
      <w:pPr>
        <w:numPr>
          <w:ilvl w:val="0"/>
          <w:numId w:val="1"/>
        </w:numPr>
        <w:spacing w:after="0" w:line="240" w:lineRule="auto"/>
        <w:rPr>
          <w:sz w:val="24"/>
        </w:rPr>
      </w:pPr>
      <w:r>
        <w:rPr>
          <w:sz w:val="24"/>
        </w:rPr>
        <w:t>Pacifier if necessary</w:t>
      </w:r>
    </w:p>
    <w:p w:rsidR="00682E1A" w:rsidRDefault="00682E1A" w:rsidP="00682E1A">
      <w:pPr>
        <w:numPr>
          <w:ilvl w:val="0"/>
          <w:numId w:val="1"/>
        </w:numPr>
        <w:spacing w:after="0" w:line="240" w:lineRule="auto"/>
        <w:rPr>
          <w:sz w:val="24"/>
        </w:rPr>
      </w:pPr>
      <w:r>
        <w:rPr>
          <w:sz w:val="24"/>
        </w:rPr>
        <w:t>Pain assessment tool</w:t>
      </w:r>
    </w:p>
    <w:p w:rsidR="00682E1A" w:rsidRDefault="00682E1A" w:rsidP="00682E1A">
      <w:pPr>
        <w:rPr>
          <w:sz w:val="24"/>
        </w:rPr>
      </w:pPr>
      <w:r>
        <w:rPr>
          <w:sz w:val="24"/>
        </w:rPr>
        <w:t>PROCEDURE:</w:t>
      </w:r>
    </w:p>
    <w:p w:rsidR="00682E1A" w:rsidRDefault="00682E1A" w:rsidP="00682E1A">
      <w:pPr>
        <w:numPr>
          <w:ilvl w:val="0"/>
          <w:numId w:val="5"/>
        </w:numPr>
        <w:tabs>
          <w:tab w:val="clear" w:pos="360"/>
          <w:tab w:val="num" w:pos="1080"/>
        </w:tabs>
        <w:spacing w:after="0" w:line="240" w:lineRule="auto"/>
        <w:ind w:left="1080"/>
        <w:rPr>
          <w:sz w:val="24"/>
        </w:rPr>
      </w:pPr>
      <w:r>
        <w:rPr>
          <w:sz w:val="24"/>
        </w:rPr>
        <w:t>Obtain physician order</w:t>
      </w:r>
    </w:p>
    <w:p w:rsidR="00682E1A" w:rsidRDefault="00682E1A" w:rsidP="00682E1A">
      <w:pPr>
        <w:numPr>
          <w:ilvl w:val="0"/>
          <w:numId w:val="5"/>
        </w:numPr>
        <w:tabs>
          <w:tab w:val="clear" w:pos="360"/>
          <w:tab w:val="num" w:pos="1080"/>
        </w:tabs>
        <w:spacing w:after="0" w:line="240" w:lineRule="auto"/>
        <w:ind w:left="1080"/>
        <w:rPr>
          <w:sz w:val="24"/>
        </w:rPr>
      </w:pPr>
      <w:r>
        <w:rPr>
          <w:sz w:val="24"/>
        </w:rPr>
        <w:t>Transcribe to MAR</w:t>
      </w:r>
    </w:p>
    <w:p w:rsidR="00682E1A" w:rsidRDefault="00682E1A" w:rsidP="00682E1A">
      <w:pPr>
        <w:numPr>
          <w:ilvl w:val="0"/>
          <w:numId w:val="5"/>
        </w:numPr>
        <w:tabs>
          <w:tab w:val="clear" w:pos="360"/>
          <w:tab w:val="num" w:pos="1080"/>
        </w:tabs>
        <w:spacing w:after="0" w:line="240" w:lineRule="auto"/>
        <w:ind w:left="1080"/>
        <w:rPr>
          <w:sz w:val="24"/>
        </w:rPr>
      </w:pPr>
      <w:r>
        <w:rPr>
          <w:sz w:val="24"/>
        </w:rPr>
        <w:t>Administer 2 minutes prior to procedure</w:t>
      </w:r>
    </w:p>
    <w:p w:rsidR="00682E1A" w:rsidRDefault="00682E1A" w:rsidP="00682E1A">
      <w:pPr>
        <w:numPr>
          <w:ilvl w:val="0"/>
          <w:numId w:val="5"/>
        </w:numPr>
        <w:tabs>
          <w:tab w:val="clear" w:pos="360"/>
          <w:tab w:val="num" w:pos="1080"/>
        </w:tabs>
        <w:spacing w:after="0" w:line="240" w:lineRule="auto"/>
        <w:ind w:left="1080"/>
        <w:rPr>
          <w:sz w:val="24"/>
        </w:rPr>
      </w:pPr>
      <w:r>
        <w:rPr>
          <w:sz w:val="24"/>
        </w:rPr>
        <w:t xml:space="preserve">Draw up entire dose of sucrose in 10ml syringe label with patient name, I#, HC#, date and time, store in refrigerator for a maximum of 24 hours. </w:t>
      </w:r>
    </w:p>
    <w:p w:rsidR="00682E1A" w:rsidRPr="00555F1F" w:rsidRDefault="00682E1A" w:rsidP="00682E1A">
      <w:pPr>
        <w:numPr>
          <w:ilvl w:val="0"/>
          <w:numId w:val="5"/>
        </w:numPr>
        <w:tabs>
          <w:tab w:val="clear" w:pos="360"/>
          <w:tab w:val="num" w:pos="1080"/>
        </w:tabs>
        <w:spacing w:after="0" w:line="240" w:lineRule="auto"/>
        <w:ind w:left="720"/>
        <w:rPr>
          <w:sz w:val="24"/>
        </w:rPr>
      </w:pPr>
      <w:r w:rsidRPr="00555F1F">
        <w:rPr>
          <w:sz w:val="24"/>
        </w:rPr>
        <w:t>May be administered by:</w:t>
      </w:r>
    </w:p>
    <w:p w:rsidR="00682E1A" w:rsidRDefault="00682E1A" w:rsidP="00682E1A">
      <w:pPr>
        <w:numPr>
          <w:ilvl w:val="0"/>
          <w:numId w:val="3"/>
        </w:numPr>
        <w:tabs>
          <w:tab w:val="clear" w:pos="720"/>
          <w:tab w:val="num" w:pos="1440"/>
        </w:tabs>
        <w:spacing w:after="0" w:line="240" w:lineRule="auto"/>
        <w:ind w:left="1440"/>
        <w:rPr>
          <w:sz w:val="24"/>
        </w:rPr>
      </w:pPr>
      <w:r>
        <w:rPr>
          <w:sz w:val="24"/>
        </w:rPr>
        <w:t>Placing dose on a pacifier from syringe and provide non-nutritive sucking.</w:t>
      </w:r>
    </w:p>
    <w:p w:rsidR="00682E1A" w:rsidRDefault="00682E1A" w:rsidP="00682E1A">
      <w:pPr>
        <w:numPr>
          <w:ilvl w:val="0"/>
          <w:numId w:val="3"/>
        </w:numPr>
        <w:tabs>
          <w:tab w:val="clear" w:pos="720"/>
          <w:tab w:val="num" w:pos="1440"/>
        </w:tabs>
        <w:spacing w:after="0" w:line="240" w:lineRule="auto"/>
        <w:ind w:left="1440"/>
        <w:rPr>
          <w:sz w:val="24"/>
        </w:rPr>
      </w:pPr>
      <w:r>
        <w:rPr>
          <w:sz w:val="24"/>
        </w:rPr>
        <w:t xml:space="preserve">Place dose from syringe into medicine cup and draw dose up in a separate oral syringe then </w:t>
      </w:r>
    </w:p>
    <w:p w:rsidR="00682E1A" w:rsidRDefault="00682E1A" w:rsidP="00682E1A">
      <w:pPr>
        <w:ind w:left="1440"/>
        <w:rPr>
          <w:sz w:val="24"/>
        </w:rPr>
      </w:pPr>
      <w:r>
        <w:rPr>
          <w:sz w:val="24"/>
        </w:rPr>
        <w:t>dispense slowly onto the anterior tongue.</w:t>
      </w:r>
    </w:p>
    <w:p w:rsidR="00682E1A" w:rsidRPr="00555F1F" w:rsidRDefault="00682E1A" w:rsidP="00682E1A">
      <w:pPr>
        <w:numPr>
          <w:ilvl w:val="0"/>
          <w:numId w:val="5"/>
        </w:numPr>
        <w:tabs>
          <w:tab w:val="clear" w:pos="360"/>
          <w:tab w:val="num" w:pos="1080"/>
        </w:tabs>
        <w:spacing w:after="0" w:line="240" w:lineRule="auto"/>
        <w:rPr>
          <w:sz w:val="24"/>
        </w:rPr>
      </w:pPr>
      <w:r w:rsidRPr="00555F1F">
        <w:rPr>
          <w:sz w:val="24"/>
        </w:rPr>
        <w:t>Do not use nasogastric or orogastric tubes for administration</w:t>
      </w:r>
      <w:r w:rsidR="00555F1F">
        <w:rPr>
          <w:sz w:val="24"/>
        </w:rPr>
        <w:t>.</w:t>
      </w:r>
    </w:p>
    <w:p w:rsidR="00682E1A" w:rsidRDefault="00682E1A" w:rsidP="00682E1A">
      <w:pPr>
        <w:numPr>
          <w:ilvl w:val="0"/>
          <w:numId w:val="5"/>
        </w:numPr>
        <w:tabs>
          <w:tab w:val="clear" w:pos="360"/>
          <w:tab w:val="num" w:pos="1080"/>
        </w:tabs>
        <w:spacing w:after="0" w:line="240" w:lineRule="auto"/>
        <w:ind w:left="1080"/>
        <w:rPr>
          <w:sz w:val="24"/>
        </w:rPr>
      </w:pPr>
      <w:r>
        <w:rPr>
          <w:sz w:val="24"/>
        </w:rPr>
        <w:t>Dosing:</w:t>
      </w:r>
    </w:p>
    <w:p w:rsidR="00682E1A" w:rsidRDefault="00682E1A" w:rsidP="00682E1A">
      <w:pPr>
        <w:ind w:left="1080"/>
        <w:rPr>
          <w:sz w:val="24"/>
        </w:rPr>
      </w:pPr>
      <w:r>
        <w:rPr>
          <w:sz w:val="24"/>
        </w:rPr>
        <w:t>Preterm</w:t>
      </w:r>
      <w:r>
        <w:rPr>
          <w:sz w:val="24"/>
        </w:rPr>
        <w:tab/>
        <w:t xml:space="preserve">0.1 – 4 ml </w:t>
      </w:r>
      <w:r>
        <w:rPr>
          <w:sz w:val="24"/>
        </w:rPr>
        <w:tab/>
        <w:t>4 times a day</w:t>
      </w:r>
    </w:p>
    <w:p w:rsidR="00682E1A" w:rsidRDefault="00682E1A" w:rsidP="00682E1A">
      <w:pPr>
        <w:ind w:left="1080"/>
        <w:rPr>
          <w:sz w:val="24"/>
        </w:rPr>
      </w:pPr>
      <w:r>
        <w:rPr>
          <w:sz w:val="24"/>
        </w:rPr>
        <w:t>Term</w:t>
      </w:r>
      <w:r>
        <w:rPr>
          <w:sz w:val="24"/>
        </w:rPr>
        <w:tab/>
        <w:t xml:space="preserve">0.5 – 2 ml </w:t>
      </w:r>
      <w:r>
        <w:rPr>
          <w:sz w:val="24"/>
        </w:rPr>
        <w:tab/>
        <w:t>4 times a day</w:t>
      </w:r>
    </w:p>
    <w:p w:rsidR="00682E1A" w:rsidRDefault="00682E1A" w:rsidP="00682E1A">
      <w:pPr>
        <w:numPr>
          <w:ilvl w:val="0"/>
          <w:numId w:val="5"/>
        </w:numPr>
        <w:tabs>
          <w:tab w:val="clear" w:pos="360"/>
          <w:tab w:val="num" w:pos="1080"/>
        </w:tabs>
        <w:spacing w:after="0" w:line="240" w:lineRule="auto"/>
        <w:ind w:left="1080"/>
        <w:rPr>
          <w:sz w:val="24"/>
        </w:rPr>
      </w:pPr>
      <w:r>
        <w:rPr>
          <w:sz w:val="24"/>
        </w:rPr>
        <w:t>If administering greater than 0.1 ml and procedure is expected to last greater than 5 minutes a partial dose may be given 2 minutes prior to procedure, then remainder intermittently throughout procedure</w:t>
      </w:r>
    </w:p>
    <w:p w:rsidR="00682E1A" w:rsidRDefault="00682E1A" w:rsidP="00682E1A">
      <w:pPr>
        <w:ind w:left="720"/>
        <w:rPr>
          <w:sz w:val="24"/>
        </w:rPr>
      </w:pPr>
    </w:p>
    <w:p w:rsidR="00682E1A" w:rsidRDefault="00682E1A" w:rsidP="00682E1A">
      <w:pPr>
        <w:numPr>
          <w:ilvl w:val="0"/>
          <w:numId w:val="5"/>
        </w:numPr>
        <w:tabs>
          <w:tab w:val="clear" w:pos="360"/>
          <w:tab w:val="num" w:pos="1080"/>
        </w:tabs>
        <w:spacing w:after="0" w:line="240" w:lineRule="auto"/>
        <w:ind w:left="1080"/>
        <w:rPr>
          <w:sz w:val="24"/>
        </w:rPr>
      </w:pPr>
      <w:r>
        <w:rPr>
          <w:sz w:val="24"/>
        </w:rPr>
        <w:lastRenderedPageBreak/>
        <w:t xml:space="preserve">Documentation - Monitor pain score before, during and after procedure to assess the efficacy of </w:t>
      </w:r>
    </w:p>
    <w:p w:rsidR="00682E1A" w:rsidRDefault="00682E1A" w:rsidP="00682E1A">
      <w:pPr>
        <w:ind w:left="360" w:firstLine="720"/>
        <w:rPr>
          <w:sz w:val="24"/>
        </w:rPr>
      </w:pPr>
      <w:r>
        <w:rPr>
          <w:sz w:val="24"/>
        </w:rPr>
        <w:t>the intervention and record on pain sheet.</w:t>
      </w:r>
    </w:p>
    <w:p w:rsidR="00682E1A" w:rsidRDefault="00682E1A" w:rsidP="00682E1A">
      <w:pPr>
        <w:rPr>
          <w:sz w:val="24"/>
        </w:rPr>
      </w:pPr>
    </w:p>
    <w:p w:rsidR="00682E1A" w:rsidRDefault="00682E1A" w:rsidP="00682E1A">
      <w:pPr>
        <w:rPr>
          <w:sz w:val="24"/>
        </w:rPr>
      </w:pPr>
      <w:r>
        <w:rPr>
          <w:sz w:val="24"/>
        </w:rPr>
        <w:t xml:space="preserve">     </w:t>
      </w:r>
      <w:r>
        <w:rPr>
          <w:sz w:val="24"/>
        </w:rPr>
        <w:tab/>
        <w:t>11.  Document administration on MAR.</w:t>
      </w:r>
    </w:p>
    <w:p w:rsidR="00682E1A" w:rsidRDefault="00682E1A" w:rsidP="00682E1A">
      <w:pPr>
        <w:rPr>
          <w:sz w:val="24"/>
        </w:rPr>
      </w:pPr>
    </w:p>
    <w:p w:rsidR="00682E1A" w:rsidRDefault="00682E1A" w:rsidP="00682E1A">
      <w:pPr>
        <w:rPr>
          <w:sz w:val="24"/>
        </w:rPr>
      </w:pPr>
      <w:r>
        <w:rPr>
          <w:sz w:val="24"/>
        </w:rPr>
        <w:t>Originated Date:</w:t>
      </w:r>
      <w:r>
        <w:rPr>
          <w:sz w:val="24"/>
        </w:rPr>
        <w:tab/>
        <w:t>9/2/03</w:t>
      </w:r>
    </w:p>
    <w:p w:rsidR="00682E1A" w:rsidRDefault="00682E1A" w:rsidP="00682E1A">
      <w:pPr>
        <w:rPr>
          <w:sz w:val="24"/>
        </w:rPr>
      </w:pPr>
      <w:r>
        <w:rPr>
          <w:sz w:val="24"/>
        </w:rPr>
        <w:t>Reviewed Date:</w:t>
      </w:r>
      <w:r>
        <w:rPr>
          <w:sz w:val="24"/>
        </w:rPr>
        <w:tab/>
        <w:t>9/06, 5/07, 6/08</w:t>
      </w:r>
    </w:p>
    <w:p w:rsidR="00682E1A" w:rsidRDefault="00682E1A" w:rsidP="00682E1A">
      <w:pPr>
        <w:rPr>
          <w:sz w:val="24"/>
        </w:rPr>
      </w:pPr>
      <w:r>
        <w:rPr>
          <w:sz w:val="24"/>
        </w:rPr>
        <w:t>Revised Date:</w:t>
      </w:r>
      <w:r>
        <w:rPr>
          <w:sz w:val="24"/>
        </w:rPr>
        <w:tab/>
      </w:r>
      <w:r>
        <w:rPr>
          <w:sz w:val="24"/>
        </w:rPr>
        <w:tab/>
        <w:t>2/1/05</w:t>
      </w:r>
    </w:p>
    <w:p w:rsidR="00682E1A" w:rsidRDefault="00682E1A" w:rsidP="00682E1A">
      <w:pPr>
        <w:rPr>
          <w:sz w:val="24"/>
        </w:rPr>
      </w:pPr>
      <w:r>
        <w:rPr>
          <w:sz w:val="24"/>
        </w:rPr>
        <w:t>Revision Summary:</w:t>
      </w:r>
    </w:p>
    <w:p w:rsidR="00682E1A" w:rsidRDefault="00682E1A" w:rsidP="00682E1A">
      <w:pPr>
        <w:rPr>
          <w:sz w:val="24"/>
        </w:rPr>
      </w:pPr>
      <w:r>
        <w:rPr>
          <w:sz w:val="24"/>
        </w:rPr>
        <w:t>Effective Date:</w:t>
      </w:r>
      <w:r>
        <w:rPr>
          <w:sz w:val="24"/>
        </w:rPr>
        <w:tab/>
        <w:t>2/1/05</w:t>
      </w:r>
    </w:p>
    <w:p w:rsidR="00682E1A" w:rsidRDefault="00682E1A" w:rsidP="00682E1A">
      <w:pPr>
        <w:rPr>
          <w:sz w:val="24"/>
        </w:rPr>
      </w:pPr>
      <w:r>
        <w:rPr>
          <w:sz w:val="24"/>
        </w:rPr>
        <w:t>___________________________________________________________</w:t>
      </w:r>
    </w:p>
    <w:p w:rsidR="00682E1A" w:rsidRDefault="00682E1A" w:rsidP="00682E1A">
      <w:pPr>
        <w:rPr>
          <w:sz w:val="24"/>
        </w:rPr>
      </w:pPr>
      <w:r>
        <w:rPr>
          <w:sz w:val="24"/>
        </w:rPr>
        <w:t xml:space="preserve">Renell Composto, </w:t>
      </w:r>
      <w:r>
        <w:rPr>
          <w:sz w:val="24"/>
        </w:rPr>
        <w:tab/>
      </w:r>
      <w:r>
        <w:rPr>
          <w:sz w:val="24"/>
        </w:rPr>
        <w:tab/>
      </w:r>
      <w:r>
        <w:rPr>
          <w:sz w:val="24"/>
        </w:rPr>
        <w:tab/>
      </w:r>
      <w:r>
        <w:rPr>
          <w:sz w:val="24"/>
        </w:rPr>
        <w:tab/>
      </w:r>
      <w:r>
        <w:rPr>
          <w:sz w:val="24"/>
        </w:rPr>
        <w:tab/>
      </w:r>
      <w:r>
        <w:rPr>
          <w:sz w:val="24"/>
        </w:rPr>
        <w:tab/>
      </w:r>
      <w:r>
        <w:rPr>
          <w:sz w:val="24"/>
        </w:rPr>
        <w:tab/>
        <w:t>Date</w:t>
      </w:r>
    </w:p>
    <w:p w:rsidR="00682E1A" w:rsidRDefault="00682E1A" w:rsidP="00682E1A">
      <w:pPr>
        <w:rPr>
          <w:sz w:val="24"/>
        </w:rPr>
      </w:pPr>
      <w:r>
        <w:rPr>
          <w:sz w:val="24"/>
        </w:rPr>
        <w:t>Director, Maternal/Child Health Services</w:t>
      </w:r>
    </w:p>
    <w:p w:rsidR="00682E1A" w:rsidRDefault="00682E1A" w:rsidP="00682E1A">
      <w:pPr>
        <w:rPr>
          <w:sz w:val="24"/>
        </w:rPr>
      </w:pPr>
      <w:r>
        <w:rPr>
          <w:sz w:val="24"/>
        </w:rPr>
        <w:t>__________________________________________________________</w:t>
      </w:r>
    </w:p>
    <w:p w:rsidR="00682E1A" w:rsidRDefault="00682E1A" w:rsidP="00682E1A">
      <w:pPr>
        <w:pStyle w:val="Heading1"/>
      </w:pPr>
      <w:r>
        <w:t>Pradeep Alur, M.D.</w:t>
      </w:r>
      <w:r>
        <w:tab/>
      </w:r>
      <w:r>
        <w:tab/>
      </w:r>
      <w:r>
        <w:tab/>
      </w:r>
      <w:r>
        <w:tab/>
      </w:r>
      <w:r>
        <w:tab/>
      </w:r>
      <w:r>
        <w:tab/>
      </w:r>
      <w:r>
        <w:tab/>
        <w:t>Date</w:t>
      </w:r>
    </w:p>
    <w:p w:rsidR="00682E1A" w:rsidRDefault="00682E1A" w:rsidP="00682E1A">
      <w:pPr>
        <w:rPr>
          <w:sz w:val="24"/>
        </w:rPr>
      </w:pPr>
      <w:r>
        <w:rPr>
          <w:sz w:val="24"/>
        </w:rPr>
        <w:t>Medical Director, NICU</w:t>
      </w:r>
    </w:p>
    <w:p w:rsidR="00682E1A" w:rsidRDefault="00682E1A" w:rsidP="00682E1A"/>
    <w:p w:rsidR="00682E1A" w:rsidRDefault="00AD19F1" w:rsidP="00E634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555F1F" w:rsidRDefault="00656068" w:rsidP="00E634D6">
      <w:pPr>
        <w:spacing w:line="480" w:lineRule="auto"/>
        <w:rPr>
          <w:rFonts w:ascii="Times New Roman" w:hAnsi="Times New Roman" w:cs="Times New Roman"/>
          <w:sz w:val="24"/>
          <w:szCs w:val="24"/>
        </w:rPr>
      </w:pPr>
      <w:r>
        <w:rPr>
          <w:rFonts w:ascii="Times New Roman" w:hAnsi="Times New Roman" w:cs="Times New Roman"/>
          <w:sz w:val="24"/>
          <w:szCs w:val="24"/>
        </w:rPr>
        <w:tab/>
      </w:r>
    </w:p>
    <w:p w:rsidR="00555F1F" w:rsidRDefault="00555F1F" w:rsidP="00E634D6">
      <w:pPr>
        <w:spacing w:line="480" w:lineRule="auto"/>
        <w:rPr>
          <w:rFonts w:ascii="Times New Roman" w:hAnsi="Times New Roman" w:cs="Times New Roman"/>
          <w:sz w:val="24"/>
          <w:szCs w:val="24"/>
        </w:rPr>
      </w:pPr>
    </w:p>
    <w:p w:rsidR="00555F1F" w:rsidRDefault="00555F1F" w:rsidP="00E634D6">
      <w:pPr>
        <w:spacing w:line="480" w:lineRule="auto"/>
        <w:rPr>
          <w:rFonts w:ascii="Times New Roman" w:hAnsi="Times New Roman" w:cs="Times New Roman"/>
          <w:sz w:val="24"/>
          <w:szCs w:val="24"/>
        </w:rPr>
      </w:pPr>
    </w:p>
    <w:p w:rsidR="00555F1F" w:rsidRDefault="00555F1F" w:rsidP="00E634D6">
      <w:pPr>
        <w:spacing w:line="480" w:lineRule="auto"/>
        <w:rPr>
          <w:rFonts w:ascii="Times New Roman" w:hAnsi="Times New Roman" w:cs="Times New Roman"/>
          <w:sz w:val="24"/>
          <w:szCs w:val="24"/>
        </w:rPr>
      </w:pPr>
    </w:p>
    <w:p w:rsidR="00555F1F" w:rsidRDefault="00555F1F" w:rsidP="00E634D6">
      <w:pPr>
        <w:spacing w:line="480" w:lineRule="auto"/>
        <w:rPr>
          <w:rFonts w:ascii="Times New Roman" w:hAnsi="Times New Roman" w:cs="Times New Roman"/>
          <w:sz w:val="24"/>
          <w:szCs w:val="24"/>
        </w:rPr>
      </w:pPr>
    </w:p>
    <w:p w:rsidR="004F77B7" w:rsidRDefault="00555F1F" w:rsidP="00E634D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696EC7">
        <w:rPr>
          <w:rFonts w:ascii="Times New Roman" w:hAnsi="Times New Roman" w:cs="Times New Roman"/>
          <w:sz w:val="24"/>
          <w:szCs w:val="24"/>
        </w:rPr>
        <w:t>This policy</w:t>
      </w:r>
      <w:r w:rsidR="00AD19F1">
        <w:rPr>
          <w:rFonts w:ascii="Times New Roman" w:hAnsi="Times New Roman" w:cs="Times New Roman"/>
          <w:sz w:val="24"/>
          <w:szCs w:val="24"/>
        </w:rPr>
        <w:t xml:space="preserve"> </w:t>
      </w:r>
      <w:r w:rsidR="005E1657">
        <w:rPr>
          <w:rFonts w:ascii="Times New Roman" w:hAnsi="Times New Roman" w:cs="Times New Roman"/>
          <w:color w:val="0070C0"/>
          <w:sz w:val="24"/>
          <w:szCs w:val="24"/>
        </w:rPr>
        <w:t xml:space="preserve">is </w:t>
      </w:r>
      <w:r w:rsidR="00AD19F1">
        <w:rPr>
          <w:rFonts w:ascii="Times New Roman" w:hAnsi="Times New Roman" w:cs="Times New Roman"/>
          <w:sz w:val="24"/>
          <w:szCs w:val="24"/>
        </w:rPr>
        <w:t xml:space="preserve">relevant in the sense that there is not an abundance of analgesia measures that </w:t>
      </w:r>
      <w:r w:rsidR="00AD19F1" w:rsidRPr="005E1657">
        <w:rPr>
          <w:rFonts w:ascii="Times New Roman" w:hAnsi="Times New Roman" w:cs="Times New Roman"/>
          <w:strike/>
          <w:sz w:val="24"/>
          <w:szCs w:val="24"/>
        </w:rPr>
        <w:t>the</w:t>
      </w:r>
      <w:r w:rsidR="00AD19F1">
        <w:rPr>
          <w:rFonts w:ascii="Times New Roman" w:hAnsi="Times New Roman" w:cs="Times New Roman"/>
          <w:sz w:val="24"/>
          <w:szCs w:val="24"/>
        </w:rPr>
        <w:t xml:space="preserve"> can be provided to infants during procedures that cause them pain. </w:t>
      </w:r>
      <w:r w:rsidR="005A45CE">
        <w:rPr>
          <w:rFonts w:ascii="Times New Roman" w:hAnsi="Times New Roman" w:cs="Times New Roman"/>
          <w:sz w:val="24"/>
          <w:szCs w:val="24"/>
        </w:rPr>
        <w:t>There has been a lot of research done on the topic of giving oral sucrose to infants to reduce the behavioral and physi</w:t>
      </w:r>
      <w:r w:rsidR="00696EC7">
        <w:rPr>
          <w:rFonts w:ascii="Times New Roman" w:hAnsi="Times New Roman" w:cs="Times New Roman"/>
          <w:sz w:val="24"/>
          <w:szCs w:val="24"/>
        </w:rPr>
        <w:t>ological responses to pain. In one</w:t>
      </w:r>
      <w:r w:rsidR="005A45CE">
        <w:rPr>
          <w:rFonts w:ascii="Times New Roman" w:hAnsi="Times New Roman" w:cs="Times New Roman"/>
          <w:sz w:val="24"/>
          <w:szCs w:val="24"/>
        </w:rPr>
        <w:t xml:space="preserve"> research article that studied</w:t>
      </w:r>
      <w:r w:rsidR="00696EC7">
        <w:rPr>
          <w:rFonts w:ascii="Times New Roman" w:hAnsi="Times New Roman" w:cs="Times New Roman"/>
          <w:sz w:val="24"/>
          <w:szCs w:val="24"/>
        </w:rPr>
        <w:t xml:space="preserve"> this very topic,</w:t>
      </w:r>
      <w:r w:rsidR="005A45CE">
        <w:rPr>
          <w:rFonts w:ascii="Times New Roman" w:hAnsi="Times New Roman" w:cs="Times New Roman"/>
          <w:sz w:val="24"/>
          <w:szCs w:val="24"/>
        </w:rPr>
        <w:t xml:space="preserve"> </w:t>
      </w:r>
      <w:r w:rsidR="000254E6">
        <w:rPr>
          <w:rFonts w:ascii="Times New Roman" w:hAnsi="Times New Roman" w:cs="Times New Roman"/>
          <w:sz w:val="24"/>
          <w:szCs w:val="24"/>
        </w:rPr>
        <w:t xml:space="preserve">it was </w:t>
      </w:r>
      <w:r w:rsidR="005A45CE">
        <w:rPr>
          <w:rFonts w:ascii="Times New Roman" w:hAnsi="Times New Roman" w:cs="Times New Roman"/>
          <w:sz w:val="24"/>
          <w:szCs w:val="24"/>
        </w:rPr>
        <w:t xml:space="preserve">stated that “In the last 10 years, the administration of oral sucrose has been the most frequently studied </w:t>
      </w:r>
      <w:r w:rsidR="005A45CE" w:rsidRPr="00167E6B">
        <w:rPr>
          <w:rFonts w:ascii="Times New Roman" w:hAnsi="Times New Roman" w:cs="Times New Roman"/>
          <w:sz w:val="24"/>
          <w:szCs w:val="24"/>
        </w:rPr>
        <w:t>non</w:t>
      </w:r>
      <w:r w:rsidR="00167E6B" w:rsidRPr="00167E6B">
        <w:rPr>
          <w:rFonts w:ascii="Times New Roman" w:hAnsi="Times New Roman" w:cs="Times New Roman"/>
          <w:sz w:val="24"/>
          <w:szCs w:val="24"/>
        </w:rPr>
        <w:t xml:space="preserve"> </w:t>
      </w:r>
      <w:r w:rsidR="005A45CE" w:rsidRPr="00167E6B">
        <w:rPr>
          <w:rFonts w:ascii="Times New Roman" w:hAnsi="Times New Roman" w:cs="Times New Roman"/>
          <w:sz w:val="24"/>
          <w:szCs w:val="24"/>
        </w:rPr>
        <w:t>pharmacological</w:t>
      </w:r>
      <w:r w:rsidR="005A45CE">
        <w:rPr>
          <w:rFonts w:ascii="Times New Roman" w:hAnsi="Times New Roman" w:cs="Times New Roman"/>
          <w:sz w:val="24"/>
          <w:szCs w:val="24"/>
        </w:rPr>
        <w:t xml:space="preserve"> intervention for reduction of procedural pain in neonates” (Harrison, Johns</w:t>
      </w:r>
      <w:r w:rsidR="008C009B">
        <w:rPr>
          <w:rFonts w:ascii="Times New Roman" w:hAnsi="Times New Roman" w:cs="Times New Roman"/>
          <w:sz w:val="24"/>
          <w:szCs w:val="24"/>
        </w:rPr>
        <w:t>t</w:t>
      </w:r>
      <w:r w:rsidR="005A45CE">
        <w:rPr>
          <w:rFonts w:ascii="Times New Roman" w:hAnsi="Times New Roman" w:cs="Times New Roman"/>
          <w:sz w:val="24"/>
          <w:szCs w:val="24"/>
        </w:rPr>
        <w:t>on,</w:t>
      </w:r>
      <w:r w:rsidR="001F1B37">
        <w:rPr>
          <w:rFonts w:ascii="Times New Roman" w:hAnsi="Times New Roman" w:cs="Times New Roman"/>
          <w:sz w:val="24"/>
          <w:szCs w:val="24"/>
        </w:rPr>
        <w:t xml:space="preserve"> &amp;</w:t>
      </w:r>
      <w:r w:rsidR="005A45CE">
        <w:rPr>
          <w:rFonts w:ascii="Times New Roman" w:hAnsi="Times New Roman" w:cs="Times New Roman"/>
          <w:sz w:val="24"/>
          <w:szCs w:val="24"/>
        </w:rPr>
        <w:t xml:space="preserve"> Loughnan, 2003</w:t>
      </w:r>
      <w:r w:rsidR="00167E6B">
        <w:rPr>
          <w:rFonts w:ascii="Times New Roman" w:hAnsi="Times New Roman" w:cs="Times New Roman"/>
          <w:color w:val="0070C0"/>
          <w:sz w:val="24"/>
          <w:szCs w:val="24"/>
        </w:rPr>
        <w:t>, p. ??</w:t>
      </w:r>
      <w:r w:rsidR="005A45CE">
        <w:rPr>
          <w:rFonts w:ascii="Times New Roman" w:hAnsi="Times New Roman" w:cs="Times New Roman"/>
          <w:sz w:val="24"/>
          <w:szCs w:val="24"/>
        </w:rPr>
        <w:t xml:space="preserve">). The previous statement is </w:t>
      </w:r>
      <w:r w:rsidR="005A45CE" w:rsidRPr="00167E6B">
        <w:rPr>
          <w:rFonts w:ascii="Times New Roman" w:hAnsi="Times New Roman" w:cs="Times New Roman"/>
          <w:strike/>
          <w:sz w:val="24"/>
          <w:szCs w:val="24"/>
        </w:rPr>
        <w:t>just</w:t>
      </w:r>
      <w:r w:rsidR="005A45CE">
        <w:rPr>
          <w:rFonts w:ascii="Times New Roman" w:hAnsi="Times New Roman" w:cs="Times New Roman"/>
          <w:sz w:val="24"/>
          <w:szCs w:val="24"/>
        </w:rPr>
        <w:t xml:space="preserve"> a testament to the importance of finding analgesia for the relief of pain that neonates experience in the first few days to weeks of life. </w:t>
      </w:r>
      <w:r w:rsidR="00696EC7">
        <w:rPr>
          <w:rFonts w:ascii="Times New Roman" w:hAnsi="Times New Roman" w:cs="Times New Roman"/>
          <w:sz w:val="24"/>
          <w:szCs w:val="24"/>
        </w:rPr>
        <w:t>Many of the research studies done on oral sucrose also state</w:t>
      </w:r>
      <w:r w:rsidR="007A1B9C">
        <w:rPr>
          <w:rFonts w:ascii="Times New Roman" w:hAnsi="Times New Roman" w:cs="Times New Roman"/>
          <w:color w:val="0070C0"/>
          <w:sz w:val="24"/>
          <w:szCs w:val="24"/>
        </w:rPr>
        <w:t>d</w:t>
      </w:r>
      <w:r w:rsidR="00696EC7">
        <w:rPr>
          <w:rFonts w:ascii="Times New Roman" w:hAnsi="Times New Roman" w:cs="Times New Roman"/>
          <w:sz w:val="24"/>
          <w:szCs w:val="24"/>
        </w:rPr>
        <w:t xml:space="preserve"> that an average of 12</w:t>
      </w:r>
      <w:r w:rsidR="00BC5A04">
        <w:rPr>
          <w:rFonts w:ascii="Times New Roman" w:hAnsi="Times New Roman" w:cs="Times New Roman"/>
          <w:sz w:val="24"/>
          <w:szCs w:val="24"/>
        </w:rPr>
        <w:t>-14</w:t>
      </w:r>
      <w:r w:rsidR="00696EC7">
        <w:rPr>
          <w:rFonts w:ascii="Times New Roman" w:hAnsi="Times New Roman" w:cs="Times New Roman"/>
          <w:sz w:val="24"/>
          <w:szCs w:val="24"/>
        </w:rPr>
        <w:t xml:space="preserve"> painful procedures can occur to an infant during hospitalization</w:t>
      </w:r>
      <w:commentRangeStart w:id="7"/>
      <w:r w:rsidR="00696EC7">
        <w:rPr>
          <w:rFonts w:ascii="Times New Roman" w:hAnsi="Times New Roman" w:cs="Times New Roman"/>
          <w:sz w:val="24"/>
          <w:szCs w:val="24"/>
        </w:rPr>
        <w:t>.</w:t>
      </w:r>
      <w:commentRangeEnd w:id="7"/>
      <w:r w:rsidR="00167E6B">
        <w:rPr>
          <w:rStyle w:val="CommentReference"/>
        </w:rPr>
        <w:commentReference w:id="7"/>
      </w:r>
      <w:r w:rsidR="00696EC7">
        <w:rPr>
          <w:rFonts w:ascii="Times New Roman" w:hAnsi="Times New Roman" w:cs="Times New Roman"/>
          <w:sz w:val="24"/>
          <w:szCs w:val="24"/>
        </w:rPr>
        <w:t xml:space="preserve"> (Mokhnach et al., 2010). These same articles go on to discuss that </w:t>
      </w:r>
      <w:r w:rsidR="000254E6">
        <w:rPr>
          <w:rFonts w:ascii="Times New Roman" w:hAnsi="Times New Roman" w:cs="Times New Roman"/>
          <w:sz w:val="24"/>
          <w:szCs w:val="24"/>
        </w:rPr>
        <w:t xml:space="preserve">the </w:t>
      </w:r>
      <w:r w:rsidR="00696EC7">
        <w:rPr>
          <w:rFonts w:ascii="Times New Roman" w:hAnsi="Times New Roman" w:cs="Times New Roman"/>
          <w:sz w:val="24"/>
          <w:szCs w:val="24"/>
        </w:rPr>
        <w:t>effects of not controlling an infant’s pain can include learning disabilities that continue into adulthood (Moknach et al., 2010), increased incidence of intraventricular hemorrhage (Leef, 2006)</w:t>
      </w:r>
      <w:r w:rsidR="000254E6">
        <w:rPr>
          <w:rFonts w:ascii="Times New Roman" w:hAnsi="Times New Roman" w:cs="Times New Roman"/>
          <w:sz w:val="24"/>
          <w:szCs w:val="24"/>
        </w:rPr>
        <w:t xml:space="preserve">, and in general neuroanatomic abnormalities, as well as increased sensitivity to later painful events (Matteucci &amp; Grose, 2010). </w:t>
      </w:r>
    </w:p>
    <w:p w:rsidR="000254E6" w:rsidRDefault="000254E6" w:rsidP="00E634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While some of the research on oral sucrose </w:t>
      </w:r>
      <w:commentRangeStart w:id="8"/>
      <w:r>
        <w:rPr>
          <w:rFonts w:ascii="Times New Roman" w:hAnsi="Times New Roman" w:cs="Times New Roman"/>
          <w:sz w:val="24"/>
          <w:szCs w:val="24"/>
        </w:rPr>
        <w:t>states</w:t>
      </w:r>
      <w:commentRangeEnd w:id="8"/>
      <w:r w:rsidR="007A1B9C">
        <w:rPr>
          <w:rStyle w:val="CommentReference"/>
        </w:rPr>
        <w:commentReference w:id="8"/>
      </w:r>
      <w:r>
        <w:rPr>
          <w:rFonts w:ascii="Times New Roman" w:hAnsi="Times New Roman" w:cs="Times New Roman"/>
          <w:sz w:val="24"/>
          <w:szCs w:val="24"/>
        </w:rPr>
        <w:t xml:space="preserve"> that the mechanism by which sucrose works in reducing pain is unknown, many others agree</w:t>
      </w:r>
      <w:r w:rsidR="007A1B9C">
        <w:rPr>
          <w:rFonts w:ascii="Times New Roman" w:hAnsi="Times New Roman" w:cs="Times New Roman"/>
          <w:color w:val="0070C0"/>
          <w:sz w:val="24"/>
          <w:szCs w:val="24"/>
        </w:rPr>
        <w:t>d</w:t>
      </w:r>
      <w:r>
        <w:rPr>
          <w:rFonts w:ascii="Times New Roman" w:hAnsi="Times New Roman" w:cs="Times New Roman"/>
          <w:sz w:val="24"/>
          <w:szCs w:val="24"/>
        </w:rPr>
        <w:t xml:space="preserve"> that </w:t>
      </w:r>
      <w:commentRangeStart w:id="9"/>
      <w:r>
        <w:rPr>
          <w:rFonts w:ascii="Times New Roman" w:hAnsi="Times New Roman" w:cs="Times New Roman"/>
          <w:sz w:val="24"/>
          <w:szCs w:val="24"/>
        </w:rPr>
        <w:t xml:space="preserve">“There are two mechanisms by which sucrose works. The first is an immediate and short acting attention gaining response due to a strong taste, resulting in instant calming and cessation of crying. The second and principal mechanism is due to the release of endogenous opioids, causing an analgesic-like effect, which peaks at 2 </w:t>
      </w:r>
      <w:r w:rsidR="008C009B">
        <w:rPr>
          <w:rFonts w:ascii="Times New Roman" w:hAnsi="Times New Roman" w:cs="Times New Roman"/>
          <w:sz w:val="24"/>
          <w:szCs w:val="24"/>
        </w:rPr>
        <w:t xml:space="preserve">min, and lasts around 5 min” </w:t>
      </w:r>
      <w:commentRangeEnd w:id="9"/>
      <w:r w:rsidR="007A1B9C">
        <w:rPr>
          <w:rStyle w:val="CommentReference"/>
        </w:rPr>
        <w:commentReference w:id="9"/>
      </w:r>
      <w:r w:rsidR="008C009B">
        <w:rPr>
          <w:rFonts w:ascii="Times New Roman" w:hAnsi="Times New Roman" w:cs="Times New Roman"/>
          <w:sz w:val="24"/>
          <w:szCs w:val="24"/>
        </w:rPr>
        <w:t>(Ha</w:t>
      </w:r>
      <w:r>
        <w:rPr>
          <w:rFonts w:ascii="Times New Roman" w:hAnsi="Times New Roman" w:cs="Times New Roman"/>
          <w:sz w:val="24"/>
          <w:szCs w:val="24"/>
        </w:rPr>
        <w:t>rrison, Johns</w:t>
      </w:r>
      <w:r w:rsidR="008C009B">
        <w:rPr>
          <w:rFonts w:ascii="Times New Roman" w:hAnsi="Times New Roman" w:cs="Times New Roman"/>
          <w:sz w:val="24"/>
          <w:szCs w:val="24"/>
        </w:rPr>
        <w:t>t</w:t>
      </w:r>
      <w:r>
        <w:rPr>
          <w:rFonts w:ascii="Times New Roman" w:hAnsi="Times New Roman" w:cs="Times New Roman"/>
          <w:sz w:val="24"/>
          <w:szCs w:val="24"/>
        </w:rPr>
        <w:t xml:space="preserve">on, &amp; Loughnan, </w:t>
      </w:r>
      <w:r w:rsidR="001F1B37">
        <w:rPr>
          <w:rFonts w:ascii="Times New Roman" w:hAnsi="Times New Roman" w:cs="Times New Roman"/>
          <w:sz w:val="24"/>
          <w:szCs w:val="24"/>
        </w:rPr>
        <w:t>2003</w:t>
      </w:r>
      <w:r w:rsidR="007A1B9C">
        <w:rPr>
          <w:rFonts w:ascii="Times New Roman" w:hAnsi="Times New Roman" w:cs="Times New Roman"/>
          <w:color w:val="0070C0"/>
          <w:sz w:val="24"/>
          <w:szCs w:val="24"/>
        </w:rPr>
        <w:t>, p. ??</w:t>
      </w:r>
      <w:r w:rsidR="001F1B37">
        <w:rPr>
          <w:rFonts w:ascii="Times New Roman" w:hAnsi="Times New Roman" w:cs="Times New Roman"/>
          <w:sz w:val="24"/>
          <w:szCs w:val="24"/>
        </w:rPr>
        <w:t>).</w:t>
      </w:r>
      <w:r w:rsidR="00171AF3">
        <w:rPr>
          <w:rFonts w:ascii="Times New Roman" w:hAnsi="Times New Roman" w:cs="Times New Roman"/>
          <w:sz w:val="24"/>
          <w:szCs w:val="24"/>
        </w:rPr>
        <w:t xml:space="preserve"> In reviewing the literature and research </w:t>
      </w:r>
      <w:r w:rsidR="00171AF3" w:rsidRPr="007A1B9C">
        <w:rPr>
          <w:rFonts w:ascii="Times New Roman" w:hAnsi="Times New Roman" w:cs="Times New Roman"/>
          <w:strike/>
          <w:sz w:val="24"/>
          <w:szCs w:val="24"/>
        </w:rPr>
        <w:t>on</w:t>
      </w:r>
      <w:r w:rsidR="00171AF3">
        <w:rPr>
          <w:rFonts w:ascii="Times New Roman" w:hAnsi="Times New Roman" w:cs="Times New Roman"/>
          <w:sz w:val="24"/>
          <w:szCs w:val="24"/>
        </w:rPr>
        <w:t xml:space="preserve"> based on the benefits of oral sucrose solution it seems apparent that sucrose has been </w:t>
      </w:r>
      <w:commentRangeStart w:id="10"/>
      <w:r w:rsidR="00171AF3">
        <w:rPr>
          <w:rFonts w:ascii="Times New Roman" w:hAnsi="Times New Roman" w:cs="Times New Roman"/>
          <w:sz w:val="24"/>
          <w:szCs w:val="24"/>
        </w:rPr>
        <w:t>proven</w:t>
      </w:r>
      <w:commentRangeEnd w:id="10"/>
      <w:r w:rsidR="007A1B9C">
        <w:rPr>
          <w:rStyle w:val="CommentReference"/>
        </w:rPr>
        <w:commentReference w:id="10"/>
      </w:r>
      <w:r w:rsidR="00171AF3">
        <w:rPr>
          <w:rFonts w:ascii="Times New Roman" w:hAnsi="Times New Roman" w:cs="Times New Roman"/>
          <w:sz w:val="24"/>
          <w:szCs w:val="24"/>
        </w:rPr>
        <w:t xml:space="preserve"> in reducing pain in neonates. </w:t>
      </w:r>
    </w:p>
    <w:p w:rsidR="0018602F" w:rsidRDefault="00171AF3" w:rsidP="00E634D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F14F3">
        <w:rPr>
          <w:rFonts w:ascii="Times New Roman" w:hAnsi="Times New Roman" w:cs="Times New Roman"/>
          <w:sz w:val="24"/>
          <w:szCs w:val="24"/>
        </w:rPr>
        <w:t xml:space="preserve">“Sucrose Decreases Infant Biobehavioral Pain Response to Immunizations: A Randomized Controlled Trial” by Linda A. Hatfield, was published in the </w:t>
      </w:r>
      <w:r w:rsidR="005F14F3" w:rsidRPr="005F14F3">
        <w:rPr>
          <w:rFonts w:ascii="Times New Roman" w:hAnsi="Times New Roman" w:cs="Times New Roman"/>
          <w:i/>
          <w:sz w:val="24"/>
          <w:szCs w:val="24"/>
        </w:rPr>
        <w:t>Journal of Nursing Scholarship</w:t>
      </w:r>
      <w:commentRangeStart w:id="11"/>
      <w:r w:rsidR="005F14F3">
        <w:rPr>
          <w:rFonts w:ascii="Times New Roman" w:hAnsi="Times New Roman" w:cs="Times New Roman"/>
          <w:sz w:val="24"/>
          <w:szCs w:val="24"/>
        </w:rPr>
        <w:t>,</w:t>
      </w:r>
      <w:commentRangeEnd w:id="11"/>
      <w:r w:rsidR="007A1B9C">
        <w:rPr>
          <w:rStyle w:val="CommentReference"/>
        </w:rPr>
        <w:commentReference w:id="11"/>
      </w:r>
      <w:r w:rsidR="005F14F3">
        <w:rPr>
          <w:rFonts w:ascii="Times New Roman" w:hAnsi="Times New Roman" w:cs="Times New Roman"/>
          <w:sz w:val="24"/>
          <w:szCs w:val="24"/>
        </w:rPr>
        <w:t xml:space="preserve"> </w:t>
      </w:r>
      <w:r w:rsidR="007A1B9C">
        <w:rPr>
          <w:rFonts w:ascii="Times New Roman" w:hAnsi="Times New Roman" w:cs="Times New Roman"/>
          <w:color w:val="0070C0"/>
          <w:sz w:val="24"/>
          <w:szCs w:val="24"/>
        </w:rPr>
        <w:t xml:space="preserve">in </w:t>
      </w:r>
      <w:r w:rsidR="005F14F3">
        <w:rPr>
          <w:rFonts w:ascii="Times New Roman" w:hAnsi="Times New Roman" w:cs="Times New Roman"/>
          <w:sz w:val="24"/>
          <w:szCs w:val="24"/>
        </w:rPr>
        <w:t xml:space="preserve">2008. </w:t>
      </w:r>
      <w:r w:rsidR="007A1B9C">
        <w:rPr>
          <w:rFonts w:ascii="Times New Roman" w:hAnsi="Times New Roman" w:cs="Times New Roman"/>
          <w:color w:val="0070C0"/>
          <w:sz w:val="24"/>
          <w:szCs w:val="24"/>
        </w:rPr>
        <w:t xml:space="preserve">The </w:t>
      </w:r>
      <w:r w:rsidR="00A07EE4">
        <w:rPr>
          <w:rFonts w:ascii="Times New Roman" w:hAnsi="Times New Roman" w:cs="Times New Roman"/>
          <w:sz w:val="24"/>
          <w:szCs w:val="24"/>
        </w:rPr>
        <w:t>Purpose of t</w:t>
      </w:r>
      <w:r w:rsidR="005F14F3">
        <w:rPr>
          <w:rFonts w:ascii="Times New Roman" w:hAnsi="Times New Roman" w:cs="Times New Roman"/>
          <w:sz w:val="24"/>
          <w:szCs w:val="24"/>
        </w:rPr>
        <w:t>his study was to</w:t>
      </w:r>
      <w:r w:rsidR="00A07EE4">
        <w:rPr>
          <w:rFonts w:ascii="Times New Roman" w:hAnsi="Times New Roman" w:cs="Times New Roman"/>
          <w:sz w:val="24"/>
          <w:szCs w:val="24"/>
        </w:rPr>
        <w:t xml:space="preserve"> test</w:t>
      </w:r>
      <w:r w:rsidR="005F14F3">
        <w:rPr>
          <w:rFonts w:ascii="Times New Roman" w:hAnsi="Times New Roman" w:cs="Times New Roman"/>
          <w:sz w:val="24"/>
          <w:szCs w:val="24"/>
        </w:rPr>
        <w:t xml:space="preserve"> the effectiveness of oral sucrose solution as an intervention during immunizations in infants of </w:t>
      </w:r>
      <w:commentRangeStart w:id="12"/>
      <w:r w:rsidR="005F14F3">
        <w:rPr>
          <w:rFonts w:ascii="Times New Roman" w:hAnsi="Times New Roman" w:cs="Times New Roman"/>
          <w:sz w:val="24"/>
          <w:szCs w:val="24"/>
        </w:rPr>
        <w:t>2 and 4</w:t>
      </w:r>
      <w:commentRangeEnd w:id="12"/>
      <w:r w:rsidR="007A1B9C">
        <w:rPr>
          <w:rStyle w:val="CommentReference"/>
        </w:rPr>
        <w:commentReference w:id="12"/>
      </w:r>
      <w:r w:rsidR="005F14F3">
        <w:rPr>
          <w:rFonts w:ascii="Times New Roman" w:hAnsi="Times New Roman" w:cs="Times New Roman"/>
          <w:sz w:val="24"/>
          <w:szCs w:val="24"/>
        </w:rPr>
        <w:t xml:space="preserve"> months of age. The methods used in this study were that infants received 24% oral sucrose or a control solution of steril</w:t>
      </w:r>
      <w:r w:rsidR="00A07EE4">
        <w:rPr>
          <w:rFonts w:ascii="Times New Roman" w:hAnsi="Times New Roman" w:cs="Times New Roman"/>
          <w:sz w:val="24"/>
          <w:szCs w:val="24"/>
        </w:rPr>
        <w:t>e</w:t>
      </w:r>
      <w:r w:rsidR="005F14F3">
        <w:rPr>
          <w:rFonts w:ascii="Times New Roman" w:hAnsi="Times New Roman" w:cs="Times New Roman"/>
          <w:sz w:val="24"/>
          <w:szCs w:val="24"/>
        </w:rPr>
        <w:t xml:space="preserve"> water 2 minutes before receiving their routine immunizations. </w:t>
      </w:r>
      <w:r w:rsidR="0018602F">
        <w:rPr>
          <w:rFonts w:ascii="Times New Roman" w:hAnsi="Times New Roman" w:cs="Times New Roman"/>
          <w:sz w:val="24"/>
          <w:szCs w:val="24"/>
        </w:rPr>
        <w:t>Hatfield used</w:t>
      </w:r>
      <w:r w:rsidR="005F14F3">
        <w:rPr>
          <w:rFonts w:ascii="Times New Roman" w:hAnsi="Times New Roman" w:cs="Times New Roman"/>
          <w:sz w:val="24"/>
          <w:szCs w:val="24"/>
        </w:rPr>
        <w:t xml:space="preserve"> “The University of Wisconsin Children’s Hospital” pain scale to measure the behavioral responses at 2 minutes and 5 minutes after administration of oral sucrose</w:t>
      </w:r>
      <w:r w:rsidR="0018602F">
        <w:rPr>
          <w:rFonts w:ascii="Times New Roman" w:hAnsi="Times New Roman" w:cs="Times New Roman"/>
          <w:sz w:val="24"/>
          <w:szCs w:val="24"/>
        </w:rPr>
        <w:t xml:space="preserve"> to monitor the responses of the infants</w:t>
      </w:r>
      <w:r w:rsidR="005F14F3">
        <w:rPr>
          <w:rFonts w:ascii="Times New Roman" w:hAnsi="Times New Roman" w:cs="Times New Roman"/>
          <w:sz w:val="24"/>
          <w:szCs w:val="24"/>
        </w:rPr>
        <w:t xml:space="preserve">. The findings were that those infants who received the oral sucrose showed a significant reduction in behavioral </w:t>
      </w:r>
      <w:r w:rsidR="00256344">
        <w:rPr>
          <w:rFonts w:ascii="Times New Roman" w:hAnsi="Times New Roman" w:cs="Times New Roman"/>
          <w:color w:val="0070C0"/>
          <w:sz w:val="24"/>
          <w:szCs w:val="24"/>
        </w:rPr>
        <w:t xml:space="preserve">pain </w:t>
      </w:r>
      <w:r w:rsidR="005F14F3">
        <w:rPr>
          <w:rFonts w:ascii="Times New Roman" w:hAnsi="Times New Roman" w:cs="Times New Roman"/>
          <w:sz w:val="24"/>
          <w:szCs w:val="24"/>
        </w:rPr>
        <w:t xml:space="preserve">response after administration of the sucrose when compared to </w:t>
      </w:r>
      <w:r w:rsidR="005F14F3" w:rsidRPr="00256344">
        <w:rPr>
          <w:rFonts w:ascii="Times New Roman" w:hAnsi="Times New Roman" w:cs="Times New Roman"/>
          <w:strike/>
          <w:sz w:val="24"/>
          <w:szCs w:val="24"/>
        </w:rPr>
        <w:t>those</w:t>
      </w:r>
      <w:r w:rsidR="005F14F3">
        <w:rPr>
          <w:rFonts w:ascii="Times New Roman" w:hAnsi="Times New Roman" w:cs="Times New Roman"/>
          <w:sz w:val="24"/>
          <w:szCs w:val="24"/>
        </w:rPr>
        <w:t xml:space="preserve"> infants only receiving the placebo. </w:t>
      </w:r>
      <w:r w:rsidR="0018602F">
        <w:rPr>
          <w:rFonts w:ascii="Times New Roman" w:hAnsi="Times New Roman" w:cs="Times New Roman"/>
          <w:sz w:val="24"/>
          <w:szCs w:val="24"/>
        </w:rPr>
        <w:t>Hatfield concluded that “Sucrose is an effective preprocedural intervention for decreasing behavioral pain response in infants after immunizations” (Hatfield, 2008</w:t>
      </w:r>
      <w:r w:rsidR="00256344">
        <w:rPr>
          <w:rFonts w:ascii="Times New Roman" w:hAnsi="Times New Roman" w:cs="Times New Roman"/>
          <w:color w:val="0070C0"/>
          <w:sz w:val="24"/>
          <w:szCs w:val="24"/>
        </w:rPr>
        <w:t>, p. 219</w:t>
      </w:r>
      <w:r w:rsidR="0018602F">
        <w:rPr>
          <w:rFonts w:ascii="Times New Roman" w:hAnsi="Times New Roman" w:cs="Times New Roman"/>
          <w:sz w:val="24"/>
          <w:szCs w:val="24"/>
        </w:rPr>
        <w:t xml:space="preserve">). The clinical relevance </w:t>
      </w:r>
      <w:r w:rsidR="0018602F" w:rsidRPr="00256344">
        <w:rPr>
          <w:rFonts w:ascii="Times New Roman" w:hAnsi="Times New Roman" w:cs="Times New Roman"/>
          <w:strike/>
          <w:sz w:val="24"/>
          <w:szCs w:val="24"/>
        </w:rPr>
        <w:t>to</w:t>
      </w:r>
      <w:r w:rsidR="0018602F">
        <w:rPr>
          <w:rFonts w:ascii="Times New Roman" w:hAnsi="Times New Roman" w:cs="Times New Roman"/>
          <w:sz w:val="24"/>
          <w:szCs w:val="24"/>
        </w:rPr>
        <w:t xml:space="preserve"> </w:t>
      </w:r>
      <w:r w:rsidR="00256344">
        <w:rPr>
          <w:rFonts w:ascii="Times New Roman" w:hAnsi="Times New Roman" w:cs="Times New Roman"/>
          <w:color w:val="0070C0"/>
          <w:sz w:val="24"/>
          <w:szCs w:val="24"/>
        </w:rPr>
        <w:t xml:space="preserve">of </w:t>
      </w:r>
      <w:r w:rsidR="0018602F">
        <w:rPr>
          <w:rFonts w:ascii="Times New Roman" w:hAnsi="Times New Roman" w:cs="Times New Roman"/>
          <w:sz w:val="24"/>
          <w:szCs w:val="24"/>
        </w:rPr>
        <w:t xml:space="preserve">this study </w:t>
      </w:r>
      <w:commentRangeStart w:id="13"/>
      <w:r w:rsidR="0018602F">
        <w:rPr>
          <w:rFonts w:ascii="Times New Roman" w:hAnsi="Times New Roman" w:cs="Times New Roman"/>
          <w:sz w:val="24"/>
          <w:szCs w:val="24"/>
        </w:rPr>
        <w:t>were</w:t>
      </w:r>
      <w:commentRangeEnd w:id="13"/>
      <w:r w:rsidR="00256344">
        <w:rPr>
          <w:rStyle w:val="CommentReference"/>
        </w:rPr>
        <w:commentReference w:id="13"/>
      </w:r>
      <w:r w:rsidR="0018602F">
        <w:rPr>
          <w:rFonts w:ascii="Times New Roman" w:hAnsi="Times New Roman" w:cs="Times New Roman"/>
          <w:sz w:val="24"/>
          <w:szCs w:val="24"/>
        </w:rPr>
        <w:t xml:space="preserve"> that the use of oral sucrose decreases the behavioral responses to the pain inflicted by immunizations, thus promoting parental adherence to immunization schedules.</w:t>
      </w:r>
    </w:p>
    <w:p w:rsidR="00171AF3" w:rsidRDefault="0018602F" w:rsidP="00E634D6">
      <w:pPr>
        <w:spacing w:line="480" w:lineRule="auto"/>
        <w:rPr>
          <w:rFonts w:ascii="Times New Roman" w:hAnsi="Times New Roman" w:cs="Times New Roman"/>
          <w:sz w:val="24"/>
          <w:szCs w:val="24"/>
        </w:rPr>
      </w:pPr>
      <w:r>
        <w:rPr>
          <w:rFonts w:ascii="Times New Roman" w:hAnsi="Times New Roman" w:cs="Times New Roman"/>
          <w:sz w:val="24"/>
          <w:szCs w:val="24"/>
        </w:rPr>
        <w:tab/>
        <w:t>“</w:t>
      </w:r>
      <w:commentRangeStart w:id="14"/>
      <w:r>
        <w:rPr>
          <w:rFonts w:ascii="Times New Roman" w:hAnsi="Times New Roman" w:cs="Times New Roman"/>
          <w:sz w:val="24"/>
          <w:szCs w:val="24"/>
        </w:rPr>
        <w:t>Oral sucrose for procedural pain in sick hospitalized infants: A randomized-controlled trial</w:t>
      </w:r>
      <w:commentRangeEnd w:id="14"/>
      <w:r w:rsidR="00256344">
        <w:rPr>
          <w:rStyle w:val="CommentReference"/>
        </w:rPr>
        <w:commentReference w:id="14"/>
      </w:r>
      <w:r>
        <w:rPr>
          <w:rFonts w:ascii="Times New Roman" w:hAnsi="Times New Roman" w:cs="Times New Roman"/>
          <w:sz w:val="24"/>
          <w:szCs w:val="24"/>
        </w:rPr>
        <w:t xml:space="preserve">” by Harrison, Johnston, and Loughnan, was published in </w:t>
      </w:r>
      <w:commentRangeStart w:id="15"/>
      <w:r>
        <w:rPr>
          <w:rFonts w:ascii="Times New Roman" w:hAnsi="Times New Roman" w:cs="Times New Roman"/>
          <w:sz w:val="24"/>
          <w:szCs w:val="24"/>
        </w:rPr>
        <w:t>J</w:t>
      </w:r>
      <w:r w:rsidRPr="0018602F">
        <w:rPr>
          <w:rFonts w:ascii="Times New Roman" w:hAnsi="Times New Roman" w:cs="Times New Roman"/>
          <w:i/>
          <w:sz w:val="24"/>
          <w:szCs w:val="24"/>
        </w:rPr>
        <w:t>.paediatr. Child Health</w:t>
      </w:r>
      <w:commentRangeEnd w:id="15"/>
      <w:r w:rsidR="00256344">
        <w:rPr>
          <w:rStyle w:val="CommentReference"/>
        </w:rPr>
        <w:commentReference w:id="15"/>
      </w:r>
      <w:r>
        <w:rPr>
          <w:rFonts w:ascii="Times New Roman" w:hAnsi="Times New Roman" w:cs="Times New Roman"/>
          <w:sz w:val="24"/>
          <w:szCs w:val="24"/>
        </w:rPr>
        <w:t>, in 2003. The objective in this study</w:t>
      </w:r>
      <w:r w:rsidR="00256344">
        <w:rPr>
          <w:rFonts w:ascii="Times New Roman" w:hAnsi="Times New Roman" w:cs="Times New Roman"/>
          <w:color w:val="0070C0"/>
          <w:sz w:val="24"/>
          <w:szCs w:val="24"/>
        </w:rPr>
        <w:t>,</w:t>
      </w:r>
      <w:r>
        <w:rPr>
          <w:rFonts w:ascii="Times New Roman" w:hAnsi="Times New Roman" w:cs="Times New Roman"/>
          <w:sz w:val="24"/>
          <w:szCs w:val="24"/>
        </w:rPr>
        <w:t xml:space="preserve"> </w:t>
      </w:r>
      <w:commentRangeStart w:id="16"/>
      <w:r>
        <w:rPr>
          <w:rFonts w:ascii="Times New Roman" w:hAnsi="Times New Roman" w:cs="Times New Roman"/>
          <w:sz w:val="24"/>
          <w:szCs w:val="24"/>
        </w:rPr>
        <w:t>based out of Australia</w:t>
      </w:r>
      <w:commentRangeEnd w:id="16"/>
      <w:r w:rsidR="00256344">
        <w:rPr>
          <w:rStyle w:val="CommentReference"/>
        </w:rPr>
        <w:commentReference w:id="16"/>
      </w:r>
      <w:r w:rsidR="00256344">
        <w:rPr>
          <w:rFonts w:ascii="Times New Roman" w:hAnsi="Times New Roman" w:cs="Times New Roman"/>
          <w:color w:val="0070C0"/>
          <w:sz w:val="24"/>
          <w:szCs w:val="24"/>
        </w:rPr>
        <w:t>,</w:t>
      </w:r>
      <w:r>
        <w:rPr>
          <w:rFonts w:ascii="Times New Roman" w:hAnsi="Times New Roman" w:cs="Times New Roman"/>
          <w:sz w:val="24"/>
          <w:szCs w:val="24"/>
        </w:rPr>
        <w:t xml:space="preserve"> was to determin</w:t>
      </w:r>
      <w:r w:rsidR="008C009B">
        <w:rPr>
          <w:rFonts w:ascii="Times New Roman" w:hAnsi="Times New Roman" w:cs="Times New Roman"/>
          <w:sz w:val="24"/>
          <w:szCs w:val="24"/>
        </w:rPr>
        <w:t>e</w:t>
      </w:r>
      <w:r>
        <w:rPr>
          <w:rFonts w:ascii="Times New Roman" w:hAnsi="Times New Roman" w:cs="Times New Roman"/>
          <w:sz w:val="24"/>
          <w:szCs w:val="24"/>
        </w:rPr>
        <w:t xml:space="preserve"> if 25% oral sucrose was effective in reducing </w:t>
      </w:r>
      <w:r w:rsidR="008C009B">
        <w:rPr>
          <w:rFonts w:ascii="Times New Roman" w:hAnsi="Times New Roman" w:cs="Times New Roman"/>
          <w:sz w:val="24"/>
          <w:szCs w:val="24"/>
        </w:rPr>
        <w:t>pain</w:t>
      </w:r>
      <w:r>
        <w:rPr>
          <w:rFonts w:ascii="Times New Roman" w:hAnsi="Times New Roman" w:cs="Times New Roman"/>
          <w:sz w:val="24"/>
          <w:szCs w:val="24"/>
        </w:rPr>
        <w:t xml:space="preserve"> during heel lancing procedures in sick hospitalized infants. </w:t>
      </w:r>
      <w:r w:rsidR="008C009B">
        <w:rPr>
          <w:rFonts w:ascii="Times New Roman" w:hAnsi="Times New Roman" w:cs="Times New Roman"/>
          <w:sz w:val="24"/>
          <w:szCs w:val="24"/>
        </w:rPr>
        <w:t xml:space="preserve">The methodology was a blinded randomized-controlled trial. Infants were given either 1mL of 25% sucrose </w:t>
      </w:r>
      <w:proofErr w:type="gramStart"/>
      <w:r w:rsidR="008C009B">
        <w:rPr>
          <w:rFonts w:ascii="Times New Roman" w:hAnsi="Times New Roman" w:cs="Times New Roman"/>
          <w:sz w:val="24"/>
          <w:szCs w:val="24"/>
        </w:rPr>
        <w:t>solution</w:t>
      </w:r>
      <w:commentRangeStart w:id="17"/>
      <w:r w:rsidR="008C009B">
        <w:rPr>
          <w:rFonts w:ascii="Times New Roman" w:hAnsi="Times New Roman" w:cs="Times New Roman"/>
          <w:sz w:val="24"/>
          <w:szCs w:val="24"/>
        </w:rPr>
        <w:t>,</w:t>
      </w:r>
      <w:commentRangeEnd w:id="17"/>
      <w:r w:rsidR="00256344">
        <w:rPr>
          <w:rStyle w:val="CommentReference"/>
        </w:rPr>
        <w:commentReference w:id="17"/>
      </w:r>
      <w:proofErr w:type="gramEnd"/>
      <w:r w:rsidR="008C009B">
        <w:rPr>
          <w:rFonts w:ascii="Times New Roman" w:hAnsi="Times New Roman" w:cs="Times New Roman"/>
          <w:sz w:val="24"/>
          <w:szCs w:val="24"/>
        </w:rPr>
        <w:t xml:space="preserve"> or 1mL of water </w:t>
      </w:r>
      <w:commentRangeStart w:id="18"/>
      <w:r w:rsidR="008C009B">
        <w:rPr>
          <w:rFonts w:ascii="Times New Roman" w:hAnsi="Times New Roman" w:cs="Times New Roman"/>
          <w:sz w:val="24"/>
          <w:szCs w:val="24"/>
        </w:rPr>
        <w:t>2</w:t>
      </w:r>
      <w:commentRangeEnd w:id="18"/>
      <w:r w:rsidR="00256344">
        <w:rPr>
          <w:rStyle w:val="CommentReference"/>
        </w:rPr>
        <w:commentReference w:id="18"/>
      </w:r>
      <w:r w:rsidR="008C009B">
        <w:rPr>
          <w:rFonts w:ascii="Times New Roman" w:hAnsi="Times New Roman" w:cs="Times New Roman"/>
          <w:sz w:val="24"/>
          <w:szCs w:val="24"/>
        </w:rPr>
        <w:t xml:space="preserve"> minutes before the heel lance. Pain was assessed according to facial expressions, incidence and duration of crying, heart rate, and oxygen saturation changes. The results were that of 128 infants included in the study, facial expressions showed a reduction </w:t>
      </w:r>
      <w:r w:rsidR="008C009B">
        <w:rPr>
          <w:rFonts w:ascii="Times New Roman" w:hAnsi="Times New Roman" w:cs="Times New Roman"/>
          <w:sz w:val="24"/>
          <w:szCs w:val="24"/>
        </w:rPr>
        <w:lastRenderedPageBreak/>
        <w:t xml:space="preserve">in pain at 1 and 2 minute recovery periods in the group given sucrose as opposed to those given water. Other results showed that there were no significant differences in observation points for incidence or duration of crying between the two groups at the 1 and 2 minute testing intervals. However at the </w:t>
      </w:r>
      <w:commentRangeStart w:id="19"/>
      <w:r w:rsidR="008C009B">
        <w:rPr>
          <w:rFonts w:ascii="Times New Roman" w:hAnsi="Times New Roman" w:cs="Times New Roman"/>
          <w:sz w:val="24"/>
          <w:szCs w:val="24"/>
        </w:rPr>
        <w:t>3</w:t>
      </w:r>
      <w:commentRangeEnd w:id="19"/>
      <w:r w:rsidR="00256344">
        <w:rPr>
          <w:rStyle w:val="CommentReference"/>
        </w:rPr>
        <w:commentReference w:id="19"/>
      </w:r>
      <w:r w:rsidR="008C009B">
        <w:rPr>
          <w:rFonts w:ascii="Times New Roman" w:hAnsi="Times New Roman" w:cs="Times New Roman"/>
          <w:sz w:val="24"/>
          <w:szCs w:val="24"/>
        </w:rPr>
        <w:t xml:space="preserve"> minute recovery period after blood collection, incidence and duration of crying were again significantly less in the sucrose group in comparison to the water group. This study concluded that “</w:t>
      </w:r>
      <w:commentRangeStart w:id="20"/>
      <w:r w:rsidR="008C009B">
        <w:rPr>
          <w:rFonts w:ascii="Times New Roman" w:hAnsi="Times New Roman" w:cs="Times New Roman"/>
          <w:sz w:val="24"/>
          <w:szCs w:val="24"/>
        </w:rPr>
        <w:t>Oral sucrose was effective in reducing behavioural responses to pain upon heel lance and in the period following completion of a heel lance procedure in this group of sick hospitalized infants. This simple strategy can be promoted in institutions caring for sick babies, as a method of reduction behavioural responses to procedural pain</w:t>
      </w:r>
      <w:commentRangeEnd w:id="20"/>
      <w:r w:rsidR="00C61EE6">
        <w:rPr>
          <w:rStyle w:val="CommentReference"/>
        </w:rPr>
        <w:commentReference w:id="20"/>
      </w:r>
      <w:r w:rsidR="008C009B">
        <w:rPr>
          <w:rFonts w:ascii="Times New Roman" w:hAnsi="Times New Roman" w:cs="Times New Roman"/>
          <w:sz w:val="24"/>
          <w:szCs w:val="24"/>
        </w:rPr>
        <w:t>” (Harrison, Johnston, &amp; Loughnan, 2003</w:t>
      </w:r>
      <w:r w:rsidR="00C61EE6">
        <w:rPr>
          <w:rFonts w:ascii="Times New Roman" w:hAnsi="Times New Roman" w:cs="Times New Roman"/>
          <w:color w:val="0070C0"/>
          <w:sz w:val="24"/>
          <w:szCs w:val="24"/>
        </w:rPr>
        <w:t>, p</w:t>
      </w:r>
      <w:proofErr w:type="gramStart"/>
      <w:r w:rsidR="00C61EE6">
        <w:rPr>
          <w:rFonts w:ascii="Times New Roman" w:hAnsi="Times New Roman" w:cs="Times New Roman"/>
          <w:color w:val="0070C0"/>
          <w:sz w:val="24"/>
          <w:szCs w:val="24"/>
        </w:rPr>
        <w:t>. ??</w:t>
      </w:r>
      <w:proofErr w:type="gramEnd"/>
      <w:r w:rsidR="008C009B">
        <w:rPr>
          <w:rFonts w:ascii="Times New Roman" w:hAnsi="Times New Roman" w:cs="Times New Roman"/>
          <w:sz w:val="24"/>
          <w:szCs w:val="24"/>
        </w:rPr>
        <w:t>).</w:t>
      </w:r>
    </w:p>
    <w:p w:rsidR="0044547F" w:rsidRDefault="000A20E1" w:rsidP="00E634D6">
      <w:pPr>
        <w:spacing w:line="480" w:lineRule="auto"/>
        <w:rPr>
          <w:rFonts w:ascii="Times New Roman" w:hAnsi="Times New Roman" w:cs="Times New Roman"/>
          <w:sz w:val="24"/>
          <w:szCs w:val="24"/>
        </w:rPr>
      </w:pPr>
      <w:r>
        <w:rPr>
          <w:rFonts w:ascii="Times New Roman" w:hAnsi="Times New Roman" w:cs="Times New Roman"/>
          <w:sz w:val="24"/>
          <w:szCs w:val="24"/>
        </w:rPr>
        <w:tab/>
        <w:t>“</w:t>
      </w:r>
      <w:commentRangeStart w:id="21"/>
      <w:r>
        <w:rPr>
          <w:rFonts w:ascii="Times New Roman" w:hAnsi="Times New Roman" w:cs="Times New Roman"/>
          <w:sz w:val="24"/>
          <w:szCs w:val="24"/>
        </w:rPr>
        <w:t>Effectiveness of sucrose analgesia in newborns undergoing painful medical procedures</w:t>
      </w:r>
      <w:commentRangeEnd w:id="21"/>
      <w:r w:rsidR="00C61EE6">
        <w:rPr>
          <w:rStyle w:val="CommentReference"/>
        </w:rPr>
        <w:commentReference w:id="21"/>
      </w:r>
      <w:r>
        <w:rPr>
          <w:rFonts w:ascii="Times New Roman" w:hAnsi="Times New Roman" w:cs="Times New Roman"/>
          <w:sz w:val="24"/>
          <w:szCs w:val="24"/>
        </w:rPr>
        <w:t xml:space="preserve">” by Anna Taddio et al., was published in the </w:t>
      </w:r>
      <w:r w:rsidRPr="000A20E1">
        <w:rPr>
          <w:rFonts w:ascii="Times New Roman" w:hAnsi="Times New Roman" w:cs="Times New Roman"/>
          <w:i/>
          <w:sz w:val="24"/>
          <w:szCs w:val="24"/>
        </w:rPr>
        <w:t>Canadian Medical Association Journal</w:t>
      </w:r>
      <w:r>
        <w:rPr>
          <w:rFonts w:ascii="Times New Roman" w:hAnsi="Times New Roman" w:cs="Times New Roman"/>
          <w:sz w:val="24"/>
          <w:szCs w:val="24"/>
        </w:rPr>
        <w:t xml:space="preserve"> in 2008. The research provided in this article was to again test and determine the efficacy and safety of oral sucrose solution for newborns undergoing procedures within two days of birth. </w:t>
      </w:r>
      <w:r w:rsidRPr="00C61EE6">
        <w:rPr>
          <w:rFonts w:ascii="Times New Roman" w:hAnsi="Times New Roman" w:cs="Times New Roman"/>
          <w:strike/>
          <w:sz w:val="24"/>
          <w:szCs w:val="24"/>
        </w:rPr>
        <w:t>The methods used in</w:t>
      </w:r>
      <w:r>
        <w:rPr>
          <w:rFonts w:ascii="Times New Roman" w:hAnsi="Times New Roman" w:cs="Times New Roman"/>
          <w:sz w:val="24"/>
          <w:szCs w:val="24"/>
        </w:rPr>
        <w:t xml:space="preserve"> </w:t>
      </w:r>
      <w:commentRangeStart w:id="22"/>
      <w:r w:rsidRPr="00C61EE6">
        <w:rPr>
          <w:rFonts w:ascii="Times New Roman" w:hAnsi="Times New Roman" w:cs="Times New Roman"/>
          <w:strike/>
          <w:sz w:val="24"/>
          <w:szCs w:val="24"/>
        </w:rPr>
        <w:t>Taddio et al</w:t>
      </w:r>
      <w:commentRangeEnd w:id="22"/>
      <w:r w:rsidR="00C61EE6">
        <w:rPr>
          <w:rStyle w:val="CommentReference"/>
        </w:rPr>
        <w:commentReference w:id="22"/>
      </w:r>
      <w:r w:rsidRPr="00C61EE6">
        <w:rPr>
          <w:rFonts w:ascii="Times New Roman" w:hAnsi="Times New Roman" w:cs="Times New Roman"/>
          <w:strike/>
          <w:sz w:val="24"/>
          <w:szCs w:val="24"/>
        </w:rPr>
        <w:t>.</w:t>
      </w:r>
      <w:commentRangeStart w:id="23"/>
      <w:r>
        <w:rPr>
          <w:rFonts w:ascii="Times New Roman" w:hAnsi="Times New Roman" w:cs="Times New Roman"/>
          <w:sz w:val="24"/>
          <w:szCs w:val="24"/>
        </w:rPr>
        <w:t>,</w:t>
      </w:r>
      <w:commentRangeEnd w:id="23"/>
      <w:r w:rsidR="00C61EE6">
        <w:rPr>
          <w:rStyle w:val="CommentReference"/>
        </w:rPr>
        <w:commentReference w:id="23"/>
      </w:r>
      <w:r>
        <w:rPr>
          <w:rFonts w:ascii="Times New Roman" w:hAnsi="Times New Roman" w:cs="Times New Roman"/>
          <w:sz w:val="24"/>
          <w:szCs w:val="24"/>
        </w:rPr>
        <w:t xml:space="preserve"> </w:t>
      </w:r>
      <w:r w:rsidR="00C61EE6">
        <w:rPr>
          <w:rFonts w:ascii="Times New Roman" w:hAnsi="Times New Roman" w:cs="Times New Roman"/>
          <w:color w:val="0070C0"/>
          <w:sz w:val="24"/>
          <w:szCs w:val="24"/>
        </w:rPr>
        <w:t xml:space="preserve">the </w:t>
      </w:r>
      <w:r>
        <w:rPr>
          <w:rFonts w:ascii="Times New Roman" w:hAnsi="Times New Roman" w:cs="Times New Roman"/>
          <w:sz w:val="24"/>
          <w:szCs w:val="24"/>
        </w:rPr>
        <w:t xml:space="preserve">study </w:t>
      </w:r>
      <w:commentRangeStart w:id="24"/>
      <w:r>
        <w:rPr>
          <w:rFonts w:ascii="Times New Roman" w:hAnsi="Times New Roman" w:cs="Times New Roman"/>
          <w:sz w:val="24"/>
          <w:szCs w:val="24"/>
        </w:rPr>
        <w:t>were</w:t>
      </w:r>
      <w:commentRangeEnd w:id="24"/>
      <w:r w:rsidR="00C61EE6">
        <w:rPr>
          <w:rStyle w:val="CommentReference"/>
        </w:rPr>
        <w:commentReference w:id="24"/>
      </w:r>
      <w:r>
        <w:rPr>
          <w:rFonts w:ascii="Times New Roman" w:hAnsi="Times New Roman" w:cs="Times New Roman"/>
          <w:sz w:val="24"/>
          <w:szCs w:val="24"/>
        </w:rPr>
        <w:t xml:space="preserve"> a double-blind, randomized controlled trial, that included newborns greater than or equal to 36 weeks gestation belonging to diabetic and non-diabetic mothers. The “Premature Infant Pain Profile” was used to assess the pain of the newborns undergoing procedures such as vitamin K injections and venipuncture, as well as heel lancing for </w:t>
      </w:r>
      <w:r w:rsidRPr="00C61EE6">
        <w:rPr>
          <w:rFonts w:ascii="Times New Roman" w:hAnsi="Times New Roman" w:cs="Times New Roman"/>
          <w:strike/>
          <w:sz w:val="24"/>
          <w:szCs w:val="24"/>
        </w:rPr>
        <w:t>those</w:t>
      </w:r>
      <w:r>
        <w:rPr>
          <w:rFonts w:ascii="Times New Roman" w:hAnsi="Times New Roman" w:cs="Times New Roman"/>
          <w:sz w:val="24"/>
          <w:szCs w:val="24"/>
        </w:rPr>
        <w:t xml:space="preserve"> infants on glucose protocols. </w:t>
      </w:r>
      <w:commentRangeStart w:id="25"/>
      <w:r>
        <w:rPr>
          <w:rFonts w:ascii="Times New Roman" w:hAnsi="Times New Roman" w:cs="Times New Roman"/>
          <w:sz w:val="24"/>
          <w:szCs w:val="24"/>
        </w:rPr>
        <w:t xml:space="preserve">Results found through the conclusion of this study included 240 newborns. 120 belonging to diabetic mothers, and 120 belonging to non-diabetic mothers. </w:t>
      </w:r>
      <w:commentRangeEnd w:id="25"/>
      <w:r w:rsidR="00C61EE6">
        <w:rPr>
          <w:rStyle w:val="CommentReference"/>
        </w:rPr>
        <w:commentReference w:id="25"/>
      </w:r>
      <w:r>
        <w:rPr>
          <w:rFonts w:ascii="Times New Roman" w:hAnsi="Times New Roman" w:cs="Times New Roman"/>
          <w:sz w:val="24"/>
          <w:szCs w:val="24"/>
        </w:rPr>
        <w:t>The overall pain scores once again showed that the pain was lower among newborns who received sucrose compared to those who did not receive sucrose. Although this was not shown to be significant when analyzing pain during the vitamin K injections</w:t>
      </w:r>
      <w:r w:rsidR="00052BBC">
        <w:rPr>
          <w:rFonts w:ascii="Times New Roman" w:hAnsi="Times New Roman" w:cs="Times New Roman"/>
          <w:sz w:val="24"/>
          <w:szCs w:val="24"/>
        </w:rPr>
        <w:t xml:space="preserve">, it was a significant </w:t>
      </w:r>
      <w:r w:rsidR="00052BBC">
        <w:rPr>
          <w:rFonts w:ascii="Times New Roman" w:hAnsi="Times New Roman" w:cs="Times New Roman"/>
          <w:sz w:val="24"/>
          <w:szCs w:val="24"/>
        </w:rPr>
        <w:lastRenderedPageBreak/>
        <w:t xml:space="preserve">difference for those infants experiencing venipuncture. The interpretation of results </w:t>
      </w:r>
      <w:commentRangeStart w:id="26"/>
      <w:r w:rsidR="00052BBC">
        <w:rPr>
          <w:rFonts w:ascii="Times New Roman" w:hAnsi="Times New Roman" w:cs="Times New Roman"/>
          <w:sz w:val="24"/>
          <w:szCs w:val="24"/>
        </w:rPr>
        <w:t>concludes</w:t>
      </w:r>
      <w:commentRangeEnd w:id="26"/>
      <w:r w:rsidR="00C61EE6">
        <w:rPr>
          <w:rStyle w:val="CommentReference"/>
        </w:rPr>
        <w:commentReference w:id="26"/>
      </w:r>
      <w:r w:rsidR="00052BBC">
        <w:rPr>
          <w:rFonts w:ascii="Times New Roman" w:hAnsi="Times New Roman" w:cs="Times New Roman"/>
          <w:sz w:val="24"/>
          <w:szCs w:val="24"/>
        </w:rPr>
        <w:t xml:space="preserve"> that “</w:t>
      </w:r>
      <w:commentRangeStart w:id="27"/>
      <w:r w:rsidR="00052BBC">
        <w:rPr>
          <w:rFonts w:ascii="Times New Roman" w:hAnsi="Times New Roman" w:cs="Times New Roman"/>
          <w:sz w:val="24"/>
          <w:szCs w:val="24"/>
        </w:rPr>
        <w:t>We found a modest reduction of pain in newborns of both diabetic and nondiabetic mothers when sucrose was used for all medical procedures performed in the first 2 days after birth. However, when each procedure was analyzed separately, we found that the effectiveness of sucrose was limited to venipuncture for the newborn screening test</w:t>
      </w:r>
      <w:commentRangeEnd w:id="27"/>
      <w:r w:rsidR="00C61EE6">
        <w:rPr>
          <w:rStyle w:val="CommentReference"/>
        </w:rPr>
        <w:commentReference w:id="27"/>
      </w:r>
      <w:r w:rsidR="00052BBC">
        <w:rPr>
          <w:rFonts w:ascii="Times New Roman" w:hAnsi="Times New Roman" w:cs="Times New Roman"/>
          <w:sz w:val="24"/>
          <w:szCs w:val="24"/>
        </w:rPr>
        <w:t>” (Taddio et al., 2008</w:t>
      </w:r>
      <w:r w:rsidR="00C61EE6">
        <w:rPr>
          <w:rFonts w:ascii="Times New Roman" w:hAnsi="Times New Roman" w:cs="Times New Roman"/>
          <w:color w:val="0070C0"/>
          <w:sz w:val="24"/>
          <w:szCs w:val="24"/>
        </w:rPr>
        <w:t>, p.37</w:t>
      </w:r>
      <w:r w:rsidR="00052BBC">
        <w:rPr>
          <w:rFonts w:ascii="Times New Roman" w:hAnsi="Times New Roman" w:cs="Times New Roman"/>
          <w:sz w:val="24"/>
          <w:szCs w:val="24"/>
        </w:rPr>
        <w:t>).</w:t>
      </w:r>
    </w:p>
    <w:p w:rsidR="000328FB" w:rsidRDefault="00052BBC" w:rsidP="00E634D6">
      <w:pPr>
        <w:spacing w:line="480" w:lineRule="auto"/>
        <w:rPr>
          <w:rFonts w:ascii="Times New Roman" w:hAnsi="Times New Roman" w:cs="Times New Roman"/>
          <w:sz w:val="24"/>
          <w:szCs w:val="24"/>
        </w:rPr>
      </w:pPr>
      <w:r>
        <w:rPr>
          <w:rFonts w:ascii="Times New Roman" w:hAnsi="Times New Roman" w:cs="Times New Roman"/>
          <w:sz w:val="24"/>
          <w:szCs w:val="24"/>
        </w:rPr>
        <w:tab/>
        <w:t>In conclusion as exhibited by the three research articles previously mentioned, the evidence that oral sucrose is beneficial in the reduction of pain for infants is exhibited time and time again.</w:t>
      </w:r>
      <w:r w:rsidR="008F38BE">
        <w:rPr>
          <w:rFonts w:ascii="Times New Roman" w:hAnsi="Times New Roman" w:cs="Times New Roman"/>
          <w:sz w:val="24"/>
          <w:szCs w:val="24"/>
        </w:rPr>
        <w:t xml:space="preserve"> To further emphasize the benefits, in the article entitled “Evidence-Based Review of Oral Sucrose Administration to Decrease the Pain Response in Newborn Infants”, Kathleen Leef </w:t>
      </w:r>
      <w:commentRangeStart w:id="28"/>
      <w:r w:rsidR="008F38BE">
        <w:rPr>
          <w:rFonts w:ascii="Times New Roman" w:hAnsi="Times New Roman" w:cs="Times New Roman"/>
          <w:sz w:val="24"/>
          <w:szCs w:val="24"/>
        </w:rPr>
        <w:t>provides</w:t>
      </w:r>
      <w:commentRangeEnd w:id="28"/>
      <w:r w:rsidR="00F80F7A">
        <w:rPr>
          <w:rStyle w:val="CommentReference"/>
        </w:rPr>
        <w:commentReference w:id="28"/>
      </w:r>
      <w:r w:rsidR="008F38BE">
        <w:rPr>
          <w:rFonts w:ascii="Times New Roman" w:hAnsi="Times New Roman" w:cs="Times New Roman"/>
          <w:sz w:val="24"/>
          <w:szCs w:val="24"/>
        </w:rPr>
        <w:t xml:space="preserve"> a</w:t>
      </w:r>
      <w:r w:rsidR="008F38BE" w:rsidRPr="00F80F7A">
        <w:rPr>
          <w:rFonts w:ascii="Times New Roman" w:hAnsi="Times New Roman" w:cs="Times New Roman"/>
          <w:strike/>
          <w:sz w:val="24"/>
          <w:szCs w:val="24"/>
        </w:rPr>
        <w:t>nother</w:t>
      </w:r>
      <w:r w:rsidR="008F38BE">
        <w:rPr>
          <w:rFonts w:ascii="Times New Roman" w:hAnsi="Times New Roman" w:cs="Times New Roman"/>
          <w:sz w:val="24"/>
          <w:szCs w:val="24"/>
        </w:rPr>
        <w:t xml:space="preserve"> review of the literature in which she </w:t>
      </w:r>
      <w:commentRangeStart w:id="29"/>
      <w:r w:rsidR="008F38BE">
        <w:rPr>
          <w:rFonts w:ascii="Times New Roman" w:hAnsi="Times New Roman" w:cs="Times New Roman"/>
          <w:sz w:val="24"/>
          <w:szCs w:val="24"/>
        </w:rPr>
        <w:t>analyzes</w:t>
      </w:r>
      <w:commentRangeEnd w:id="29"/>
      <w:r w:rsidR="00F80F7A">
        <w:rPr>
          <w:rStyle w:val="CommentReference"/>
        </w:rPr>
        <w:commentReference w:id="29"/>
      </w:r>
      <w:r w:rsidR="008F38BE">
        <w:rPr>
          <w:rFonts w:ascii="Times New Roman" w:hAnsi="Times New Roman" w:cs="Times New Roman"/>
          <w:sz w:val="24"/>
          <w:szCs w:val="24"/>
        </w:rPr>
        <w:t xml:space="preserve"> over </w:t>
      </w:r>
      <w:commentRangeStart w:id="30"/>
      <w:r w:rsidR="008F38BE">
        <w:rPr>
          <w:rFonts w:ascii="Times New Roman" w:hAnsi="Times New Roman" w:cs="Times New Roman"/>
          <w:sz w:val="24"/>
          <w:szCs w:val="24"/>
        </w:rPr>
        <w:t>7</w:t>
      </w:r>
      <w:commentRangeEnd w:id="30"/>
      <w:r w:rsidR="00F80F7A">
        <w:rPr>
          <w:rStyle w:val="CommentReference"/>
        </w:rPr>
        <w:commentReference w:id="30"/>
      </w:r>
      <w:r w:rsidR="008F38BE">
        <w:rPr>
          <w:rFonts w:ascii="Times New Roman" w:hAnsi="Times New Roman" w:cs="Times New Roman"/>
          <w:sz w:val="24"/>
          <w:szCs w:val="24"/>
        </w:rPr>
        <w:t xml:space="preserve"> different research studies done on the benefits to sucrose and elimination of pain. In all, except one, reviewed studies, Leef </w:t>
      </w:r>
      <w:commentRangeStart w:id="31"/>
      <w:r w:rsidR="008F38BE">
        <w:rPr>
          <w:rFonts w:ascii="Times New Roman" w:hAnsi="Times New Roman" w:cs="Times New Roman"/>
          <w:sz w:val="24"/>
          <w:szCs w:val="24"/>
        </w:rPr>
        <w:t>shows</w:t>
      </w:r>
      <w:commentRangeEnd w:id="31"/>
      <w:r w:rsidR="00F80F7A">
        <w:rPr>
          <w:rStyle w:val="CommentReference"/>
        </w:rPr>
        <w:commentReference w:id="31"/>
      </w:r>
      <w:r w:rsidR="008F38BE">
        <w:rPr>
          <w:rFonts w:ascii="Times New Roman" w:hAnsi="Times New Roman" w:cs="Times New Roman"/>
          <w:sz w:val="24"/>
          <w:szCs w:val="24"/>
        </w:rPr>
        <w:t xml:space="preserve"> that there was a decreased response to pain with the administration of sucrose. Based on these findings, as well as the fact that pain can have </w:t>
      </w:r>
      <w:r w:rsidR="008F38BE" w:rsidRPr="00F80F7A">
        <w:rPr>
          <w:rFonts w:ascii="Times New Roman" w:hAnsi="Times New Roman" w:cs="Times New Roman"/>
          <w:color w:val="0070C0"/>
          <w:sz w:val="24"/>
          <w:szCs w:val="24"/>
        </w:rPr>
        <w:t>long</w:t>
      </w:r>
      <w:r w:rsidR="00F80F7A">
        <w:rPr>
          <w:rFonts w:ascii="Times New Roman" w:hAnsi="Times New Roman" w:cs="Times New Roman"/>
          <w:color w:val="0070C0"/>
          <w:sz w:val="24"/>
          <w:szCs w:val="24"/>
        </w:rPr>
        <w:t>-</w:t>
      </w:r>
      <w:r w:rsidR="008F38BE" w:rsidRPr="00F80F7A">
        <w:rPr>
          <w:rFonts w:ascii="Times New Roman" w:hAnsi="Times New Roman" w:cs="Times New Roman"/>
          <w:color w:val="0070C0"/>
          <w:sz w:val="24"/>
          <w:szCs w:val="24"/>
        </w:rPr>
        <w:t>lasting</w:t>
      </w:r>
      <w:r w:rsidR="008F38BE">
        <w:rPr>
          <w:rFonts w:ascii="Times New Roman" w:hAnsi="Times New Roman" w:cs="Times New Roman"/>
          <w:sz w:val="24"/>
          <w:szCs w:val="24"/>
        </w:rPr>
        <w:t xml:space="preserve"> physiological and behaviora</w:t>
      </w:r>
      <w:r w:rsidR="007216CD">
        <w:rPr>
          <w:rFonts w:ascii="Times New Roman" w:hAnsi="Times New Roman" w:cs="Times New Roman"/>
          <w:sz w:val="24"/>
          <w:szCs w:val="24"/>
        </w:rPr>
        <w:t>l implications for infants</w:t>
      </w:r>
      <w:r w:rsidR="00F80F7A">
        <w:rPr>
          <w:rFonts w:ascii="Times New Roman" w:hAnsi="Times New Roman" w:cs="Times New Roman"/>
          <w:color w:val="0070C0"/>
          <w:sz w:val="24"/>
          <w:szCs w:val="24"/>
        </w:rPr>
        <w:t>,</w:t>
      </w:r>
      <w:r w:rsidR="007216CD">
        <w:rPr>
          <w:rFonts w:ascii="Times New Roman" w:hAnsi="Times New Roman" w:cs="Times New Roman"/>
          <w:sz w:val="24"/>
          <w:szCs w:val="24"/>
        </w:rPr>
        <w:t xml:space="preserve"> it is </w:t>
      </w:r>
      <w:r w:rsidR="008F38BE">
        <w:rPr>
          <w:rFonts w:ascii="Times New Roman" w:hAnsi="Times New Roman" w:cs="Times New Roman"/>
          <w:sz w:val="24"/>
          <w:szCs w:val="24"/>
        </w:rPr>
        <w:t>recommend</w:t>
      </w:r>
      <w:r w:rsidR="007216CD">
        <w:rPr>
          <w:rFonts w:ascii="Times New Roman" w:hAnsi="Times New Roman" w:cs="Times New Roman"/>
          <w:sz w:val="24"/>
          <w:szCs w:val="24"/>
        </w:rPr>
        <w:t>ed</w:t>
      </w:r>
      <w:r w:rsidR="008F38BE">
        <w:rPr>
          <w:rFonts w:ascii="Times New Roman" w:hAnsi="Times New Roman" w:cs="Times New Roman"/>
          <w:sz w:val="24"/>
          <w:szCs w:val="24"/>
        </w:rPr>
        <w:t xml:space="preserve"> that “Each hospital should develop specific guidelines on the administration or oral sucrose solution to term infants” (Leef, 2006</w:t>
      </w:r>
      <w:r w:rsidR="00F80F7A">
        <w:rPr>
          <w:rFonts w:ascii="Times New Roman" w:hAnsi="Times New Roman" w:cs="Times New Roman"/>
          <w:color w:val="0070C0"/>
          <w:sz w:val="24"/>
          <w:szCs w:val="24"/>
        </w:rPr>
        <w:t>, p. 283</w:t>
      </w:r>
      <w:r w:rsidR="008F38BE">
        <w:rPr>
          <w:rFonts w:ascii="Times New Roman" w:hAnsi="Times New Roman" w:cs="Times New Roman"/>
          <w:sz w:val="24"/>
          <w:szCs w:val="24"/>
        </w:rPr>
        <w:t xml:space="preserve">).  </w:t>
      </w:r>
      <w:r w:rsidR="007216CD">
        <w:rPr>
          <w:rFonts w:ascii="Times New Roman" w:hAnsi="Times New Roman" w:cs="Times New Roman"/>
          <w:sz w:val="24"/>
          <w:szCs w:val="24"/>
        </w:rPr>
        <w:t>According to the evidence and research that has been provided, the “Sucrose (Oral), Administration in the Neonate” policy has sufficient backing to show that it is</w:t>
      </w:r>
      <w:r w:rsidR="00F80F7A">
        <w:rPr>
          <w:rFonts w:ascii="Times New Roman" w:hAnsi="Times New Roman" w:cs="Times New Roman"/>
          <w:color w:val="0070C0"/>
          <w:sz w:val="24"/>
          <w:szCs w:val="24"/>
        </w:rPr>
        <w:t>,</w:t>
      </w:r>
      <w:r w:rsidR="007216CD">
        <w:rPr>
          <w:rFonts w:ascii="Times New Roman" w:hAnsi="Times New Roman" w:cs="Times New Roman"/>
          <w:sz w:val="24"/>
          <w:szCs w:val="24"/>
        </w:rPr>
        <w:t xml:space="preserve"> in fact</w:t>
      </w:r>
      <w:r w:rsidR="00F80F7A">
        <w:rPr>
          <w:rFonts w:ascii="Times New Roman" w:hAnsi="Times New Roman" w:cs="Times New Roman"/>
          <w:color w:val="0070C0"/>
          <w:sz w:val="24"/>
          <w:szCs w:val="24"/>
        </w:rPr>
        <w:t>,</w:t>
      </w:r>
      <w:r w:rsidR="007216CD">
        <w:rPr>
          <w:rFonts w:ascii="Times New Roman" w:hAnsi="Times New Roman" w:cs="Times New Roman"/>
          <w:sz w:val="24"/>
          <w:szCs w:val="24"/>
        </w:rPr>
        <w:t xml:space="preserve"> a quality and </w:t>
      </w:r>
      <w:r w:rsidR="007216CD" w:rsidRPr="00F80F7A">
        <w:rPr>
          <w:rFonts w:ascii="Times New Roman" w:hAnsi="Times New Roman" w:cs="Times New Roman"/>
          <w:color w:val="0070C0"/>
          <w:sz w:val="24"/>
          <w:szCs w:val="24"/>
        </w:rPr>
        <w:t>evidence</w:t>
      </w:r>
      <w:r w:rsidR="00F80F7A">
        <w:rPr>
          <w:rFonts w:ascii="Times New Roman" w:hAnsi="Times New Roman" w:cs="Times New Roman"/>
          <w:color w:val="0070C0"/>
          <w:sz w:val="24"/>
          <w:szCs w:val="24"/>
        </w:rPr>
        <w:t>-</w:t>
      </w:r>
      <w:r w:rsidR="007216CD" w:rsidRPr="00F80F7A">
        <w:rPr>
          <w:rFonts w:ascii="Times New Roman" w:hAnsi="Times New Roman" w:cs="Times New Roman"/>
          <w:color w:val="0070C0"/>
          <w:sz w:val="24"/>
          <w:szCs w:val="24"/>
        </w:rPr>
        <w:t>based</w:t>
      </w:r>
      <w:r w:rsidR="00F80F7A">
        <w:rPr>
          <w:rFonts w:ascii="Times New Roman" w:hAnsi="Times New Roman" w:cs="Times New Roman"/>
          <w:color w:val="0070C0"/>
          <w:sz w:val="24"/>
          <w:szCs w:val="24"/>
        </w:rPr>
        <w:t>,</w:t>
      </w:r>
      <w:r w:rsidR="007216CD">
        <w:rPr>
          <w:rFonts w:ascii="Times New Roman" w:hAnsi="Times New Roman" w:cs="Times New Roman"/>
          <w:sz w:val="24"/>
          <w:szCs w:val="24"/>
        </w:rPr>
        <w:t xml:space="preserve"> </w:t>
      </w:r>
      <w:r w:rsidR="007216CD" w:rsidRPr="00F80F7A">
        <w:rPr>
          <w:rFonts w:ascii="Times New Roman" w:hAnsi="Times New Roman" w:cs="Times New Roman"/>
          <w:color w:val="0070C0"/>
          <w:sz w:val="24"/>
          <w:szCs w:val="24"/>
        </w:rPr>
        <w:t>research</w:t>
      </w:r>
      <w:r w:rsidR="00F80F7A">
        <w:rPr>
          <w:rFonts w:ascii="Times New Roman" w:hAnsi="Times New Roman" w:cs="Times New Roman"/>
          <w:color w:val="0070C0"/>
          <w:sz w:val="24"/>
          <w:szCs w:val="24"/>
        </w:rPr>
        <w:t>-</w:t>
      </w:r>
      <w:r w:rsidR="007216CD" w:rsidRPr="00F80F7A">
        <w:rPr>
          <w:rFonts w:ascii="Times New Roman" w:hAnsi="Times New Roman" w:cs="Times New Roman"/>
          <w:color w:val="0070C0"/>
          <w:sz w:val="24"/>
          <w:szCs w:val="24"/>
        </w:rPr>
        <w:t>driven</w:t>
      </w:r>
      <w:r w:rsidR="007216CD">
        <w:rPr>
          <w:rFonts w:ascii="Times New Roman" w:hAnsi="Times New Roman" w:cs="Times New Roman"/>
          <w:sz w:val="24"/>
          <w:szCs w:val="24"/>
        </w:rPr>
        <w:t xml:space="preserve"> policy. </w:t>
      </w:r>
    </w:p>
    <w:p w:rsidR="000328FB" w:rsidRDefault="000328FB">
      <w:pPr>
        <w:rPr>
          <w:rFonts w:ascii="Times New Roman" w:hAnsi="Times New Roman" w:cs="Times New Roman"/>
          <w:sz w:val="24"/>
          <w:szCs w:val="24"/>
        </w:rPr>
      </w:pPr>
      <w:r>
        <w:rPr>
          <w:rFonts w:ascii="Times New Roman" w:hAnsi="Times New Roman" w:cs="Times New Roman"/>
          <w:sz w:val="24"/>
          <w:szCs w:val="24"/>
        </w:rPr>
        <w:br w:type="page"/>
      </w:r>
    </w:p>
    <w:p w:rsidR="00052BBC" w:rsidRDefault="0081089B" w:rsidP="0081089B">
      <w:pPr>
        <w:tabs>
          <w:tab w:val="left" w:pos="1607"/>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0328FB">
        <w:rPr>
          <w:rFonts w:ascii="Times New Roman" w:hAnsi="Times New Roman" w:cs="Times New Roman"/>
          <w:sz w:val="24"/>
          <w:szCs w:val="24"/>
        </w:rPr>
        <w:t>References</w:t>
      </w:r>
    </w:p>
    <w:p w:rsidR="0081089B" w:rsidRDefault="00B04BD6" w:rsidP="0081089B">
      <w:pPr>
        <w:pStyle w:val="Bibliography"/>
        <w:rPr>
          <w:rFonts w:ascii="Times New Roman" w:hAnsi="Times New Roman" w:cs="Times New Roman"/>
          <w:noProof/>
          <w:sz w:val="24"/>
          <w:szCs w:val="24"/>
        </w:rPr>
      </w:pPr>
      <w:r w:rsidRPr="0081089B">
        <w:rPr>
          <w:rFonts w:ascii="Times New Roman" w:hAnsi="Times New Roman" w:cs="Times New Roman"/>
          <w:sz w:val="24"/>
          <w:szCs w:val="24"/>
        </w:rPr>
        <w:fldChar w:fldCharType="begin"/>
      </w:r>
      <w:r w:rsidR="0081089B" w:rsidRPr="0081089B">
        <w:rPr>
          <w:rFonts w:ascii="Times New Roman" w:hAnsi="Times New Roman" w:cs="Times New Roman"/>
          <w:sz w:val="24"/>
          <w:szCs w:val="24"/>
        </w:rPr>
        <w:instrText xml:space="preserve"> BIBLIOGRAPHY  \l 1033 </w:instrText>
      </w:r>
      <w:r w:rsidRPr="0081089B">
        <w:rPr>
          <w:rFonts w:ascii="Times New Roman" w:hAnsi="Times New Roman" w:cs="Times New Roman"/>
          <w:sz w:val="24"/>
          <w:szCs w:val="24"/>
        </w:rPr>
        <w:fldChar w:fldCharType="separate"/>
      </w:r>
      <w:r w:rsidR="0081089B" w:rsidRPr="0081089B">
        <w:rPr>
          <w:rFonts w:ascii="Times New Roman" w:hAnsi="Times New Roman" w:cs="Times New Roman"/>
          <w:noProof/>
          <w:sz w:val="24"/>
          <w:szCs w:val="24"/>
        </w:rPr>
        <w:t>Harrison, D. J.</w:t>
      </w:r>
      <w:r w:rsidR="00256344">
        <w:rPr>
          <w:rFonts w:ascii="Times New Roman" w:hAnsi="Times New Roman" w:cs="Times New Roman"/>
          <w:noProof/>
          <w:color w:val="0070C0"/>
          <w:sz w:val="24"/>
          <w:szCs w:val="24"/>
        </w:rPr>
        <w:t>Within the text, more authors are cited as co-authors. You need to include all of the authors for articles with less than 7 authors.</w:t>
      </w:r>
      <w:r w:rsidR="0081089B" w:rsidRPr="0081089B">
        <w:rPr>
          <w:rFonts w:ascii="Times New Roman" w:hAnsi="Times New Roman" w:cs="Times New Roman"/>
          <w:noProof/>
          <w:sz w:val="24"/>
          <w:szCs w:val="24"/>
        </w:rPr>
        <w:t xml:space="preserve"> (2003). Oral sucrose for procedural pain in sick hosptialized infants: A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randomized-controlled trial. </w:t>
      </w:r>
      <w:r w:rsidRPr="0081089B">
        <w:rPr>
          <w:rFonts w:ascii="Times New Roman" w:hAnsi="Times New Roman" w:cs="Times New Roman"/>
          <w:i/>
          <w:iCs/>
          <w:noProof/>
          <w:sz w:val="24"/>
          <w:szCs w:val="24"/>
        </w:rPr>
        <w:t>J.Paediatr.Child Health</w:t>
      </w:r>
      <w:r w:rsidR="00256344">
        <w:rPr>
          <w:rFonts w:ascii="Times New Roman" w:hAnsi="Times New Roman" w:cs="Times New Roman"/>
          <w:iCs/>
          <w:noProof/>
          <w:color w:val="0070C0"/>
          <w:sz w:val="24"/>
          <w:szCs w:val="24"/>
        </w:rPr>
        <w:t xml:space="preserve"> (The full title of the journal needs cited.)</w:t>
      </w:r>
      <w:r w:rsidRPr="0081089B">
        <w:rPr>
          <w:rFonts w:ascii="Times New Roman" w:hAnsi="Times New Roman" w:cs="Times New Roman"/>
          <w:noProof/>
          <w:sz w:val="24"/>
          <w:szCs w:val="24"/>
        </w:rPr>
        <w:t xml:space="preserve"> , 591-597.</w:t>
      </w:r>
    </w:p>
    <w:p w:rsidR="0081089B" w:rsidRDefault="0081089B" w:rsidP="0081089B">
      <w:pPr>
        <w:pStyle w:val="Bibliography"/>
        <w:rPr>
          <w:rFonts w:ascii="Times New Roman" w:hAnsi="Times New Roman" w:cs="Times New Roman"/>
          <w:noProof/>
          <w:sz w:val="24"/>
          <w:szCs w:val="24"/>
        </w:rPr>
      </w:pPr>
      <w:r w:rsidRPr="0081089B">
        <w:rPr>
          <w:rFonts w:ascii="Times New Roman" w:hAnsi="Times New Roman" w:cs="Times New Roman"/>
          <w:noProof/>
          <w:sz w:val="24"/>
          <w:szCs w:val="24"/>
        </w:rPr>
        <w:t xml:space="preserve">Hatfield, L. A. (2008). Sucrose decreases infant biobehavioral pain respnse to immunizations: a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randomized controlle trial. </w:t>
      </w:r>
      <w:r w:rsidRPr="0081089B">
        <w:rPr>
          <w:rFonts w:ascii="Times New Roman" w:hAnsi="Times New Roman" w:cs="Times New Roman"/>
          <w:i/>
          <w:iCs/>
          <w:noProof/>
          <w:sz w:val="24"/>
          <w:szCs w:val="24"/>
        </w:rPr>
        <w:t>Jouranl of Nursing Scholarship</w:t>
      </w:r>
      <w:r w:rsidRPr="0081089B">
        <w:rPr>
          <w:rFonts w:ascii="Times New Roman" w:hAnsi="Times New Roman" w:cs="Times New Roman"/>
          <w:noProof/>
          <w:sz w:val="24"/>
          <w:szCs w:val="24"/>
        </w:rPr>
        <w:t xml:space="preserve"> , 219-225.</w:t>
      </w:r>
    </w:p>
    <w:p w:rsidR="0081089B" w:rsidRDefault="0081089B" w:rsidP="0081089B">
      <w:pPr>
        <w:pStyle w:val="Bibliography"/>
        <w:rPr>
          <w:rFonts w:ascii="Times New Roman" w:hAnsi="Times New Roman" w:cs="Times New Roman"/>
          <w:noProof/>
          <w:sz w:val="24"/>
          <w:szCs w:val="24"/>
        </w:rPr>
      </w:pPr>
      <w:r w:rsidRPr="0081089B">
        <w:rPr>
          <w:rFonts w:ascii="Times New Roman" w:hAnsi="Times New Roman" w:cs="Times New Roman"/>
          <w:noProof/>
          <w:sz w:val="24"/>
          <w:szCs w:val="24"/>
        </w:rPr>
        <w:t xml:space="preserve">Leef, K. H. (2006). EvidencebBased review of oral sucrose administrationto decrease the pain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response in newborn infants. </w:t>
      </w:r>
      <w:r w:rsidRPr="0081089B">
        <w:rPr>
          <w:rFonts w:ascii="Times New Roman" w:hAnsi="Times New Roman" w:cs="Times New Roman"/>
          <w:i/>
          <w:iCs/>
          <w:noProof/>
          <w:sz w:val="24"/>
          <w:szCs w:val="24"/>
        </w:rPr>
        <w:t>Neonatal Network</w:t>
      </w:r>
      <w:r w:rsidRPr="0081089B">
        <w:rPr>
          <w:rFonts w:ascii="Times New Roman" w:hAnsi="Times New Roman" w:cs="Times New Roman"/>
          <w:noProof/>
          <w:sz w:val="24"/>
          <w:szCs w:val="24"/>
        </w:rPr>
        <w:t xml:space="preserve"> , 275-284.</w:t>
      </w:r>
    </w:p>
    <w:p w:rsidR="0081089B" w:rsidRDefault="0081089B" w:rsidP="00167E6B">
      <w:pPr>
        <w:pStyle w:val="Bibliography"/>
        <w:ind w:left="720" w:hanging="720"/>
        <w:rPr>
          <w:rFonts w:ascii="Times New Roman" w:hAnsi="Times New Roman" w:cs="Times New Roman"/>
          <w:noProof/>
          <w:sz w:val="24"/>
          <w:szCs w:val="24"/>
        </w:rPr>
      </w:pPr>
      <w:r w:rsidRPr="0081089B">
        <w:rPr>
          <w:rFonts w:ascii="Times New Roman" w:hAnsi="Times New Roman" w:cs="Times New Roman"/>
          <w:noProof/>
          <w:sz w:val="24"/>
          <w:szCs w:val="24"/>
        </w:rPr>
        <w:t>Mokhnach, L. A.</w:t>
      </w:r>
      <w:r w:rsidR="00167E6B">
        <w:rPr>
          <w:rFonts w:ascii="Times New Roman" w:hAnsi="Times New Roman" w:cs="Times New Roman"/>
          <w:noProof/>
          <w:color w:val="0070C0"/>
          <w:sz w:val="24"/>
          <w:szCs w:val="24"/>
        </w:rPr>
        <w:t xml:space="preserve">, Anderson, M., Glorioso, R., Loeffler, K., Shinabarger, K., Thorgate, L…Zbirun, I. </w:t>
      </w:r>
      <w:r w:rsidRPr="0081089B">
        <w:rPr>
          <w:rFonts w:ascii="Times New Roman" w:hAnsi="Times New Roman" w:cs="Times New Roman"/>
          <w:noProof/>
          <w:sz w:val="24"/>
          <w:szCs w:val="24"/>
        </w:rPr>
        <w:t xml:space="preserve"> (2010). NICU procedures are getting sweeter: development of a sucrose </w:t>
      </w:r>
    </w:p>
    <w:p w:rsidR="0081089B" w:rsidRPr="0081089B" w:rsidRDefault="0081089B" w:rsidP="00167E6B">
      <w:pPr>
        <w:pStyle w:val="Bibliography"/>
        <w:ind w:left="720" w:hanging="720"/>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protocol for neonatal procedural pain. </w:t>
      </w:r>
      <w:r w:rsidRPr="0081089B">
        <w:rPr>
          <w:rFonts w:ascii="Times New Roman" w:hAnsi="Times New Roman" w:cs="Times New Roman"/>
          <w:i/>
          <w:iCs/>
          <w:noProof/>
          <w:sz w:val="24"/>
          <w:szCs w:val="24"/>
        </w:rPr>
        <w:t>Neonatal Network</w:t>
      </w:r>
      <w:r w:rsidRPr="0081089B">
        <w:rPr>
          <w:rFonts w:ascii="Times New Roman" w:hAnsi="Times New Roman" w:cs="Times New Roman"/>
          <w:noProof/>
          <w:sz w:val="24"/>
          <w:szCs w:val="24"/>
        </w:rPr>
        <w:t xml:space="preserve"> , 271-279.</w:t>
      </w:r>
    </w:p>
    <w:p w:rsidR="0081089B" w:rsidRDefault="0081089B" w:rsidP="0081089B">
      <w:pPr>
        <w:pStyle w:val="Bibliography"/>
        <w:rPr>
          <w:rFonts w:ascii="Times New Roman" w:hAnsi="Times New Roman" w:cs="Times New Roman"/>
          <w:noProof/>
          <w:sz w:val="24"/>
          <w:szCs w:val="24"/>
        </w:rPr>
      </w:pPr>
      <w:r w:rsidRPr="0081089B">
        <w:rPr>
          <w:rFonts w:ascii="Times New Roman" w:hAnsi="Times New Roman" w:cs="Times New Roman"/>
          <w:noProof/>
          <w:sz w:val="24"/>
          <w:szCs w:val="24"/>
        </w:rPr>
        <w:t xml:space="preserve">Provena Covenant Medical Center. (2008, June). </w:t>
      </w:r>
      <w:r w:rsidRPr="0081089B">
        <w:rPr>
          <w:rFonts w:ascii="Times New Roman" w:hAnsi="Times New Roman" w:cs="Times New Roman"/>
          <w:i/>
          <w:iCs/>
          <w:noProof/>
          <w:sz w:val="24"/>
          <w:szCs w:val="24"/>
        </w:rPr>
        <w:t>Sucrose (Oral), Administration in the Neonate.</w:t>
      </w:r>
      <w:r w:rsidRPr="0081089B">
        <w:rPr>
          <w:rFonts w:ascii="Times New Roman" w:hAnsi="Times New Roman" w:cs="Times New Roman"/>
          <w:noProof/>
          <w:sz w:val="24"/>
          <w:szCs w:val="24"/>
        </w:rPr>
        <w:t xml:space="preserve"> </w:t>
      </w:r>
    </w:p>
    <w:p w:rsid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t>Accessed:</w:t>
      </w:r>
      <w:r w:rsidRPr="0081089B">
        <w:rPr>
          <w:rFonts w:ascii="Times New Roman" w:hAnsi="Times New Roman" w:cs="Times New Roman"/>
          <w:noProof/>
          <w:sz w:val="24"/>
          <w:szCs w:val="24"/>
        </w:rPr>
        <w:t xml:space="preserve"> March 21, 2011, from Provena Covenant Medical Center Policy and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Procedures.</w:t>
      </w:r>
    </w:p>
    <w:p w:rsidR="0081089B" w:rsidRDefault="0081089B" w:rsidP="0081089B">
      <w:pPr>
        <w:pStyle w:val="Bibliography"/>
        <w:rPr>
          <w:rFonts w:ascii="Times New Roman" w:hAnsi="Times New Roman" w:cs="Times New Roman"/>
          <w:noProof/>
          <w:sz w:val="24"/>
          <w:szCs w:val="24"/>
        </w:rPr>
      </w:pPr>
      <w:r w:rsidRPr="0081089B">
        <w:rPr>
          <w:rFonts w:ascii="Times New Roman" w:hAnsi="Times New Roman" w:cs="Times New Roman"/>
          <w:noProof/>
          <w:sz w:val="24"/>
          <w:szCs w:val="24"/>
        </w:rPr>
        <w:t>Taddio, A. S.</w:t>
      </w:r>
      <w:r w:rsidR="00C61EE6">
        <w:rPr>
          <w:rFonts w:ascii="Times New Roman" w:hAnsi="Times New Roman" w:cs="Times New Roman"/>
          <w:noProof/>
          <w:color w:val="0070C0"/>
          <w:sz w:val="24"/>
          <w:szCs w:val="24"/>
        </w:rPr>
        <w:t>, Shah, V., Hancock, R., Smith, R. W., Stephens, D., Atenafu, E…Katz, J.</w:t>
      </w:r>
      <w:r w:rsidRPr="0081089B">
        <w:rPr>
          <w:rFonts w:ascii="Times New Roman" w:hAnsi="Times New Roman" w:cs="Times New Roman"/>
          <w:noProof/>
          <w:sz w:val="24"/>
          <w:szCs w:val="24"/>
        </w:rPr>
        <w:t xml:space="preserve"> (2008). Effectiveness of sucrose analgesia in newborns undergoing painful medical </w:t>
      </w:r>
    </w:p>
    <w:p w:rsid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procedures. </w:t>
      </w:r>
      <w:r w:rsidRPr="0081089B">
        <w:rPr>
          <w:rFonts w:ascii="Times New Roman" w:hAnsi="Times New Roman" w:cs="Times New Roman"/>
          <w:i/>
          <w:iCs/>
          <w:noProof/>
          <w:sz w:val="24"/>
          <w:szCs w:val="24"/>
        </w:rPr>
        <w:t>Canadian Medical Association Journal</w:t>
      </w:r>
      <w:r w:rsidRPr="0081089B">
        <w:rPr>
          <w:rFonts w:ascii="Times New Roman" w:hAnsi="Times New Roman" w:cs="Times New Roman"/>
          <w:noProof/>
          <w:sz w:val="24"/>
          <w:szCs w:val="24"/>
        </w:rPr>
        <w:t xml:space="preserve"> , 37-43.</w:t>
      </w:r>
    </w:p>
    <w:p w:rsidR="000568BD" w:rsidRPr="000568BD" w:rsidRDefault="00167E6B" w:rsidP="000568BD">
      <w:pPr>
        <w:rPr>
          <w:color w:val="0070C0"/>
        </w:rPr>
      </w:pPr>
      <w:r>
        <w:rPr>
          <w:color w:val="0070C0"/>
        </w:rPr>
        <w:t>The reference page should also be double spaced</w:t>
      </w:r>
      <w:r w:rsidR="00256344">
        <w:rPr>
          <w:color w:val="0070C0"/>
        </w:rPr>
        <w:t xml:space="preserve"> with hanging indents</w:t>
      </w:r>
      <w:r>
        <w:rPr>
          <w:color w:val="0070C0"/>
        </w:rPr>
        <w:t xml:space="preserve">. </w:t>
      </w:r>
      <w:r w:rsidR="000568BD">
        <w:rPr>
          <w:color w:val="0070C0"/>
        </w:rPr>
        <w:t>The first word in a subtitle should be capitalized. You did this correctly in your first reference, but failed to do this in subsequent references. Also journal volume and issue numbers are missing from every citation. These numbers help readers locate your references more quickly using databases and electronic libraries.</w:t>
      </w:r>
    </w:p>
    <w:p w:rsidR="005E1657" w:rsidRPr="0081089B" w:rsidRDefault="00B04BD6" w:rsidP="0081089B">
      <w:pPr>
        <w:spacing w:line="480" w:lineRule="auto"/>
        <w:rPr>
          <w:rFonts w:ascii="Times New Roman" w:hAnsi="Times New Roman" w:cs="Times New Roman"/>
          <w:sz w:val="24"/>
          <w:szCs w:val="24"/>
        </w:rPr>
      </w:pPr>
      <w:r w:rsidRPr="0081089B">
        <w:rPr>
          <w:rFonts w:ascii="Times New Roman" w:hAnsi="Times New Roman" w:cs="Times New Roman"/>
          <w:sz w:val="24"/>
          <w:szCs w:val="24"/>
        </w:rPr>
        <w:fldChar w:fldCharType="end"/>
      </w:r>
    </w:p>
    <w:tbl>
      <w:tblPr>
        <w:tblStyle w:val="TableGrid"/>
        <w:tblW w:w="0" w:type="auto"/>
        <w:tblLook w:val="04A0" w:firstRow="1" w:lastRow="0" w:firstColumn="1" w:lastColumn="0" w:noHBand="0" w:noVBand="1"/>
      </w:tblPr>
      <w:tblGrid>
        <w:gridCol w:w="1915"/>
        <w:gridCol w:w="2243"/>
        <w:gridCol w:w="1260"/>
        <w:gridCol w:w="1080"/>
        <w:gridCol w:w="3078"/>
      </w:tblGrid>
      <w:tr w:rsidR="005E1657" w:rsidTr="00692515">
        <w:tc>
          <w:tcPr>
            <w:tcW w:w="1915" w:type="dxa"/>
            <w:shd w:val="clear" w:color="auto" w:fill="BFBFBF" w:themeFill="background1" w:themeFillShade="BF"/>
          </w:tcPr>
          <w:p w:rsidR="005E1657" w:rsidRDefault="005E1657" w:rsidP="00692515">
            <w:r>
              <w:t>Components</w:t>
            </w:r>
          </w:p>
        </w:tc>
        <w:tc>
          <w:tcPr>
            <w:tcW w:w="2243" w:type="dxa"/>
            <w:shd w:val="clear" w:color="auto" w:fill="BFBFBF" w:themeFill="background1" w:themeFillShade="BF"/>
          </w:tcPr>
          <w:p w:rsidR="005E1657" w:rsidRDefault="005E1657" w:rsidP="00692515">
            <w:r>
              <w:t>Rubric</w:t>
            </w:r>
          </w:p>
        </w:tc>
        <w:tc>
          <w:tcPr>
            <w:tcW w:w="1260" w:type="dxa"/>
            <w:shd w:val="clear" w:color="auto" w:fill="BFBFBF" w:themeFill="background1" w:themeFillShade="BF"/>
          </w:tcPr>
          <w:p w:rsidR="005E1657" w:rsidRDefault="005E1657" w:rsidP="00692515">
            <w:proofErr w:type="spellStart"/>
            <w:r>
              <w:t>Pts</w:t>
            </w:r>
            <w:proofErr w:type="spellEnd"/>
            <w:r>
              <w:t xml:space="preserve"> Possible</w:t>
            </w:r>
          </w:p>
        </w:tc>
        <w:tc>
          <w:tcPr>
            <w:tcW w:w="1080" w:type="dxa"/>
            <w:shd w:val="clear" w:color="auto" w:fill="BFBFBF" w:themeFill="background1" w:themeFillShade="BF"/>
          </w:tcPr>
          <w:p w:rsidR="005E1657" w:rsidRDefault="005E1657" w:rsidP="00692515">
            <w:proofErr w:type="spellStart"/>
            <w:r>
              <w:t>Pts</w:t>
            </w:r>
            <w:proofErr w:type="spellEnd"/>
            <w:r>
              <w:t xml:space="preserve"> Given</w:t>
            </w:r>
          </w:p>
        </w:tc>
        <w:tc>
          <w:tcPr>
            <w:tcW w:w="3078" w:type="dxa"/>
            <w:shd w:val="clear" w:color="auto" w:fill="BFBFBF" w:themeFill="background1" w:themeFillShade="BF"/>
          </w:tcPr>
          <w:p w:rsidR="005E1657" w:rsidRDefault="005E1657" w:rsidP="00692515">
            <w:r>
              <w:t>Comments</w:t>
            </w:r>
          </w:p>
        </w:tc>
      </w:tr>
      <w:tr w:rsidR="005E1657" w:rsidTr="00692515">
        <w:tc>
          <w:tcPr>
            <w:tcW w:w="1915" w:type="dxa"/>
          </w:tcPr>
          <w:p w:rsidR="005E1657" w:rsidRDefault="005E1657" w:rsidP="00692515">
            <w:r>
              <w:t>APA Format</w:t>
            </w:r>
          </w:p>
        </w:tc>
        <w:tc>
          <w:tcPr>
            <w:tcW w:w="2243" w:type="dxa"/>
          </w:tcPr>
          <w:p w:rsidR="005E1657" w:rsidRDefault="005E1657" w:rsidP="00692515"/>
        </w:tc>
        <w:tc>
          <w:tcPr>
            <w:tcW w:w="1260" w:type="dxa"/>
          </w:tcPr>
          <w:p w:rsidR="005E1657" w:rsidRDefault="005E1657" w:rsidP="00692515">
            <w:r>
              <w:t>20</w:t>
            </w:r>
          </w:p>
        </w:tc>
        <w:tc>
          <w:tcPr>
            <w:tcW w:w="1080" w:type="dxa"/>
          </w:tcPr>
          <w:p w:rsidR="005E1657" w:rsidRDefault="00C61EE6" w:rsidP="00692515">
            <w:r>
              <w:t>5</w:t>
            </w:r>
          </w:p>
        </w:tc>
        <w:tc>
          <w:tcPr>
            <w:tcW w:w="3078" w:type="dxa"/>
          </w:tcPr>
          <w:p w:rsidR="005E1657" w:rsidRDefault="005E1657" w:rsidP="00692515"/>
        </w:tc>
      </w:tr>
      <w:tr w:rsidR="005E1657" w:rsidTr="00692515">
        <w:tc>
          <w:tcPr>
            <w:tcW w:w="1915" w:type="dxa"/>
          </w:tcPr>
          <w:p w:rsidR="005E1657" w:rsidRDefault="005E1657" w:rsidP="00692515">
            <w:r>
              <w:t>See Detailed Grading Grid</w:t>
            </w:r>
          </w:p>
        </w:tc>
        <w:tc>
          <w:tcPr>
            <w:tcW w:w="2243" w:type="dxa"/>
          </w:tcPr>
          <w:p w:rsidR="005E1657" w:rsidRDefault="005E1657" w:rsidP="00692515"/>
        </w:tc>
        <w:tc>
          <w:tcPr>
            <w:tcW w:w="1260" w:type="dxa"/>
          </w:tcPr>
          <w:p w:rsidR="005E1657" w:rsidRDefault="005E1657" w:rsidP="00692515"/>
        </w:tc>
        <w:tc>
          <w:tcPr>
            <w:tcW w:w="1080" w:type="dxa"/>
          </w:tcPr>
          <w:p w:rsidR="005E1657" w:rsidRDefault="005E1657" w:rsidP="00692515"/>
        </w:tc>
        <w:tc>
          <w:tcPr>
            <w:tcW w:w="3078" w:type="dxa"/>
          </w:tcPr>
          <w:p w:rsidR="005E1657" w:rsidRDefault="005E1657" w:rsidP="00692515"/>
        </w:tc>
      </w:tr>
      <w:tr w:rsidR="005E1657" w:rsidTr="00692515">
        <w:tc>
          <w:tcPr>
            <w:tcW w:w="1915" w:type="dxa"/>
          </w:tcPr>
          <w:p w:rsidR="005E1657" w:rsidRPr="008E29E5" w:rsidRDefault="005E1657" w:rsidP="00692515">
            <w:pPr>
              <w:rPr>
                <w:b/>
              </w:rPr>
            </w:pPr>
            <w:r w:rsidRPr="008E29E5">
              <w:rPr>
                <w:b/>
              </w:rPr>
              <w:t>Policy Description</w:t>
            </w:r>
          </w:p>
        </w:tc>
        <w:tc>
          <w:tcPr>
            <w:tcW w:w="2243" w:type="dxa"/>
          </w:tcPr>
          <w:p w:rsidR="005E1657" w:rsidRDefault="005E1657" w:rsidP="00692515">
            <w:r>
              <w:t>Title of Policy</w:t>
            </w:r>
          </w:p>
        </w:tc>
        <w:tc>
          <w:tcPr>
            <w:tcW w:w="1260" w:type="dxa"/>
          </w:tcPr>
          <w:p w:rsidR="005E1657" w:rsidRDefault="005E1657" w:rsidP="00692515">
            <w:r>
              <w:t>5</w:t>
            </w:r>
          </w:p>
        </w:tc>
        <w:tc>
          <w:tcPr>
            <w:tcW w:w="1080" w:type="dxa"/>
          </w:tcPr>
          <w:p w:rsidR="005E1657" w:rsidRDefault="005E1657" w:rsidP="00692515">
            <w:r>
              <w:t>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Statement r/t who follows the policy</w:t>
            </w:r>
          </w:p>
        </w:tc>
        <w:tc>
          <w:tcPr>
            <w:tcW w:w="1260" w:type="dxa"/>
          </w:tcPr>
          <w:p w:rsidR="005E1657" w:rsidRDefault="005E1657" w:rsidP="00692515">
            <w:r>
              <w:t>5</w:t>
            </w:r>
          </w:p>
        </w:tc>
        <w:tc>
          <w:tcPr>
            <w:tcW w:w="1080" w:type="dxa"/>
          </w:tcPr>
          <w:p w:rsidR="005E1657" w:rsidRDefault="005E1657" w:rsidP="00692515">
            <w:r>
              <w:t>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Significance of the policy</w:t>
            </w:r>
          </w:p>
        </w:tc>
        <w:tc>
          <w:tcPr>
            <w:tcW w:w="1260" w:type="dxa"/>
          </w:tcPr>
          <w:p w:rsidR="005E1657" w:rsidRDefault="005E1657" w:rsidP="00692515">
            <w:r>
              <w:t>5</w:t>
            </w:r>
          </w:p>
        </w:tc>
        <w:tc>
          <w:tcPr>
            <w:tcW w:w="1080" w:type="dxa"/>
          </w:tcPr>
          <w:p w:rsidR="005E1657" w:rsidRDefault="005E1657" w:rsidP="00692515">
            <w:r>
              <w:t>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Purpose of the policy</w:t>
            </w:r>
          </w:p>
        </w:tc>
        <w:tc>
          <w:tcPr>
            <w:tcW w:w="1260" w:type="dxa"/>
          </w:tcPr>
          <w:p w:rsidR="005E1657" w:rsidRDefault="005E1657" w:rsidP="00692515">
            <w:r>
              <w:t>5</w:t>
            </w:r>
          </w:p>
        </w:tc>
        <w:tc>
          <w:tcPr>
            <w:tcW w:w="1080" w:type="dxa"/>
          </w:tcPr>
          <w:p w:rsidR="005E1657" w:rsidRDefault="005E1657" w:rsidP="00692515">
            <w:r>
              <w:t>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Summary of the policy</w:t>
            </w:r>
          </w:p>
        </w:tc>
        <w:tc>
          <w:tcPr>
            <w:tcW w:w="1260" w:type="dxa"/>
          </w:tcPr>
          <w:p w:rsidR="005E1657" w:rsidRDefault="005E1657" w:rsidP="00692515">
            <w:r>
              <w:t>5</w:t>
            </w:r>
          </w:p>
        </w:tc>
        <w:tc>
          <w:tcPr>
            <w:tcW w:w="1080" w:type="dxa"/>
          </w:tcPr>
          <w:p w:rsidR="005E1657" w:rsidRDefault="005E1657" w:rsidP="00692515">
            <w:r>
              <w:t>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Copy of the policy attached</w:t>
            </w:r>
          </w:p>
        </w:tc>
        <w:tc>
          <w:tcPr>
            <w:tcW w:w="1260" w:type="dxa"/>
          </w:tcPr>
          <w:p w:rsidR="005E1657" w:rsidRDefault="005E1657" w:rsidP="00692515">
            <w:r>
              <w:t>5</w:t>
            </w:r>
          </w:p>
        </w:tc>
        <w:tc>
          <w:tcPr>
            <w:tcW w:w="1080" w:type="dxa"/>
          </w:tcPr>
          <w:p w:rsidR="005E1657" w:rsidRDefault="005E1657" w:rsidP="00692515">
            <w:r>
              <w:t>5</w:t>
            </w:r>
          </w:p>
        </w:tc>
        <w:tc>
          <w:tcPr>
            <w:tcW w:w="3078" w:type="dxa"/>
          </w:tcPr>
          <w:p w:rsidR="005E1657" w:rsidRDefault="005E1657" w:rsidP="00692515"/>
        </w:tc>
      </w:tr>
      <w:tr w:rsidR="005E1657" w:rsidTr="00692515">
        <w:tc>
          <w:tcPr>
            <w:tcW w:w="1915" w:type="dxa"/>
          </w:tcPr>
          <w:p w:rsidR="005E1657" w:rsidRPr="008E29E5" w:rsidRDefault="005E1657" w:rsidP="00692515">
            <w:pPr>
              <w:rPr>
                <w:b/>
              </w:rPr>
            </w:pPr>
            <w:r>
              <w:rPr>
                <w:b/>
              </w:rPr>
              <w:t>Literature Review</w:t>
            </w:r>
          </w:p>
        </w:tc>
        <w:tc>
          <w:tcPr>
            <w:tcW w:w="2243" w:type="dxa"/>
          </w:tcPr>
          <w:p w:rsidR="005E1657" w:rsidRDefault="005E1657" w:rsidP="00692515">
            <w:r>
              <w:t>Background information about policy</w:t>
            </w:r>
          </w:p>
        </w:tc>
        <w:tc>
          <w:tcPr>
            <w:tcW w:w="1260" w:type="dxa"/>
          </w:tcPr>
          <w:p w:rsidR="005E1657" w:rsidRDefault="005E1657" w:rsidP="00692515">
            <w:r>
              <w:t>5</w:t>
            </w:r>
          </w:p>
        </w:tc>
        <w:tc>
          <w:tcPr>
            <w:tcW w:w="1080" w:type="dxa"/>
          </w:tcPr>
          <w:p w:rsidR="005E1657" w:rsidRDefault="005E1657" w:rsidP="00692515">
            <w:r>
              <w:t>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1 paragraph synopsis of article #1</w:t>
            </w:r>
          </w:p>
        </w:tc>
        <w:tc>
          <w:tcPr>
            <w:tcW w:w="1260" w:type="dxa"/>
          </w:tcPr>
          <w:p w:rsidR="005E1657" w:rsidRDefault="005E1657" w:rsidP="00692515">
            <w:r>
              <w:t>15</w:t>
            </w:r>
          </w:p>
        </w:tc>
        <w:tc>
          <w:tcPr>
            <w:tcW w:w="1080" w:type="dxa"/>
          </w:tcPr>
          <w:p w:rsidR="005E1657" w:rsidRDefault="00C61EE6" w:rsidP="00692515">
            <w:r>
              <w:t>15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1 paragraph synopsis of article #2</w:t>
            </w:r>
          </w:p>
        </w:tc>
        <w:tc>
          <w:tcPr>
            <w:tcW w:w="1260" w:type="dxa"/>
          </w:tcPr>
          <w:p w:rsidR="005E1657" w:rsidRDefault="005E1657" w:rsidP="00692515">
            <w:r>
              <w:t>15</w:t>
            </w:r>
          </w:p>
        </w:tc>
        <w:tc>
          <w:tcPr>
            <w:tcW w:w="1080" w:type="dxa"/>
          </w:tcPr>
          <w:p w:rsidR="005E1657" w:rsidRDefault="00C61EE6" w:rsidP="00692515">
            <w:r>
              <w:t>15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1 paragraph synopsis of article #3</w:t>
            </w:r>
          </w:p>
        </w:tc>
        <w:tc>
          <w:tcPr>
            <w:tcW w:w="1260" w:type="dxa"/>
          </w:tcPr>
          <w:p w:rsidR="005E1657" w:rsidRDefault="005E1657" w:rsidP="00692515">
            <w:r>
              <w:t>15</w:t>
            </w:r>
          </w:p>
        </w:tc>
        <w:tc>
          <w:tcPr>
            <w:tcW w:w="1080" w:type="dxa"/>
          </w:tcPr>
          <w:p w:rsidR="005E1657" w:rsidRDefault="00F80F7A" w:rsidP="00692515">
            <w:r>
              <w:t>15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1 paragraph synopsis of article #4</w:t>
            </w:r>
          </w:p>
        </w:tc>
        <w:tc>
          <w:tcPr>
            <w:tcW w:w="1260" w:type="dxa"/>
          </w:tcPr>
          <w:p w:rsidR="005E1657" w:rsidRDefault="005E1657" w:rsidP="00692515">
            <w:r>
              <w:t>15</w:t>
            </w:r>
          </w:p>
        </w:tc>
        <w:tc>
          <w:tcPr>
            <w:tcW w:w="1080" w:type="dxa"/>
          </w:tcPr>
          <w:p w:rsidR="005E1657" w:rsidRDefault="00F80F7A" w:rsidP="00692515">
            <w:r>
              <w:t>5</w:t>
            </w:r>
          </w:p>
        </w:tc>
        <w:tc>
          <w:tcPr>
            <w:tcW w:w="3078" w:type="dxa"/>
          </w:tcPr>
          <w:p w:rsidR="005E1657" w:rsidRDefault="00F80F7A" w:rsidP="00692515">
            <w:r>
              <w:t>The Leef article was not summarized well. Sixteen studies were reviewed, and the evidence regarding sucrose use in preterm infants was not mentioned but is a significant finding.</w:t>
            </w:r>
            <w:r w:rsidR="00586125">
              <w:t xml:space="preserve"> This article almost seemed like an afterthought since its review was in the conclusion of the paper.</w:t>
            </w:r>
            <w:bookmarkStart w:id="32" w:name="_GoBack"/>
            <w:bookmarkEnd w:id="32"/>
          </w:p>
        </w:tc>
      </w:tr>
      <w:tr w:rsidR="005E1657" w:rsidTr="00692515">
        <w:tc>
          <w:tcPr>
            <w:tcW w:w="1915" w:type="dxa"/>
          </w:tcPr>
          <w:p w:rsidR="005E1657" w:rsidRDefault="005E1657" w:rsidP="00692515"/>
        </w:tc>
        <w:tc>
          <w:tcPr>
            <w:tcW w:w="2243" w:type="dxa"/>
          </w:tcPr>
          <w:p w:rsidR="005E1657" w:rsidRDefault="005E1657" w:rsidP="00692515">
            <w:r>
              <w:t>1 paragraph synopsis of article #5</w:t>
            </w:r>
          </w:p>
        </w:tc>
        <w:tc>
          <w:tcPr>
            <w:tcW w:w="1260" w:type="dxa"/>
          </w:tcPr>
          <w:p w:rsidR="005E1657" w:rsidRDefault="005E1657" w:rsidP="00692515">
            <w:r>
              <w:t>15</w:t>
            </w:r>
          </w:p>
        </w:tc>
        <w:tc>
          <w:tcPr>
            <w:tcW w:w="1080" w:type="dxa"/>
          </w:tcPr>
          <w:p w:rsidR="005E1657" w:rsidRDefault="00F80F7A" w:rsidP="00692515">
            <w:r>
              <w:t>N/A</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Copies of each of the 5 abstracts attached</w:t>
            </w:r>
          </w:p>
        </w:tc>
        <w:tc>
          <w:tcPr>
            <w:tcW w:w="1260" w:type="dxa"/>
          </w:tcPr>
          <w:p w:rsidR="005E1657" w:rsidRDefault="005E1657" w:rsidP="00692515">
            <w:r>
              <w:t>5</w:t>
            </w:r>
          </w:p>
        </w:tc>
        <w:tc>
          <w:tcPr>
            <w:tcW w:w="1080" w:type="dxa"/>
          </w:tcPr>
          <w:p w:rsidR="005E1657" w:rsidRDefault="00C61EE6" w:rsidP="00692515">
            <w:r>
              <w:t>N/A</w:t>
            </w:r>
          </w:p>
        </w:tc>
        <w:tc>
          <w:tcPr>
            <w:tcW w:w="3078" w:type="dxa"/>
          </w:tcPr>
          <w:p w:rsidR="005E1657" w:rsidRDefault="005E1657" w:rsidP="00692515"/>
        </w:tc>
      </w:tr>
      <w:tr w:rsidR="005E1657" w:rsidTr="00692515">
        <w:tc>
          <w:tcPr>
            <w:tcW w:w="1915" w:type="dxa"/>
          </w:tcPr>
          <w:p w:rsidR="005E1657" w:rsidRPr="00491A0A" w:rsidRDefault="005E1657" w:rsidP="00692515">
            <w:pPr>
              <w:rPr>
                <w:b/>
              </w:rPr>
            </w:pPr>
            <w:r>
              <w:rPr>
                <w:b/>
              </w:rPr>
              <w:t>Summary of Findings</w:t>
            </w:r>
          </w:p>
        </w:tc>
        <w:tc>
          <w:tcPr>
            <w:tcW w:w="2243" w:type="dxa"/>
          </w:tcPr>
          <w:p w:rsidR="005E1657" w:rsidRDefault="005E1657" w:rsidP="00692515">
            <w:r>
              <w:t>Evidence analysis and synthesis of literature</w:t>
            </w:r>
          </w:p>
        </w:tc>
        <w:tc>
          <w:tcPr>
            <w:tcW w:w="1260" w:type="dxa"/>
          </w:tcPr>
          <w:p w:rsidR="005E1657" w:rsidRDefault="005E1657" w:rsidP="00692515">
            <w:r>
              <w:t>5</w:t>
            </w:r>
          </w:p>
        </w:tc>
        <w:tc>
          <w:tcPr>
            <w:tcW w:w="1080" w:type="dxa"/>
          </w:tcPr>
          <w:p w:rsidR="005E1657" w:rsidRDefault="00586125" w:rsidP="00692515">
            <w:r>
              <w:t>5</w:t>
            </w:r>
          </w:p>
        </w:tc>
        <w:tc>
          <w:tcPr>
            <w:tcW w:w="3078" w:type="dxa"/>
          </w:tcPr>
          <w:p w:rsidR="005E1657" w:rsidRDefault="005E1657" w:rsidP="00692515"/>
        </w:tc>
      </w:tr>
      <w:tr w:rsidR="005E1657" w:rsidTr="00692515">
        <w:tc>
          <w:tcPr>
            <w:tcW w:w="1915" w:type="dxa"/>
          </w:tcPr>
          <w:p w:rsidR="005E1657" w:rsidRPr="00491A0A" w:rsidRDefault="005E1657" w:rsidP="00692515">
            <w:pPr>
              <w:rPr>
                <w:b/>
              </w:rPr>
            </w:pPr>
            <w:r>
              <w:rPr>
                <w:b/>
              </w:rPr>
              <w:t>Conclusions</w:t>
            </w:r>
          </w:p>
        </w:tc>
        <w:tc>
          <w:tcPr>
            <w:tcW w:w="2243" w:type="dxa"/>
          </w:tcPr>
          <w:p w:rsidR="005E1657" w:rsidRDefault="005E1657" w:rsidP="00692515">
            <w:r>
              <w:t>Concluding statement present</w:t>
            </w:r>
          </w:p>
        </w:tc>
        <w:tc>
          <w:tcPr>
            <w:tcW w:w="1260" w:type="dxa"/>
          </w:tcPr>
          <w:p w:rsidR="005E1657" w:rsidRDefault="005E1657" w:rsidP="00692515">
            <w:r>
              <w:t>5</w:t>
            </w:r>
          </w:p>
        </w:tc>
        <w:tc>
          <w:tcPr>
            <w:tcW w:w="1080" w:type="dxa"/>
          </w:tcPr>
          <w:p w:rsidR="005E1657" w:rsidRDefault="00F80F7A" w:rsidP="00692515">
            <w:r>
              <w:t>5</w:t>
            </w:r>
          </w:p>
        </w:tc>
        <w:tc>
          <w:tcPr>
            <w:tcW w:w="3078" w:type="dxa"/>
          </w:tcPr>
          <w:p w:rsidR="005E1657" w:rsidRDefault="005E1657" w:rsidP="00692515"/>
        </w:tc>
      </w:tr>
      <w:tr w:rsidR="005E1657" w:rsidTr="00692515">
        <w:tc>
          <w:tcPr>
            <w:tcW w:w="1915" w:type="dxa"/>
          </w:tcPr>
          <w:p w:rsidR="005E1657" w:rsidRDefault="005E1657" w:rsidP="00692515"/>
        </w:tc>
        <w:tc>
          <w:tcPr>
            <w:tcW w:w="2243" w:type="dxa"/>
          </w:tcPr>
          <w:p w:rsidR="005E1657" w:rsidRDefault="005E1657" w:rsidP="00692515">
            <w:r>
              <w:t>Conclusion justified by research</w:t>
            </w:r>
          </w:p>
        </w:tc>
        <w:tc>
          <w:tcPr>
            <w:tcW w:w="1260" w:type="dxa"/>
          </w:tcPr>
          <w:p w:rsidR="005E1657" w:rsidRDefault="005E1657" w:rsidP="00692515">
            <w:r>
              <w:t>5</w:t>
            </w:r>
          </w:p>
        </w:tc>
        <w:tc>
          <w:tcPr>
            <w:tcW w:w="1080" w:type="dxa"/>
          </w:tcPr>
          <w:p w:rsidR="005E1657" w:rsidRDefault="00F80F7A" w:rsidP="00692515">
            <w:r>
              <w:t>5</w:t>
            </w:r>
          </w:p>
        </w:tc>
        <w:tc>
          <w:tcPr>
            <w:tcW w:w="3078" w:type="dxa"/>
          </w:tcPr>
          <w:p w:rsidR="005E1657" w:rsidRDefault="005E1657" w:rsidP="00692515"/>
        </w:tc>
      </w:tr>
      <w:tr w:rsidR="005E1657" w:rsidTr="00692515">
        <w:tc>
          <w:tcPr>
            <w:tcW w:w="1915" w:type="dxa"/>
            <w:tcBorders>
              <w:bottom w:val="single" w:sz="4" w:space="0" w:color="auto"/>
            </w:tcBorders>
          </w:tcPr>
          <w:p w:rsidR="005E1657" w:rsidRDefault="005E1657" w:rsidP="00692515"/>
        </w:tc>
        <w:tc>
          <w:tcPr>
            <w:tcW w:w="2243" w:type="dxa"/>
            <w:tcBorders>
              <w:bottom w:val="single" w:sz="4" w:space="0" w:color="auto"/>
            </w:tcBorders>
          </w:tcPr>
          <w:p w:rsidR="005E1657" w:rsidRDefault="005E1657" w:rsidP="00692515">
            <w:r>
              <w:t xml:space="preserve">Late paper—5 </w:t>
            </w:r>
            <w:proofErr w:type="spellStart"/>
            <w:r>
              <w:t>pt</w:t>
            </w:r>
            <w:proofErr w:type="spellEnd"/>
            <w:r>
              <w:t xml:space="preserve"> deduction</w:t>
            </w:r>
          </w:p>
        </w:tc>
        <w:tc>
          <w:tcPr>
            <w:tcW w:w="1260" w:type="dxa"/>
            <w:tcBorders>
              <w:bottom w:val="single" w:sz="4" w:space="0" w:color="auto"/>
            </w:tcBorders>
          </w:tcPr>
          <w:p w:rsidR="005E1657" w:rsidRDefault="005E1657" w:rsidP="00692515"/>
        </w:tc>
        <w:tc>
          <w:tcPr>
            <w:tcW w:w="1080" w:type="dxa"/>
            <w:tcBorders>
              <w:bottom w:val="single" w:sz="4" w:space="0" w:color="auto"/>
            </w:tcBorders>
          </w:tcPr>
          <w:p w:rsidR="005E1657" w:rsidRDefault="005E1657" w:rsidP="00692515"/>
        </w:tc>
        <w:tc>
          <w:tcPr>
            <w:tcW w:w="3078" w:type="dxa"/>
            <w:tcBorders>
              <w:bottom w:val="single" w:sz="4" w:space="0" w:color="auto"/>
            </w:tcBorders>
          </w:tcPr>
          <w:p w:rsidR="005E1657" w:rsidRDefault="005E1657" w:rsidP="00692515"/>
        </w:tc>
      </w:tr>
      <w:tr w:rsidR="005E1657" w:rsidTr="00692515">
        <w:tc>
          <w:tcPr>
            <w:tcW w:w="1915" w:type="dxa"/>
            <w:shd w:val="clear" w:color="auto" w:fill="BFBFBF" w:themeFill="background1" w:themeFillShade="BF"/>
          </w:tcPr>
          <w:p w:rsidR="005E1657" w:rsidRPr="00491A0A" w:rsidRDefault="005E1657" w:rsidP="00692515">
            <w:pPr>
              <w:rPr>
                <w:b/>
              </w:rPr>
            </w:pPr>
            <w:r>
              <w:rPr>
                <w:b/>
              </w:rPr>
              <w:t>Total for Paper Segment</w:t>
            </w:r>
          </w:p>
        </w:tc>
        <w:tc>
          <w:tcPr>
            <w:tcW w:w="2243" w:type="dxa"/>
            <w:shd w:val="clear" w:color="auto" w:fill="BFBFBF" w:themeFill="background1" w:themeFillShade="BF"/>
          </w:tcPr>
          <w:p w:rsidR="005E1657" w:rsidRDefault="005E1657" w:rsidP="00692515"/>
        </w:tc>
        <w:tc>
          <w:tcPr>
            <w:tcW w:w="1260" w:type="dxa"/>
            <w:shd w:val="clear" w:color="auto" w:fill="BFBFBF" w:themeFill="background1" w:themeFillShade="BF"/>
          </w:tcPr>
          <w:p w:rsidR="005E1657" w:rsidRDefault="005E1657" w:rsidP="00586125">
            <w:r>
              <w:t>1</w:t>
            </w:r>
            <w:r w:rsidR="00586125">
              <w:t>3</w:t>
            </w:r>
            <w:r>
              <w:t>0</w:t>
            </w:r>
          </w:p>
        </w:tc>
        <w:tc>
          <w:tcPr>
            <w:tcW w:w="1080" w:type="dxa"/>
            <w:shd w:val="clear" w:color="auto" w:fill="BFBFBF" w:themeFill="background1" w:themeFillShade="BF"/>
          </w:tcPr>
          <w:p w:rsidR="005E1657" w:rsidRDefault="00586125" w:rsidP="00692515">
            <w:r>
              <w:t>105</w:t>
            </w:r>
          </w:p>
        </w:tc>
        <w:tc>
          <w:tcPr>
            <w:tcW w:w="3078" w:type="dxa"/>
            <w:shd w:val="clear" w:color="auto" w:fill="BFBFBF" w:themeFill="background1" w:themeFillShade="BF"/>
          </w:tcPr>
          <w:p w:rsidR="005E1657" w:rsidRDefault="00586125" w:rsidP="00692515">
            <w:r>
              <w:t>80.8%</w:t>
            </w:r>
          </w:p>
        </w:tc>
      </w:tr>
    </w:tbl>
    <w:p w:rsidR="000328FB" w:rsidRPr="0081089B" w:rsidRDefault="000328FB" w:rsidP="0081089B">
      <w:pPr>
        <w:spacing w:line="480" w:lineRule="auto"/>
        <w:rPr>
          <w:rFonts w:ascii="Times New Roman" w:hAnsi="Times New Roman" w:cs="Times New Roman"/>
          <w:sz w:val="24"/>
          <w:szCs w:val="24"/>
        </w:rPr>
      </w:pPr>
    </w:p>
    <w:p w:rsidR="00382F8F" w:rsidRPr="00382F8F" w:rsidRDefault="0081089B" w:rsidP="0081089B">
      <w:pPr>
        <w:tabs>
          <w:tab w:val="left" w:pos="6363"/>
        </w:tabs>
        <w:rPr>
          <w:rFonts w:ascii="Times New Roman" w:hAnsi="Times New Roman" w:cs="Times New Roman"/>
          <w:sz w:val="24"/>
          <w:szCs w:val="24"/>
        </w:rPr>
      </w:pPr>
      <w:r>
        <w:rPr>
          <w:rFonts w:ascii="Times New Roman" w:hAnsi="Times New Roman" w:cs="Times New Roman"/>
          <w:sz w:val="24"/>
          <w:szCs w:val="24"/>
        </w:rPr>
        <w:tab/>
      </w:r>
    </w:p>
    <w:sectPr w:rsidR="00382F8F" w:rsidRPr="00382F8F" w:rsidSect="00382F8F">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ha A. Betka" w:date="2011-04-17T21:08:00Z" w:initials="AAB">
    <w:p w:rsidR="000568BD" w:rsidRDefault="000568BD">
      <w:pPr>
        <w:pStyle w:val="CommentText"/>
      </w:pPr>
      <w:r>
        <w:rPr>
          <w:rStyle w:val="CommentReference"/>
        </w:rPr>
        <w:annotationRef/>
      </w:r>
      <w:r>
        <w:t>has</w:t>
      </w:r>
    </w:p>
  </w:comment>
  <w:comment w:id="1" w:author="Alisha A. Betka" w:date="2011-04-17T21:16:00Z" w:initials="AAB">
    <w:p w:rsidR="000568BD" w:rsidRDefault="000568BD">
      <w:pPr>
        <w:pStyle w:val="CommentText"/>
      </w:pPr>
      <w:r>
        <w:rPr>
          <w:rStyle w:val="CommentReference"/>
        </w:rPr>
        <w:annotationRef/>
      </w:r>
      <w:r>
        <w:t>should not be capitalized.</w:t>
      </w:r>
    </w:p>
  </w:comment>
  <w:comment w:id="2" w:author="Alisha A. Betka" w:date="2011-04-17T21:18:00Z" w:initials="AAB">
    <w:p w:rsidR="005E1657" w:rsidRDefault="005E1657">
      <w:pPr>
        <w:pStyle w:val="CommentText"/>
      </w:pPr>
      <w:r>
        <w:rPr>
          <w:rStyle w:val="CommentReference"/>
        </w:rPr>
        <w:annotationRef/>
      </w:r>
      <w:r>
        <w:t>Do you mean heel?</w:t>
      </w:r>
    </w:p>
  </w:comment>
  <w:comment w:id="3" w:author="Alisha A. Betka" w:date="2011-04-17T21:21:00Z" w:initials="AAB">
    <w:p w:rsidR="005E1657" w:rsidRDefault="005E1657">
      <w:pPr>
        <w:pStyle w:val="CommentText"/>
      </w:pPr>
      <w:r>
        <w:rPr>
          <w:rStyle w:val="CommentReference"/>
        </w:rPr>
        <w:annotationRef/>
      </w:r>
      <w:r>
        <w:t>All abbreviations must be defined the first time they are used.</w:t>
      </w:r>
    </w:p>
  </w:comment>
  <w:comment w:id="4" w:author="Alisha A. Betka" w:date="2011-04-17T21:21:00Z" w:initials="AAB">
    <w:p w:rsidR="005E1657" w:rsidRDefault="005E1657">
      <w:pPr>
        <w:pStyle w:val="CommentText"/>
      </w:pPr>
      <w:r>
        <w:rPr>
          <w:rStyle w:val="CommentReference"/>
        </w:rPr>
        <w:annotationRef/>
      </w:r>
      <w:r>
        <w:t>See previous comment.</w:t>
      </w:r>
    </w:p>
  </w:comment>
  <w:comment w:id="5" w:author="Alisha A. Betka" w:date="2011-04-17T21:25:00Z" w:initials="AAB">
    <w:p w:rsidR="005E1657" w:rsidRDefault="005E1657">
      <w:pPr>
        <w:pStyle w:val="CommentText"/>
      </w:pPr>
      <w:r>
        <w:rPr>
          <w:rStyle w:val="CommentReference"/>
        </w:rPr>
        <w:annotationRef/>
      </w:r>
      <w:r>
        <w:t>Please define this abbreviation.</w:t>
      </w:r>
    </w:p>
  </w:comment>
  <w:comment w:id="6" w:author="Alisha A. Betka" w:date="2011-04-17T21:56:00Z" w:initials="AAB">
    <w:p w:rsidR="00256344" w:rsidRDefault="00256344">
      <w:pPr>
        <w:pStyle w:val="CommentText"/>
      </w:pPr>
      <w:r>
        <w:rPr>
          <w:rStyle w:val="CommentReference"/>
        </w:rPr>
        <w:annotationRef/>
      </w:r>
      <w:r>
        <w:t>Was this misspelled in the original policy?</w:t>
      </w:r>
    </w:p>
  </w:comment>
  <w:comment w:id="7" w:author="Alisha A. Betka" w:date="2011-04-17T21:30:00Z" w:initials="AAB">
    <w:p w:rsidR="00167E6B" w:rsidRDefault="00167E6B">
      <w:pPr>
        <w:pStyle w:val="CommentText"/>
      </w:pPr>
      <w:r>
        <w:rPr>
          <w:rStyle w:val="CommentReference"/>
        </w:rPr>
        <w:annotationRef/>
      </w:r>
      <w:r>
        <w:t>Delete the period. Did more of your resources also state these data? Your statement indicates more studies should have been cited.</w:t>
      </w:r>
    </w:p>
  </w:comment>
  <w:comment w:id="8" w:author="Alisha A. Betka" w:date="2011-04-17T21:39:00Z" w:initials="AAB">
    <w:p w:rsidR="007A1B9C" w:rsidRDefault="007A1B9C">
      <w:pPr>
        <w:pStyle w:val="CommentText"/>
      </w:pPr>
      <w:r>
        <w:rPr>
          <w:rStyle w:val="CommentReference"/>
        </w:rPr>
        <w:annotationRef/>
      </w:r>
      <w:r>
        <w:t>Stated-your articles were written in the past.</w:t>
      </w:r>
    </w:p>
  </w:comment>
  <w:comment w:id="9" w:author="Alisha A. Betka" w:date="2011-04-17T21:40:00Z" w:initials="AAB">
    <w:p w:rsidR="007A1B9C" w:rsidRDefault="007A1B9C">
      <w:pPr>
        <w:pStyle w:val="CommentText"/>
      </w:pPr>
      <w:r>
        <w:rPr>
          <w:rStyle w:val="CommentReference"/>
        </w:rPr>
        <w:annotationRef/>
      </w:r>
      <w:r>
        <w:t>Direct quotations greater than 40 words should be placed in a block quote.</w:t>
      </w:r>
    </w:p>
  </w:comment>
  <w:comment w:id="10" w:author="Alisha A. Betka" w:date="2011-04-17T21:43:00Z" w:initials="AAB">
    <w:p w:rsidR="007A1B9C" w:rsidRDefault="007A1B9C">
      <w:pPr>
        <w:pStyle w:val="CommentText"/>
      </w:pPr>
      <w:r>
        <w:rPr>
          <w:rStyle w:val="CommentReference"/>
        </w:rPr>
        <w:annotationRef/>
      </w:r>
      <w:r>
        <w:t>Research does not “prove” anything. Conclusions may be drawn, results may indicate something, or the research may suggest something, but nothing is proven because humans will always find an exception to the research.</w:t>
      </w:r>
    </w:p>
  </w:comment>
  <w:comment w:id="11" w:author="Alisha A. Betka" w:date="2011-04-17T21:45:00Z" w:initials="AAB">
    <w:p w:rsidR="007A1B9C" w:rsidRDefault="007A1B9C">
      <w:pPr>
        <w:pStyle w:val="CommentText"/>
      </w:pPr>
      <w:r>
        <w:rPr>
          <w:rStyle w:val="CommentReference"/>
        </w:rPr>
        <w:annotationRef/>
      </w:r>
      <w:r>
        <w:t>Delete comma</w:t>
      </w:r>
    </w:p>
  </w:comment>
  <w:comment w:id="12" w:author="Alisha A. Betka" w:date="2011-04-17T21:47:00Z" w:initials="AAB">
    <w:p w:rsidR="007A1B9C" w:rsidRDefault="007A1B9C">
      <w:pPr>
        <w:pStyle w:val="CommentText"/>
      </w:pPr>
      <w:r>
        <w:rPr>
          <w:rStyle w:val="CommentReference"/>
        </w:rPr>
        <w:annotationRef/>
      </w:r>
      <w:r>
        <w:t>Numbers smaller than 10 should be written out.</w:t>
      </w:r>
    </w:p>
  </w:comment>
  <w:comment w:id="13" w:author="Alisha A. Betka" w:date="2011-04-17T21:50:00Z" w:initials="AAB">
    <w:p w:rsidR="00256344" w:rsidRDefault="00256344">
      <w:pPr>
        <w:pStyle w:val="CommentText"/>
      </w:pPr>
      <w:r>
        <w:rPr>
          <w:rStyle w:val="CommentReference"/>
        </w:rPr>
        <w:annotationRef/>
      </w:r>
      <w:r>
        <w:t>was</w:t>
      </w:r>
    </w:p>
  </w:comment>
  <w:comment w:id="14" w:author="Alisha A. Betka" w:date="2011-04-17T21:51:00Z" w:initials="AAB">
    <w:p w:rsidR="00256344" w:rsidRDefault="00256344">
      <w:pPr>
        <w:pStyle w:val="CommentText"/>
      </w:pPr>
      <w:r>
        <w:rPr>
          <w:rStyle w:val="CommentReference"/>
        </w:rPr>
        <w:annotationRef/>
      </w:r>
      <w:r>
        <w:t>All key words in the title should be capitalized.</w:t>
      </w:r>
    </w:p>
  </w:comment>
  <w:comment w:id="15" w:author="Alisha A. Betka" w:date="2011-04-17T21:52:00Z" w:initials="AAB">
    <w:p w:rsidR="00256344" w:rsidRDefault="00256344">
      <w:pPr>
        <w:pStyle w:val="CommentText"/>
      </w:pPr>
      <w:r>
        <w:rPr>
          <w:rStyle w:val="CommentReference"/>
        </w:rPr>
        <w:annotationRef/>
      </w:r>
      <w:r>
        <w:t>The entire title of the journal should be written. This looks like gibberish.</w:t>
      </w:r>
    </w:p>
  </w:comment>
  <w:comment w:id="16" w:author="Alisha A. Betka" w:date="2011-04-17T21:55:00Z" w:initials="AAB">
    <w:p w:rsidR="00256344" w:rsidRDefault="00256344">
      <w:pPr>
        <w:pStyle w:val="CommentText"/>
      </w:pPr>
      <w:r>
        <w:rPr>
          <w:rStyle w:val="CommentReference"/>
        </w:rPr>
        <w:annotationRef/>
      </w:r>
      <w:r>
        <w:t>What is the significance of this information?</w:t>
      </w:r>
    </w:p>
  </w:comment>
  <w:comment w:id="17" w:author="Alisha A. Betka" w:date="2011-04-17T21:57:00Z" w:initials="AAB">
    <w:p w:rsidR="00256344" w:rsidRDefault="00256344">
      <w:pPr>
        <w:pStyle w:val="CommentText"/>
      </w:pPr>
      <w:r>
        <w:rPr>
          <w:rStyle w:val="CommentReference"/>
        </w:rPr>
        <w:annotationRef/>
      </w:r>
      <w:r>
        <w:t>Delete comma</w:t>
      </w:r>
    </w:p>
  </w:comment>
  <w:comment w:id="18" w:author="Alisha A. Betka" w:date="2011-04-17T21:57:00Z" w:initials="AAB">
    <w:p w:rsidR="00256344" w:rsidRDefault="00256344">
      <w:pPr>
        <w:pStyle w:val="CommentText"/>
      </w:pPr>
      <w:r>
        <w:rPr>
          <w:rStyle w:val="CommentReference"/>
        </w:rPr>
        <w:annotationRef/>
      </w:r>
      <w:r>
        <w:t>two</w:t>
      </w:r>
    </w:p>
  </w:comment>
  <w:comment w:id="19" w:author="Alisha A. Betka" w:date="2011-04-17T21:57:00Z" w:initials="AAB">
    <w:p w:rsidR="00256344" w:rsidRDefault="00256344">
      <w:pPr>
        <w:pStyle w:val="CommentText"/>
      </w:pPr>
      <w:r>
        <w:rPr>
          <w:rStyle w:val="CommentReference"/>
        </w:rPr>
        <w:annotationRef/>
      </w:r>
      <w:r>
        <w:t>three</w:t>
      </w:r>
    </w:p>
  </w:comment>
  <w:comment w:id="20" w:author="Alisha A. Betka" w:date="2011-04-17T21:59:00Z" w:initials="AAB">
    <w:p w:rsidR="00C61EE6" w:rsidRDefault="00C61EE6">
      <w:pPr>
        <w:pStyle w:val="CommentText"/>
      </w:pPr>
      <w:r>
        <w:rPr>
          <w:rStyle w:val="CommentReference"/>
        </w:rPr>
        <w:annotationRef/>
      </w:r>
      <w:r>
        <w:t>Need block quote</w:t>
      </w:r>
    </w:p>
  </w:comment>
  <w:comment w:id="21" w:author="Alisha A. Betka" w:date="2011-04-17T22:00:00Z" w:initials="AAB">
    <w:p w:rsidR="00C61EE6" w:rsidRDefault="00C61EE6">
      <w:pPr>
        <w:pStyle w:val="CommentText"/>
      </w:pPr>
      <w:r>
        <w:rPr>
          <w:rStyle w:val="CommentReference"/>
        </w:rPr>
        <w:annotationRef/>
      </w:r>
      <w:r>
        <w:t>Capitalize key words</w:t>
      </w:r>
    </w:p>
  </w:comment>
  <w:comment w:id="22" w:author="Alisha A. Betka" w:date="2011-04-17T22:01:00Z" w:initials="AAB">
    <w:p w:rsidR="00C61EE6" w:rsidRDefault="00C61EE6">
      <w:pPr>
        <w:pStyle w:val="CommentText"/>
      </w:pPr>
      <w:r>
        <w:rPr>
          <w:rStyle w:val="CommentReference"/>
        </w:rPr>
        <w:annotationRef/>
      </w:r>
      <w:r>
        <w:t>You cannot make multiple authors possessive so simplify the sentence by using “the.”</w:t>
      </w:r>
    </w:p>
  </w:comment>
  <w:comment w:id="23" w:author="Alisha A. Betka" w:date="2011-04-17T22:01:00Z" w:initials="AAB">
    <w:p w:rsidR="00C61EE6" w:rsidRDefault="00C61EE6">
      <w:pPr>
        <w:pStyle w:val="CommentText"/>
      </w:pPr>
      <w:r>
        <w:rPr>
          <w:rStyle w:val="CommentReference"/>
        </w:rPr>
        <w:annotationRef/>
      </w:r>
      <w:r>
        <w:t>Delete comma</w:t>
      </w:r>
    </w:p>
  </w:comment>
  <w:comment w:id="24" w:author="Alisha A. Betka" w:date="2011-04-17T22:02:00Z" w:initials="AAB">
    <w:p w:rsidR="00C61EE6" w:rsidRDefault="00C61EE6">
      <w:pPr>
        <w:pStyle w:val="CommentText"/>
      </w:pPr>
      <w:r>
        <w:rPr>
          <w:rStyle w:val="CommentReference"/>
        </w:rPr>
        <w:annotationRef/>
      </w:r>
      <w:r>
        <w:t>was</w:t>
      </w:r>
    </w:p>
  </w:comment>
  <w:comment w:id="25" w:author="Alisha A. Betka" w:date="2011-04-17T22:03:00Z" w:initials="AAB">
    <w:p w:rsidR="00C61EE6" w:rsidRDefault="00C61EE6">
      <w:pPr>
        <w:pStyle w:val="CommentText"/>
      </w:pPr>
      <w:r>
        <w:rPr>
          <w:rStyle w:val="CommentReference"/>
        </w:rPr>
        <w:annotationRef/>
      </w:r>
      <w:r>
        <w:t>These two sentences do not make sense.</w:t>
      </w:r>
    </w:p>
  </w:comment>
  <w:comment w:id="26" w:author="Alisha A. Betka" w:date="2011-04-17T22:04:00Z" w:initials="AAB">
    <w:p w:rsidR="00C61EE6" w:rsidRDefault="00C61EE6">
      <w:pPr>
        <w:pStyle w:val="CommentText"/>
      </w:pPr>
      <w:r>
        <w:rPr>
          <w:rStyle w:val="CommentReference"/>
        </w:rPr>
        <w:annotationRef/>
      </w:r>
      <w:r>
        <w:t>Concluded-the study was written in the past.</w:t>
      </w:r>
    </w:p>
  </w:comment>
  <w:comment w:id="27" w:author="Alisha A. Betka" w:date="2011-04-17T22:05:00Z" w:initials="AAB">
    <w:p w:rsidR="00C61EE6" w:rsidRDefault="00C61EE6">
      <w:pPr>
        <w:pStyle w:val="CommentText"/>
      </w:pPr>
      <w:r>
        <w:rPr>
          <w:rStyle w:val="CommentReference"/>
        </w:rPr>
        <w:annotationRef/>
      </w:r>
      <w:r>
        <w:t>Block quote</w:t>
      </w:r>
    </w:p>
  </w:comment>
  <w:comment w:id="28" w:author="Alisha A. Betka" w:date="2011-04-17T22:09:00Z" w:initials="AAB">
    <w:p w:rsidR="00F80F7A" w:rsidRDefault="00F80F7A">
      <w:pPr>
        <w:pStyle w:val="CommentText"/>
      </w:pPr>
      <w:r>
        <w:rPr>
          <w:rStyle w:val="CommentReference"/>
        </w:rPr>
        <w:annotationRef/>
      </w:r>
      <w:r>
        <w:t>provided</w:t>
      </w:r>
    </w:p>
  </w:comment>
  <w:comment w:id="29" w:author="Alisha A. Betka" w:date="2011-04-17T22:09:00Z" w:initials="AAB">
    <w:p w:rsidR="00F80F7A" w:rsidRDefault="00F80F7A">
      <w:pPr>
        <w:pStyle w:val="CommentText"/>
      </w:pPr>
      <w:r>
        <w:rPr>
          <w:rStyle w:val="CommentReference"/>
        </w:rPr>
        <w:annotationRef/>
      </w:r>
      <w:r>
        <w:t>analyzed</w:t>
      </w:r>
    </w:p>
  </w:comment>
  <w:comment w:id="30" w:author="Alisha A. Betka" w:date="2011-04-17T22:10:00Z" w:initials="AAB">
    <w:p w:rsidR="00F80F7A" w:rsidRDefault="00F80F7A">
      <w:pPr>
        <w:pStyle w:val="CommentText"/>
      </w:pPr>
      <w:r>
        <w:rPr>
          <w:rStyle w:val="CommentReference"/>
        </w:rPr>
        <w:annotationRef/>
      </w:r>
      <w:r>
        <w:t>seven</w:t>
      </w:r>
    </w:p>
  </w:comment>
  <w:comment w:id="31" w:author="Alisha A. Betka" w:date="2011-04-17T22:10:00Z" w:initials="AAB">
    <w:p w:rsidR="00F80F7A" w:rsidRDefault="00F80F7A">
      <w:pPr>
        <w:pStyle w:val="CommentText"/>
      </w:pPr>
      <w:r>
        <w:rPr>
          <w:rStyle w:val="CommentReference"/>
        </w:rPr>
        <w:annotationRef/>
      </w:r>
      <w:r>
        <w:t>showed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30" w:rsidRDefault="00EF6630" w:rsidP="00382F8F">
      <w:pPr>
        <w:spacing w:after="0" w:line="240" w:lineRule="auto"/>
      </w:pPr>
      <w:r>
        <w:separator/>
      </w:r>
    </w:p>
  </w:endnote>
  <w:endnote w:type="continuationSeparator" w:id="0">
    <w:p w:rsidR="00EF6630" w:rsidRDefault="00EF6630" w:rsidP="0038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30" w:rsidRDefault="00EF6630" w:rsidP="00382F8F">
      <w:pPr>
        <w:spacing w:after="0" w:line="240" w:lineRule="auto"/>
      </w:pPr>
      <w:r>
        <w:separator/>
      </w:r>
    </w:p>
  </w:footnote>
  <w:footnote w:type="continuationSeparator" w:id="0">
    <w:p w:rsidR="00EF6630" w:rsidRDefault="00EF6630" w:rsidP="00382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390928"/>
      <w:docPartObj>
        <w:docPartGallery w:val="Page Numbers (Top of Page)"/>
        <w:docPartUnique/>
      </w:docPartObj>
    </w:sdtPr>
    <w:sdtEndPr/>
    <w:sdtContent>
      <w:p w:rsidR="008F38BE" w:rsidRPr="00382F8F" w:rsidRDefault="008F38BE">
        <w:pPr>
          <w:pStyle w:val="Header"/>
          <w:jc w:val="right"/>
          <w:rPr>
            <w:rFonts w:ascii="Times New Roman" w:hAnsi="Times New Roman" w:cs="Times New Roman"/>
            <w:sz w:val="24"/>
            <w:szCs w:val="24"/>
          </w:rPr>
        </w:pPr>
        <w:r w:rsidRPr="00382F8F">
          <w:rPr>
            <w:rFonts w:ascii="Times New Roman" w:hAnsi="Times New Roman" w:cs="Times New Roman"/>
            <w:sz w:val="24"/>
            <w:szCs w:val="24"/>
          </w:rPr>
          <w:t>SUCROSE FOR ANALGESIA</w:t>
        </w:r>
        <w:r w:rsidRPr="00382F8F">
          <w:rPr>
            <w:rFonts w:ascii="Times New Roman" w:hAnsi="Times New Roman" w:cs="Times New Roman"/>
            <w:sz w:val="24"/>
            <w:szCs w:val="24"/>
          </w:rPr>
          <w:tab/>
        </w:r>
        <w:r w:rsidRPr="00382F8F">
          <w:rPr>
            <w:rFonts w:ascii="Times New Roman" w:hAnsi="Times New Roman" w:cs="Times New Roman"/>
            <w:sz w:val="24"/>
            <w:szCs w:val="24"/>
          </w:rPr>
          <w:tab/>
        </w:r>
        <w:r w:rsidRPr="00382F8F">
          <w:rPr>
            <w:rFonts w:ascii="Times New Roman" w:hAnsi="Times New Roman" w:cs="Times New Roman"/>
            <w:sz w:val="24"/>
            <w:szCs w:val="24"/>
          </w:rPr>
          <w:tab/>
        </w:r>
        <w:r w:rsidR="00B04BD6" w:rsidRPr="00382F8F">
          <w:rPr>
            <w:rFonts w:ascii="Times New Roman" w:hAnsi="Times New Roman" w:cs="Times New Roman"/>
            <w:sz w:val="24"/>
            <w:szCs w:val="24"/>
          </w:rPr>
          <w:fldChar w:fldCharType="begin"/>
        </w:r>
        <w:r w:rsidRPr="00382F8F">
          <w:rPr>
            <w:rFonts w:ascii="Times New Roman" w:hAnsi="Times New Roman" w:cs="Times New Roman"/>
            <w:sz w:val="24"/>
            <w:szCs w:val="24"/>
          </w:rPr>
          <w:instrText xml:space="preserve"> PAGE   \* MERGEFORMAT </w:instrText>
        </w:r>
        <w:r w:rsidR="00B04BD6" w:rsidRPr="00382F8F">
          <w:rPr>
            <w:rFonts w:ascii="Times New Roman" w:hAnsi="Times New Roman" w:cs="Times New Roman"/>
            <w:sz w:val="24"/>
            <w:szCs w:val="24"/>
          </w:rPr>
          <w:fldChar w:fldCharType="separate"/>
        </w:r>
        <w:r w:rsidR="00586125">
          <w:rPr>
            <w:rFonts w:ascii="Times New Roman" w:hAnsi="Times New Roman" w:cs="Times New Roman"/>
            <w:noProof/>
            <w:sz w:val="24"/>
            <w:szCs w:val="24"/>
          </w:rPr>
          <w:t>2</w:t>
        </w:r>
        <w:r w:rsidR="00B04BD6" w:rsidRPr="00382F8F">
          <w:rPr>
            <w:rFonts w:ascii="Times New Roman" w:hAnsi="Times New Roman" w:cs="Times New Roman"/>
            <w:sz w:val="24"/>
            <w:szCs w:val="24"/>
          </w:rPr>
          <w:fldChar w:fldCharType="end"/>
        </w:r>
      </w:p>
    </w:sdtContent>
  </w:sdt>
  <w:p w:rsidR="008F38BE" w:rsidRPr="00382F8F" w:rsidRDefault="008F38BE">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8BE" w:rsidRDefault="008F38BE" w:rsidP="00382F8F">
    <w:pPr>
      <w:pStyle w:val="Header"/>
    </w:pPr>
    <w:r w:rsidRPr="00382F8F">
      <w:rPr>
        <w:rFonts w:ascii="Times New Roman" w:hAnsi="Times New Roman" w:cs="Times New Roman"/>
        <w:sz w:val="24"/>
        <w:szCs w:val="24"/>
      </w:rPr>
      <w:t>Running Head: SUCROSE FOR ANALGESIA</w:t>
    </w:r>
    <w:r w:rsidRPr="00382F8F">
      <w:rPr>
        <w:rFonts w:ascii="Times New Roman" w:hAnsi="Times New Roman" w:cs="Times New Roman"/>
        <w:sz w:val="24"/>
        <w:szCs w:val="24"/>
      </w:rPr>
      <w:tab/>
    </w:r>
    <w:r w:rsidRPr="00382F8F">
      <w:rPr>
        <w:rFonts w:ascii="Times New Roman" w:hAnsi="Times New Roman" w:cs="Times New Roman"/>
        <w:sz w:val="24"/>
        <w:szCs w:val="24"/>
      </w:rPr>
      <w:tab/>
    </w:r>
    <w:sdt>
      <w:sdtPr>
        <w:rPr>
          <w:rFonts w:ascii="Times New Roman" w:hAnsi="Times New Roman" w:cs="Times New Roman"/>
          <w:sz w:val="24"/>
          <w:szCs w:val="24"/>
        </w:rPr>
        <w:id w:val="2390872"/>
        <w:docPartObj>
          <w:docPartGallery w:val="Page Numbers (Top of Page)"/>
          <w:docPartUnique/>
        </w:docPartObj>
      </w:sdtPr>
      <w:sdtEndPr>
        <w:rPr>
          <w:rFonts w:asciiTheme="minorHAnsi" w:hAnsiTheme="minorHAnsi" w:cstheme="minorBidi"/>
          <w:sz w:val="22"/>
          <w:szCs w:val="22"/>
        </w:rPr>
      </w:sdtEndPr>
      <w:sdtContent>
        <w:r w:rsidR="00B04BD6" w:rsidRPr="00382F8F">
          <w:rPr>
            <w:rFonts w:ascii="Times New Roman" w:hAnsi="Times New Roman" w:cs="Times New Roman"/>
            <w:sz w:val="24"/>
            <w:szCs w:val="24"/>
          </w:rPr>
          <w:fldChar w:fldCharType="begin"/>
        </w:r>
        <w:r w:rsidRPr="00382F8F">
          <w:rPr>
            <w:rFonts w:ascii="Times New Roman" w:hAnsi="Times New Roman" w:cs="Times New Roman"/>
            <w:sz w:val="24"/>
            <w:szCs w:val="24"/>
          </w:rPr>
          <w:instrText xml:space="preserve"> PAGE   \* MERGEFORMAT </w:instrText>
        </w:r>
        <w:r w:rsidR="00B04BD6" w:rsidRPr="00382F8F">
          <w:rPr>
            <w:rFonts w:ascii="Times New Roman" w:hAnsi="Times New Roman" w:cs="Times New Roman"/>
            <w:sz w:val="24"/>
            <w:szCs w:val="24"/>
          </w:rPr>
          <w:fldChar w:fldCharType="separate"/>
        </w:r>
        <w:r w:rsidR="00586125">
          <w:rPr>
            <w:rFonts w:ascii="Times New Roman" w:hAnsi="Times New Roman" w:cs="Times New Roman"/>
            <w:noProof/>
            <w:sz w:val="24"/>
            <w:szCs w:val="24"/>
          </w:rPr>
          <w:t>1</w:t>
        </w:r>
        <w:r w:rsidR="00B04BD6" w:rsidRPr="00382F8F">
          <w:rPr>
            <w:rFonts w:ascii="Times New Roman" w:hAnsi="Times New Roman" w:cs="Times New Roman"/>
            <w:sz w:val="24"/>
            <w:szCs w:val="24"/>
          </w:rPr>
          <w:fldChar w:fldCharType="end"/>
        </w:r>
      </w:sdtContent>
    </w:sdt>
  </w:p>
  <w:p w:rsidR="008F38BE" w:rsidRDefault="008F3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A0A13"/>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3EAC100F"/>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5357025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64AA1DAF"/>
    <w:multiLevelType w:val="singleLevel"/>
    <w:tmpl w:val="E640DD9A"/>
    <w:lvl w:ilvl="0">
      <w:start w:val="1"/>
      <w:numFmt w:val="lowerLetter"/>
      <w:lvlText w:val="%1."/>
      <w:lvlJc w:val="left"/>
      <w:pPr>
        <w:tabs>
          <w:tab w:val="num" w:pos="720"/>
        </w:tabs>
        <w:ind w:left="720" w:hanging="360"/>
      </w:pPr>
      <w:rPr>
        <w:rFonts w:hint="default"/>
      </w:rPr>
    </w:lvl>
  </w:abstractNum>
  <w:abstractNum w:abstractNumId="4">
    <w:nsid w:val="70E41F7B"/>
    <w:multiLevelType w:val="singleLevel"/>
    <w:tmpl w:val="F36048C0"/>
    <w:lvl w:ilvl="0">
      <w:start w:val="1"/>
      <w:numFmt w:val="decimal"/>
      <w:lvlText w:val="%1."/>
      <w:lvlJc w:val="left"/>
      <w:pPr>
        <w:tabs>
          <w:tab w:val="num" w:pos="1080"/>
        </w:tabs>
        <w:ind w:left="1080" w:hanging="36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2F8F"/>
    <w:rsid w:val="000254E6"/>
    <w:rsid w:val="000328FB"/>
    <w:rsid w:val="00052BBC"/>
    <w:rsid w:val="000568BD"/>
    <w:rsid w:val="00091CE5"/>
    <w:rsid w:val="000A20E1"/>
    <w:rsid w:val="00167E6B"/>
    <w:rsid w:val="00171AF3"/>
    <w:rsid w:val="0018602F"/>
    <w:rsid w:val="001F1B37"/>
    <w:rsid w:val="00256344"/>
    <w:rsid w:val="00382F8F"/>
    <w:rsid w:val="0044547F"/>
    <w:rsid w:val="004D506A"/>
    <w:rsid w:val="004F77B7"/>
    <w:rsid w:val="00555F1F"/>
    <w:rsid w:val="00586125"/>
    <w:rsid w:val="005A0F4F"/>
    <w:rsid w:val="005A45CE"/>
    <w:rsid w:val="005E1657"/>
    <w:rsid w:val="005F14F3"/>
    <w:rsid w:val="00656068"/>
    <w:rsid w:val="00682E1A"/>
    <w:rsid w:val="00696EC7"/>
    <w:rsid w:val="007216CD"/>
    <w:rsid w:val="007A1B9C"/>
    <w:rsid w:val="0081089B"/>
    <w:rsid w:val="008C009B"/>
    <w:rsid w:val="008F38BE"/>
    <w:rsid w:val="00A07EE4"/>
    <w:rsid w:val="00A255CC"/>
    <w:rsid w:val="00AD19F1"/>
    <w:rsid w:val="00B04BD6"/>
    <w:rsid w:val="00BC5A04"/>
    <w:rsid w:val="00BF1C4E"/>
    <w:rsid w:val="00C61EE6"/>
    <w:rsid w:val="00C92A0C"/>
    <w:rsid w:val="00E634D6"/>
    <w:rsid w:val="00E823A9"/>
    <w:rsid w:val="00EF6630"/>
    <w:rsid w:val="00F11C6A"/>
    <w:rsid w:val="00F8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3A9"/>
  </w:style>
  <w:style w:type="paragraph" w:styleId="Heading1">
    <w:name w:val="heading 1"/>
    <w:basedOn w:val="Normal"/>
    <w:next w:val="Normal"/>
    <w:link w:val="Heading1Char"/>
    <w:qFormat/>
    <w:rsid w:val="00682E1A"/>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F8F"/>
  </w:style>
  <w:style w:type="paragraph" w:styleId="Footer">
    <w:name w:val="footer"/>
    <w:basedOn w:val="Normal"/>
    <w:link w:val="FooterChar"/>
    <w:uiPriority w:val="99"/>
    <w:semiHidden/>
    <w:unhideWhenUsed/>
    <w:rsid w:val="00382F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F8F"/>
  </w:style>
  <w:style w:type="character" w:customStyle="1" w:styleId="Heading1Char">
    <w:name w:val="Heading 1 Char"/>
    <w:basedOn w:val="DefaultParagraphFont"/>
    <w:link w:val="Heading1"/>
    <w:rsid w:val="00682E1A"/>
    <w:rPr>
      <w:rFonts w:ascii="Times New Roman" w:eastAsia="Times New Roman" w:hAnsi="Times New Roman" w:cs="Times New Roman"/>
      <w:sz w:val="24"/>
      <w:szCs w:val="20"/>
    </w:rPr>
  </w:style>
  <w:style w:type="paragraph" w:styleId="Bibliography">
    <w:name w:val="Bibliography"/>
    <w:basedOn w:val="Normal"/>
    <w:next w:val="Normal"/>
    <w:uiPriority w:val="37"/>
    <w:unhideWhenUsed/>
    <w:rsid w:val="000328FB"/>
  </w:style>
  <w:style w:type="character" w:styleId="CommentReference">
    <w:name w:val="annotation reference"/>
    <w:basedOn w:val="DefaultParagraphFont"/>
    <w:uiPriority w:val="99"/>
    <w:semiHidden/>
    <w:unhideWhenUsed/>
    <w:rsid w:val="000568BD"/>
    <w:rPr>
      <w:sz w:val="16"/>
      <w:szCs w:val="16"/>
    </w:rPr>
  </w:style>
  <w:style w:type="paragraph" w:styleId="CommentText">
    <w:name w:val="annotation text"/>
    <w:basedOn w:val="Normal"/>
    <w:link w:val="CommentTextChar"/>
    <w:uiPriority w:val="99"/>
    <w:semiHidden/>
    <w:unhideWhenUsed/>
    <w:rsid w:val="000568BD"/>
    <w:pPr>
      <w:spacing w:line="240" w:lineRule="auto"/>
    </w:pPr>
    <w:rPr>
      <w:sz w:val="20"/>
      <w:szCs w:val="20"/>
    </w:rPr>
  </w:style>
  <w:style w:type="character" w:customStyle="1" w:styleId="CommentTextChar">
    <w:name w:val="Comment Text Char"/>
    <w:basedOn w:val="DefaultParagraphFont"/>
    <w:link w:val="CommentText"/>
    <w:uiPriority w:val="99"/>
    <w:semiHidden/>
    <w:rsid w:val="000568BD"/>
    <w:rPr>
      <w:sz w:val="20"/>
      <w:szCs w:val="20"/>
    </w:rPr>
  </w:style>
  <w:style w:type="paragraph" w:styleId="CommentSubject">
    <w:name w:val="annotation subject"/>
    <w:basedOn w:val="CommentText"/>
    <w:next w:val="CommentText"/>
    <w:link w:val="CommentSubjectChar"/>
    <w:uiPriority w:val="99"/>
    <w:semiHidden/>
    <w:unhideWhenUsed/>
    <w:rsid w:val="000568BD"/>
    <w:rPr>
      <w:b/>
      <w:bCs/>
    </w:rPr>
  </w:style>
  <w:style w:type="character" w:customStyle="1" w:styleId="CommentSubjectChar">
    <w:name w:val="Comment Subject Char"/>
    <w:basedOn w:val="CommentTextChar"/>
    <w:link w:val="CommentSubject"/>
    <w:uiPriority w:val="99"/>
    <w:semiHidden/>
    <w:rsid w:val="000568BD"/>
    <w:rPr>
      <w:b/>
      <w:bCs/>
      <w:sz w:val="20"/>
      <w:szCs w:val="20"/>
    </w:rPr>
  </w:style>
  <w:style w:type="paragraph" w:styleId="BalloonText">
    <w:name w:val="Balloon Text"/>
    <w:basedOn w:val="Normal"/>
    <w:link w:val="BalloonTextChar"/>
    <w:uiPriority w:val="99"/>
    <w:semiHidden/>
    <w:unhideWhenUsed/>
    <w:rsid w:val="00056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BD"/>
    <w:rPr>
      <w:rFonts w:ascii="Tahoma" w:hAnsi="Tahoma" w:cs="Tahoma"/>
      <w:sz w:val="16"/>
      <w:szCs w:val="16"/>
    </w:rPr>
  </w:style>
  <w:style w:type="table" w:styleId="TableGrid">
    <w:name w:val="Table Grid"/>
    <w:basedOn w:val="TableNormal"/>
    <w:uiPriority w:val="59"/>
    <w:rsid w:val="005E1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Har03</b:Tag>
    <b:SourceType>JournalArticle</b:SourceType>
    <b:Guid>{575DB972-F710-4A41-8450-56C886E290C1}</b:Guid>
    <b:Author>
      <b:Author>
        <b:NameList>
          <b:Person>
            <b:Last>Harrison</b:Last>
            <b:First>D.,</b:First>
            <b:Middle>Johnston, L., Loughnan, P.</b:Middle>
          </b:Person>
        </b:NameList>
      </b:Author>
    </b:Author>
    <b:Title>Oral sucrose for procedural pain in sick hosptialized infants: A randomized-controlled trial</b:Title>
    <b:Year>2003</b:Year>
    <b:JournalName>J.Paediatr.Child Health</b:JournalName>
    <b:Pages>591-597</b:Pages>
    <b:RefOrder>1</b:RefOrder>
  </b:Source>
  <b:Source>
    <b:Tag>Tad08</b:Tag>
    <b:SourceType>JournalArticle</b:SourceType>
    <b:Guid>{1FA7E36B-5DF1-44FE-AC28-D3DC2B66F3E2}</b:Guid>
    <b:Author>
      <b:Author>
        <b:NameList>
          <b:Person>
            <b:Last>Taddio</b:Last>
            <b:First>A.,</b:First>
            <b:Middle>Shah,V., Hancock,R., Smith,R., Stephens,D., Atenafu,E., Beyene,J., Koren,G., Stevens,B., Katz,J.</b:Middle>
          </b:Person>
        </b:NameList>
      </b:Author>
    </b:Author>
    <b:Title>Effectiveness of sucrose analgesia in newborns undergoing painful medical procedures</b:Title>
    <b:JournalName>Canadian Medical Association Journal</b:JournalName>
    <b:Year>2008</b:Year>
    <b:Pages>37-43</b:Pages>
    <b:RefOrder>2</b:RefOrder>
  </b:Source>
  <b:Source>
    <b:Tag>Hat08</b:Tag>
    <b:SourceType>JournalArticle</b:SourceType>
    <b:Guid>{D3ADCF1B-424C-4E22-BD01-4D277133822B}</b:Guid>
    <b:Author>
      <b:Author>
        <b:NameList>
          <b:Person>
            <b:Last>Hatfield</b:Last>
            <b:First>Linda</b:First>
            <b:Middle>A</b:Middle>
          </b:Person>
        </b:NameList>
      </b:Author>
    </b:Author>
    <b:Title>Sucrose decreases infant biobehavioral pain respnse to immunizations: a randomized controlle trial</b:Title>
    <b:JournalName>Jouranl of Nursing Scholarship</b:JournalName>
    <b:Year>2008</b:Year>
    <b:Pages>219-225</b:Pages>
    <b:RefOrder>3</b:RefOrder>
  </b:Source>
  <b:Source>
    <b:Tag>Lee06</b:Tag>
    <b:SourceType>JournalArticle</b:SourceType>
    <b:Guid>{2198A173-9839-481F-91CC-805E614DC538}</b:Guid>
    <b:Author>
      <b:Author>
        <b:NameList>
          <b:Person>
            <b:Last>Leef</b:Last>
            <b:First>Kathleen</b:First>
            <b:Middle>H.</b:Middle>
          </b:Person>
        </b:NameList>
      </b:Author>
    </b:Author>
    <b:Title>EvidencebBased review of oral sucrose administrationto decrease the pain response in newborn infants</b:Title>
    <b:JournalName>Neonatal Network</b:JournalName>
    <b:Year>2006</b:Year>
    <b:Pages>275-284</b:Pages>
    <b:RefOrder>4</b:RefOrder>
  </b:Source>
  <b:Source>
    <b:Tag>Mok10</b:Tag>
    <b:SourceType>JournalArticle</b:SourceType>
    <b:Guid>{ADB21CDD-5680-45D7-B874-ED4451085144}</b:Guid>
    <b:Author>
      <b:Author>
        <b:NameList>
          <b:Person>
            <b:Last>Mokhnach</b:Last>
            <b:First>L.,</b:First>
            <b:Middle>Andeson, M., Glorioso,R., Loeffler,K., Shinabarger,K., Thorngate,L., Yates, M., Diercks,K., Berkan,M., Hou,S., Millar,A., Thomas,K., Walker,W., Zbirun,I.</b:Middle>
          </b:Person>
        </b:NameList>
      </b:Author>
    </b:Author>
    <b:Title>NICU procedures are getting sweeter: development of a sucrose protocol for neonatal procedural pain</b:Title>
    <b:JournalName>Neonatal Network</b:JournalName>
    <b:Year>2010</b:Year>
    <b:Pages>271-279</b:Pages>
    <b:RefOrder>5</b:RefOrder>
  </b:Source>
  <b:Source>
    <b:Tag>Pro08</b:Tag>
    <b:SourceType>DocumentFromInternetSite</b:SourceType>
    <b:Guid>{64699343-57F0-49D9-9591-37A7E37BF25A}</b:Guid>
    <b:Author>
      <b:Author>
        <b:Corporate>Provena Covenant Medical Center</b:Corporate>
      </b:Author>
    </b:Author>
    <b:Title>Sucrose (Oral), Administration in the Neonate</b:Title>
    <b:Year>2008</b:Year>
    <b:InternetSiteTitle>Provena Covenant Medical Center Policy and Procedures</b:InternetSiteTitle>
    <b:Month>June</b:Month>
    <b:YearAccessed>2011</b:YearAccessed>
    <b:MonthAccessed>March</b:MonthAccessed>
    <b:DayAccessed>21</b:DayAccessed>
    <b:Comments>Available from Provena Covenant Medical Center Intranet Policy and Procedures</b:Comments>
    <b:RefOrder>6</b:RefOrder>
  </b:Source>
</b:Sources>
</file>

<file path=customXml/itemProps1.xml><?xml version="1.0" encoding="utf-8"?>
<ds:datastoreItem xmlns:ds="http://schemas.openxmlformats.org/officeDocument/2006/customXml" ds:itemID="{ECD6256C-9E97-445B-839C-DAEA4FDF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12</Pages>
  <Words>2489</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Alisha A. Betka</cp:lastModifiedBy>
  <cp:revision>11</cp:revision>
  <dcterms:created xsi:type="dcterms:W3CDTF">2011-04-02T15:03:00Z</dcterms:created>
  <dcterms:modified xsi:type="dcterms:W3CDTF">2011-04-18T03:21:00Z</dcterms:modified>
</cp:coreProperties>
</file>