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B64" w:rsidRDefault="00E35B64" w:rsidP="00C05B8F">
      <w:pPr>
        <w:spacing w:after="0"/>
      </w:pPr>
    </w:p>
    <w:p w:rsidR="00C05B8F" w:rsidRDefault="00C05B8F" w:rsidP="00C05B8F">
      <w:pPr>
        <w:spacing w:after="0"/>
      </w:pPr>
    </w:p>
    <w:p w:rsidR="00C05B8F" w:rsidRDefault="00C05B8F" w:rsidP="00C05B8F">
      <w:pPr>
        <w:spacing w:after="0"/>
      </w:pPr>
    </w:p>
    <w:p w:rsidR="00C05B8F" w:rsidRDefault="00C05B8F" w:rsidP="00C05B8F">
      <w:pPr>
        <w:spacing w:after="0"/>
      </w:pPr>
    </w:p>
    <w:p w:rsidR="00C05B8F" w:rsidRDefault="00C05B8F" w:rsidP="00C05B8F">
      <w:pPr>
        <w:spacing w:after="0"/>
      </w:pPr>
    </w:p>
    <w:p w:rsidR="00C05B8F" w:rsidRDefault="00C05B8F" w:rsidP="00C05B8F">
      <w:pPr>
        <w:spacing w:after="0"/>
      </w:pPr>
    </w:p>
    <w:p w:rsidR="00C05B8F" w:rsidRDefault="00C05B8F" w:rsidP="00C05B8F">
      <w:pPr>
        <w:spacing w:after="0"/>
      </w:pPr>
    </w:p>
    <w:p w:rsidR="00C05B8F" w:rsidRDefault="00C05B8F" w:rsidP="00C05B8F">
      <w:pPr>
        <w:spacing w:after="0"/>
      </w:pPr>
    </w:p>
    <w:p w:rsidR="00C05B8F" w:rsidRDefault="00C05B8F" w:rsidP="00C05B8F">
      <w:pPr>
        <w:spacing w:after="0"/>
      </w:pPr>
    </w:p>
    <w:p w:rsidR="00C05B8F" w:rsidRDefault="00C05B8F" w:rsidP="00C05B8F">
      <w:pPr>
        <w:spacing w:after="0"/>
        <w:jc w:val="center"/>
      </w:pPr>
      <w:r>
        <w:t>Week 9 Case Study</w:t>
      </w:r>
    </w:p>
    <w:p w:rsidR="00C05B8F" w:rsidRDefault="00C05B8F" w:rsidP="00C05B8F">
      <w:pPr>
        <w:spacing w:after="0"/>
        <w:jc w:val="center"/>
      </w:pPr>
      <w:r>
        <w:t>Breana M. Bushur</w:t>
      </w:r>
    </w:p>
    <w:p w:rsidR="00C05B8F" w:rsidRDefault="00C05B8F" w:rsidP="00C05B8F">
      <w:pPr>
        <w:spacing w:after="0"/>
        <w:jc w:val="center"/>
      </w:pPr>
      <w:r>
        <w:t>Lakeview College of Nursing</w:t>
      </w:r>
    </w:p>
    <w:p w:rsidR="00C05B8F" w:rsidRDefault="00C05B8F" w:rsidP="00C05B8F">
      <w:pPr>
        <w:spacing w:after="0"/>
        <w:jc w:val="center"/>
      </w:pPr>
      <w:r>
        <w:t>N309</w:t>
      </w:r>
    </w:p>
    <w:p w:rsidR="00C05B8F" w:rsidRDefault="00C05B8F" w:rsidP="00C05B8F">
      <w:pPr>
        <w:spacing w:after="0"/>
        <w:jc w:val="center"/>
      </w:pPr>
      <w:r>
        <w:t>March 22, 2012</w:t>
      </w:r>
    </w:p>
    <w:p w:rsidR="00C05B8F" w:rsidRDefault="00C05B8F" w:rsidP="00C05B8F">
      <w:pPr>
        <w:spacing w:after="0"/>
        <w:jc w:val="center"/>
      </w:pPr>
    </w:p>
    <w:p w:rsidR="00C05B8F" w:rsidRDefault="00C05B8F" w:rsidP="00C05B8F">
      <w:pPr>
        <w:spacing w:after="0"/>
        <w:jc w:val="center"/>
      </w:pPr>
    </w:p>
    <w:p w:rsidR="00C05B8F" w:rsidRDefault="00C05B8F" w:rsidP="00C05B8F">
      <w:pPr>
        <w:spacing w:after="0"/>
        <w:jc w:val="center"/>
      </w:pPr>
    </w:p>
    <w:p w:rsidR="00C05B8F" w:rsidRDefault="00C05B8F" w:rsidP="00C05B8F">
      <w:pPr>
        <w:spacing w:after="0"/>
        <w:jc w:val="center"/>
      </w:pPr>
    </w:p>
    <w:p w:rsidR="00C05B8F" w:rsidRDefault="00C05B8F" w:rsidP="00C05B8F">
      <w:pPr>
        <w:spacing w:after="0"/>
        <w:jc w:val="center"/>
      </w:pPr>
    </w:p>
    <w:p w:rsidR="00C05B8F" w:rsidRDefault="00C05B8F" w:rsidP="00C05B8F">
      <w:pPr>
        <w:spacing w:after="0"/>
        <w:jc w:val="center"/>
      </w:pPr>
    </w:p>
    <w:p w:rsidR="00C05B8F" w:rsidRDefault="00C05B8F" w:rsidP="00C05B8F">
      <w:pPr>
        <w:spacing w:after="0"/>
        <w:jc w:val="center"/>
      </w:pPr>
    </w:p>
    <w:p w:rsidR="00C05B8F" w:rsidRDefault="00C05B8F" w:rsidP="00C05B8F">
      <w:pPr>
        <w:spacing w:after="0"/>
        <w:jc w:val="center"/>
      </w:pPr>
    </w:p>
    <w:p w:rsidR="00C05B8F" w:rsidRDefault="00C05B8F" w:rsidP="00C05B8F">
      <w:pPr>
        <w:spacing w:after="0"/>
        <w:jc w:val="center"/>
      </w:pPr>
    </w:p>
    <w:p w:rsidR="00C05B8F" w:rsidRDefault="00C05B8F" w:rsidP="00C05B8F">
      <w:pPr>
        <w:spacing w:after="0"/>
        <w:jc w:val="center"/>
      </w:pPr>
      <w:r>
        <w:lastRenderedPageBreak/>
        <w:t>Week 9 Case Study</w:t>
      </w:r>
    </w:p>
    <w:p w:rsidR="00C05B8F" w:rsidRDefault="00C05B8F" w:rsidP="00C05B8F">
      <w:pPr>
        <w:spacing w:after="0"/>
        <w:rPr>
          <w:b/>
        </w:rPr>
      </w:pPr>
      <w:r>
        <w:rPr>
          <w:b/>
        </w:rPr>
        <w:t>1. What federal law enacted in 1991 requires agencies and institutions receiving Medicare or Medicaid reimbursement to inform clients of their right to make health care decisions including completing an AD?</w:t>
      </w:r>
    </w:p>
    <w:p w:rsidR="00891AF7" w:rsidRPr="00891AF7" w:rsidRDefault="00891AF7" w:rsidP="00C05B8F">
      <w:pPr>
        <w:spacing w:after="0"/>
      </w:pPr>
      <w:r>
        <w:rPr>
          <w:b/>
        </w:rPr>
        <w:tab/>
      </w:r>
      <w:r w:rsidR="00EF2C22">
        <w:t xml:space="preserve">The Patient Self-Discrimination Act requires agencies receiving Medicare/Medicaid to inform clients of their right to make health care decisions including completing an AD. According to St. Clara University, “The act requires all health-care institutions that receive Medicare or Medicaid funds to provide patients with written information about their right under state law to execute advance directives, but it does not require states to adopt or change any substantive laws” (Markus, 2010). </w:t>
      </w:r>
    </w:p>
    <w:p w:rsidR="00C05B8F" w:rsidRDefault="00C05B8F" w:rsidP="00C05B8F">
      <w:pPr>
        <w:spacing w:after="0"/>
        <w:rPr>
          <w:b/>
        </w:rPr>
      </w:pPr>
      <w:r>
        <w:rPr>
          <w:b/>
        </w:rPr>
        <w:t>2. The authors of the evidence-based guideline point out less than 20% of Americans have an AD. What do you think may be contributing factors for this rate?</w:t>
      </w:r>
    </w:p>
    <w:p w:rsidR="00F56EF7" w:rsidRPr="00F56EF7" w:rsidRDefault="00F56EF7" w:rsidP="00C05B8F">
      <w:pPr>
        <w:spacing w:after="0"/>
      </w:pPr>
      <w:r>
        <w:rPr>
          <w:b/>
        </w:rPr>
        <w:tab/>
      </w:r>
      <w:r w:rsidR="00B72541">
        <w:t xml:space="preserve">A big contributing factor as to why most people do not have an AD is that fact that they are not educated on what advance directives can do for a person at the end of their life. They are not educated on what the advantages are of having and making a living will and other advance directives. </w:t>
      </w:r>
      <w:r w:rsidR="00534A7D">
        <w:t xml:space="preserve">Another reason may be that they cannot make up their minds as to what they want to leave to whom at the end of their life. </w:t>
      </w:r>
    </w:p>
    <w:p w:rsidR="00C05B8F" w:rsidRDefault="00C05B8F" w:rsidP="00C05B8F">
      <w:pPr>
        <w:spacing w:after="0"/>
        <w:rPr>
          <w:b/>
        </w:rPr>
      </w:pPr>
      <w:r>
        <w:rPr>
          <w:b/>
        </w:rPr>
        <w:t>3. What are two types of AD?</w:t>
      </w:r>
    </w:p>
    <w:p w:rsidR="00534A7D" w:rsidRPr="00534A7D" w:rsidRDefault="00534A7D" w:rsidP="00C05B8F">
      <w:pPr>
        <w:spacing w:after="0"/>
      </w:pPr>
      <w:r>
        <w:rPr>
          <w:b/>
        </w:rPr>
        <w:tab/>
      </w:r>
      <w:r>
        <w:t>According to the Hartford Institute for Geriatric Nursing, there are two types of advance directives. “</w:t>
      </w:r>
      <w:r w:rsidRPr="00534A7D">
        <w:rPr>
          <w:lang/>
        </w:rPr>
        <w:t xml:space="preserve">A </w:t>
      </w:r>
      <w:r w:rsidRPr="00534A7D">
        <w:rPr>
          <w:rStyle w:val="Emphasis"/>
          <w:i w:val="0"/>
          <w:lang/>
        </w:rPr>
        <w:t>Durable Power of Attorney</w:t>
      </w:r>
      <w:r w:rsidRPr="00534A7D">
        <w:rPr>
          <w:lang/>
        </w:rPr>
        <w:t xml:space="preserve"> allows individuals to appoint someone, called a health care proxy, agent, or surrogate, to make health care decisions for them should they lose the ability to make decisi</w:t>
      </w:r>
      <w:r>
        <w:rPr>
          <w:lang/>
        </w:rPr>
        <w:t>ons or communicate their wishes” (</w:t>
      </w:r>
      <w:proofErr w:type="spellStart"/>
      <w:r>
        <w:rPr>
          <w:lang/>
        </w:rPr>
        <w:t>Mitty</w:t>
      </w:r>
      <w:proofErr w:type="spellEnd"/>
      <w:r>
        <w:rPr>
          <w:lang/>
        </w:rPr>
        <w:t xml:space="preserve"> and Ramsey, 2008). The other option is a living will. </w:t>
      </w:r>
      <w:r w:rsidRPr="00534A7D">
        <w:rPr>
          <w:lang/>
        </w:rPr>
        <w:t xml:space="preserve">“A </w:t>
      </w:r>
      <w:r w:rsidRPr="00534A7D">
        <w:rPr>
          <w:rStyle w:val="Emphasis"/>
          <w:i w:val="0"/>
          <w:lang/>
        </w:rPr>
        <w:t>Living Will</w:t>
      </w:r>
      <w:r w:rsidRPr="00534A7D">
        <w:rPr>
          <w:lang/>
        </w:rPr>
        <w:t xml:space="preserve"> provides specific instructions to health care providers </w:t>
      </w:r>
      <w:r w:rsidRPr="00534A7D">
        <w:rPr>
          <w:lang/>
        </w:rPr>
        <w:lastRenderedPageBreak/>
        <w:t>about particular kinds of health care treatment an individual would or would not want to prolong life. Living wills are often used to declare a wish to refuse, limit, or withhold life-</w:t>
      </w:r>
      <w:r>
        <w:rPr>
          <w:lang/>
        </w:rPr>
        <w:t>sustaining treatment” (</w:t>
      </w:r>
      <w:proofErr w:type="spellStart"/>
      <w:r>
        <w:rPr>
          <w:lang/>
        </w:rPr>
        <w:t>Mitty</w:t>
      </w:r>
      <w:proofErr w:type="spellEnd"/>
      <w:r>
        <w:rPr>
          <w:lang/>
        </w:rPr>
        <w:t xml:space="preserve"> and Ramsey, 2008).</w:t>
      </w:r>
    </w:p>
    <w:p w:rsidR="00C05B8F" w:rsidRDefault="00C05B8F" w:rsidP="00C05B8F">
      <w:pPr>
        <w:spacing w:after="0"/>
        <w:rPr>
          <w:b/>
        </w:rPr>
      </w:pPr>
      <w:r>
        <w:rPr>
          <w:b/>
        </w:rPr>
        <w:t xml:space="preserve">4. </w:t>
      </w:r>
      <w:proofErr w:type="gramStart"/>
      <w:r>
        <w:rPr>
          <w:b/>
        </w:rPr>
        <w:t>As</w:t>
      </w:r>
      <w:proofErr w:type="gramEnd"/>
      <w:r>
        <w:rPr>
          <w:b/>
        </w:rPr>
        <w:t xml:space="preserve"> a nurse, what other medical directives would you review with a client?</w:t>
      </w:r>
    </w:p>
    <w:p w:rsidR="00BF5788" w:rsidRPr="00BF5788" w:rsidRDefault="00BF5788" w:rsidP="00C05B8F">
      <w:pPr>
        <w:spacing w:after="0"/>
      </w:pPr>
      <w:r>
        <w:rPr>
          <w:b/>
        </w:rPr>
        <w:tab/>
      </w:r>
      <w:r>
        <w:t>I would express that there are different options to choose from when it comes to life-saving measures that go along with an AD.</w:t>
      </w:r>
      <w:r w:rsidR="001D48DC">
        <w:t xml:space="preserve"> As the nurse, it is important to explain and tell the patient every option available for an AD so they can make a decision that is best for that person or family.</w:t>
      </w:r>
    </w:p>
    <w:p w:rsidR="00C05B8F" w:rsidRDefault="00C05B8F" w:rsidP="00C05B8F">
      <w:pPr>
        <w:spacing w:after="0"/>
        <w:rPr>
          <w:b/>
        </w:rPr>
      </w:pPr>
      <w:r>
        <w:rPr>
          <w:b/>
        </w:rPr>
        <w:t>5. Is there reciprocity among states for AD?</w:t>
      </w:r>
    </w:p>
    <w:p w:rsidR="00720F0D" w:rsidRPr="008D3C5E" w:rsidRDefault="00720F0D" w:rsidP="00C05B8F">
      <w:pPr>
        <w:spacing w:after="0"/>
      </w:pPr>
      <w:r>
        <w:rPr>
          <w:b/>
        </w:rPr>
        <w:tab/>
      </w:r>
      <w:r w:rsidR="008D3C5E">
        <w:t>According to the National Institute of Health, “</w:t>
      </w:r>
      <w:r w:rsidR="008D3C5E">
        <w:rPr>
          <w:iCs/>
        </w:rPr>
        <w:t>r</w:t>
      </w:r>
      <w:r w:rsidR="008D3C5E" w:rsidRPr="008D3C5E">
        <w:rPr>
          <w:iCs/>
        </w:rPr>
        <w:t>eciprocity</w:t>
      </w:r>
      <w:r w:rsidR="008D3C5E" w:rsidRPr="008D3C5E">
        <w:t xml:space="preserve"> refers to whether an advance directive executed in one state will be accepted in another. Excluding Kentucky, Michigan, and Wyoming, 47 states and the District of</w:t>
      </w:r>
      <w:r w:rsidR="008D3C5E">
        <w:t xml:space="preserve"> Columbia have reciprocity laws” (Castillo, 2011). Mr. Barker for the most part would not have to worry about his AD not being valid if he travels from one state to another to visit his daughter. The only exceptions are Kentucky, Wyoming, and Michigan. There can be problems with reciprocity. “Lack of reciprocity between states may most affect frail elderly people who live with various caregivers in different states, migrant and transient homeless patients, and persons who have the financial means to travel” (Castillo, 2011).</w:t>
      </w:r>
    </w:p>
    <w:p w:rsidR="00C05B8F" w:rsidRDefault="00C05B8F" w:rsidP="00C05B8F">
      <w:pPr>
        <w:spacing w:after="0"/>
        <w:rPr>
          <w:b/>
        </w:rPr>
      </w:pPr>
      <w:r>
        <w:rPr>
          <w:b/>
        </w:rPr>
        <w:t>6. Is an AD document permanent once it’s signed?</w:t>
      </w:r>
    </w:p>
    <w:p w:rsidR="009D7156" w:rsidRDefault="009D7156" w:rsidP="00C05B8F">
      <w:pPr>
        <w:spacing w:after="0"/>
      </w:pPr>
      <w:r>
        <w:rPr>
          <w:b/>
        </w:rPr>
        <w:tab/>
      </w:r>
      <w:r w:rsidR="00FD467D">
        <w:t xml:space="preserve">No, once a person signs an AD they can change it after they sign. According to Robinson, White, and Segal (authors for helpguide.org), “Circumstances can change, as can your values and opinions about how you would best like your future health care needs to be met. Directives can be revoked or replaced at any time as long as you are capable of making your own decisions” (Robinson, White, and Segal, 2012). They also express the need to review your AD after a few </w:t>
      </w:r>
      <w:r w:rsidR="00FD467D">
        <w:lastRenderedPageBreak/>
        <w:t xml:space="preserve">years. “It is recommended that you review your documents every few years or after important life changes and revise your directives to ensure that they continue to accurately reflect your situation and wishes” (Robinson, White, and Segal). </w:t>
      </w:r>
    </w:p>
    <w:p w:rsidR="00C42163" w:rsidRDefault="00C05B8F" w:rsidP="00C42163">
      <w:pPr>
        <w:spacing w:after="0"/>
        <w:rPr>
          <w:b/>
        </w:rPr>
      </w:pPr>
      <w:r>
        <w:rPr>
          <w:b/>
        </w:rPr>
        <w:t>7. Find a copy of the “Five Wishes” document and review it. What are the actual five issues addressed?</w:t>
      </w:r>
    </w:p>
    <w:p w:rsidR="007656A2" w:rsidRPr="00C42163" w:rsidRDefault="007656A2" w:rsidP="00C42163">
      <w:pPr>
        <w:spacing w:after="0"/>
        <w:ind w:firstLine="720"/>
        <w:rPr>
          <w:b/>
        </w:rPr>
      </w:pPr>
      <w:r w:rsidRPr="00C42163">
        <w:t>According to the “Five Wishes” document written by the Robert Wood Johnson Foundation, “</w:t>
      </w:r>
      <w:r w:rsidRPr="00C42163">
        <w:rPr>
          <w:i/>
          <w:iCs/>
        </w:rPr>
        <w:t>Five Wishes</w:t>
      </w:r>
      <w:r w:rsidRPr="00C42163">
        <w:t xml:space="preserve"> lets your family and doctors know: </w:t>
      </w:r>
    </w:p>
    <w:p w:rsidR="007656A2" w:rsidRPr="00C42163" w:rsidRDefault="007656A2" w:rsidP="009D0555">
      <w:pPr>
        <w:numPr>
          <w:ilvl w:val="0"/>
          <w:numId w:val="1"/>
        </w:numPr>
        <w:spacing w:before="100" w:beforeAutospacing="1" w:after="100" w:afterAutospacing="1" w:line="360" w:lineRule="auto"/>
        <w:ind w:left="1080"/>
        <w:rPr>
          <w:rFonts w:eastAsia="Times New Roman"/>
        </w:rPr>
      </w:pPr>
      <w:r w:rsidRPr="00C42163">
        <w:rPr>
          <w:rFonts w:eastAsia="Times New Roman"/>
        </w:rPr>
        <w:t>Who you want to make health care decisions for you when you can't make them.</w:t>
      </w:r>
    </w:p>
    <w:p w:rsidR="007656A2" w:rsidRPr="00C42163" w:rsidRDefault="007656A2" w:rsidP="009D0555">
      <w:pPr>
        <w:numPr>
          <w:ilvl w:val="0"/>
          <w:numId w:val="1"/>
        </w:numPr>
        <w:spacing w:before="100" w:beforeAutospacing="1" w:after="100" w:afterAutospacing="1" w:line="360" w:lineRule="auto"/>
        <w:ind w:left="1080"/>
        <w:rPr>
          <w:rFonts w:eastAsia="Times New Roman"/>
        </w:rPr>
      </w:pPr>
      <w:r w:rsidRPr="00C42163">
        <w:rPr>
          <w:rFonts w:eastAsia="Times New Roman"/>
        </w:rPr>
        <w:t>The kind of medical treatment you want or don't want.</w:t>
      </w:r>
    </w:p>
    <w:p w:rsidR="007656A2" w:rsidRPr="00C42163" w:rsidRDefault="007656A2" w:rsidP="009D0555">
      <w:pPr>
        <w:numPr>
          <w:ilvl w:val="0"/>
          <w:numId w:val="1"/>
        </w:numPr>
        <w:spacing w:before="100" w:beforeAutospacing="1" w:after="100" w:afterAutospacing="1" w:line="360" w:lineRule="auto"/>
        <w:ind w:left="1080"/>
        <w:rPr>
          <w:rFonts w:eastAsia="Times New Roman"/>
        </w:rPr>
      </w:pPr>
      <w:r w:rsidRPr="00C42163">
        <w:rPr>
          <w:rFonts w:eastAsia="Times New Roman"/>
        </w:rPr>
        <w:t>How comfortable you want to be.</w:t>
      </w:r>
    </w:p>
    <w:p w:rsidR="007656A2" w:rsidRPr="00C42163" w:rsidRDefault="007656A2" w:rsidP="009D0555">
      <w:pPr>
        <w:numPr>
          <w:ilvl w:val="0"/>
          <w:numId w:val="1"/>
        </w:numPr>
        <w:spacing w:before="100" w:beforeAutospacing="1" w:after="100" w:afterAutospacing="1" w:line="360" w:lineRule="auto"/>
        <w:ind w:left="1080"/>
        <w:rPr>
          <w:rFonts w:eastAsia="Times New Roman"/>
        </w:rPr>
      </w:pPr>
      <w:r w:rsidRPr="00C42163">
        <w:rPr>
          <w:rFonts w:eastAsia="Times New Roman"/>
        </w:rPr>
        <w:t>How you want people to treat you.</w:t>
      </w:r>
    </w:p>
    <w:p w:rsidR="009D0555" w:rsidRPr="00BF5788" w:rsidRDefault="007656A2" w:rsidP="00BF5788">
      <w:pPr>
        <w:numPr>
          <w:ilvl w:val="0"/>
          <w:numId w:val="1"/>
        </w:numPr>
        <w:spacing w:before="100" w:beforeAutospacing="1" w:after="100" w:afterAutospacing="1" w:line="360" w:lineRule="auto"/>
        <w:ind w:left="1080"/>
        <w:rPr>
          <w:rFonts w:eastAsia="Times New Roman"/>
        </w:rPr>
      </w:pPr>
      <w:r w:rsidRPr="00C42163">
        <w:rPr>
          <w:rFonts w:eastAsia="Times New Roman"/>
        </w:rPr>
        <w:t>What yo</w:t>
      </w:r>
      <w:r w:rsidR="00C42163">
        <w:rPr>
          <w:rFonts w:eastAsia="Times New Roman"/>
        </w:rPr>
        <w:t xml:space="preserve">u want your loved ones to know” (Aging with Dignity). </w:t>
      </w:r>
    </w:p>
    <w:p w:rsidR="00C05B8F" w:rsidRDefault="00C05B8F" w:rsidP="00C05B8F">
      <w:pPr>
        <w:spacing w:after="0"/>
        <w:rPr>
          <w:b/>
        </w:rPr>
      </w:pPr>
      <w:r>
        <w:rPr>
          <w:b/>
        </w:rPr>
        <w:t>8. From the information provided, can Ms. Ruiz name her boyfriend as a health care agent on this form?</w:t>
      </w:r>
    </w:p>
    <w:p w:rsidR="00C42163" w:rsidRPr="00C42163" w:rsidRDefault="00C42163" w:rsidP="00C05B8F">
      <w:pPr>
        <w:spacing w:after="0"/>
      </w:pPr>
      <w:r>
        <w:rPr>
          <w:b/>
        </w:rPr>
        <w:tab/>
      </w:r>
      <w:r>
        <w:t>Yes, she can name her boyfriend was her health care agent on her AD form. It grants the first wish of picking someone who can make health care decisions for the other person. The last wish of “what you want your loved ones to know” also grants her the wish of not telling her family about the advance directive. Her boyfriend will be able to be her health care agent if she requests that to happen.</w:t>
      </w:r>
    </w:p>
    <w:p w:rsidR="00C05B8F" w:rsidRDefault="00C05B8F" w:rsidP="00C05B8F">
      <w:pPr>
        <w:spacing w:after="0"/>
        <w:rPr>
          <w:b/>
        </w:rPr>
      </w:pPr>
      <w:r>
        <w:rPr>
          <w:b/>
        </w:rPr>
        <w:t xml:space="preserve">9. Do you believe she should keep the “secret” of the “Five Wishes” document? Explain your rationale for this ethical dilemma. </w:t>
      </w:r>
    </w:p>
    <w:p w:rsidR="00C42163" w:rsidRDefault="00C42163" w:rsidP="00C05B8F">
      <w:pPr>
        <w:spacing w:after="0"/>
      </w:pPr>
      <w:r>
        <w:rPr>
          <w:b/>
        </w:rPr>
        <w:tab/>
      </w:r>
      <w:r w:rsidR="002D787B">
        <w:t xml:space="preserve">This ethical dilemma would be a hard one to decide which side to pick. On one side, the family members should know about the AD since they are taking care of Ms. Ruiz. On the other side, the nurse must be respectful of Ms. Ruiz’s wishes of withholding information from her </w:t>
      </w:r>
      <w:r w:rsidR="002D787B">
        <w:lastRenderedPageBreak/>
        <w:t xml:space="preserve">family since she requested that her family to not know about her AD. </w:t>
      </w:r>
      <w:r w:rsidR="00151DB0">
        <w:t>I think the nurse should keep the “secret” since that’s what Ms. Ruiz wants and requested.</w:t>
      </w:r>
    </w:p>
    <w:p w:rsidR="00C05B8F" w:rsidRDefault="00C05B8F" w:rsidP="00C05B8F">
      <w:pPr>
        <w:spacing w:after="0"/>
        <w:rPr>
          <w:b/>
        </w:rPr>
      </w:pPr>
      <w:r>
        <w:rPr>
          <w:b/>
        </w:rPr>
        <w:t>10. Review the document and comment on a suggestion you found helpful, or new information which could be beneficial in your future practice.</w:t>
      </w:r>
    </w:p>
    <w:p w:rsidR="00A3583E" w:rsidRPr="00A3583E" w:rsidRDefault="00A3583E" w:rsidP="00C05B8F">
      <w:pPr>
        <w:spacing w:after="0"/>
      </w:pPr>
      <w:r>
        <w:rPr>
          <w:b/>
        </w:rPr>
        <w:tab/>
      </w:r>
      <w:r w:rsidR="00296575">
        <w:t xml:space="preserve">The document was very helpful when it comes to dealing with someone from another culture or country. </w:t>
      </w:r>
      <w:r w:rsidR="009D0555">
        <w:t xml:space="preserve">People in the United States consider eye contact to be very important in communication, but someone from another culture may find it offensive or rude to stare at another person. </w:t>
      </w:r>
      <w:r w:rsidR="00C03531">
        <w:t xml:space="preserve">Gestures may also be very different between one culture and another. One gesture may be respectful in one culture; while in another culture, the same gesture may be disrespectful. Another problem arises with personal space. Some cultures believe that personal spaces are sacred and that no one can come into that space unless it is a wife or husband. </w:t>
      </w:r>
    </w:p>
    <w:p w:rsidR="00C05B8F" w:rsidRPr="00C05B8F" w:rsidRDefault="00C05B8F" w:rsidP="00C05B8F">
      <w:pPr>
        <w:spacing w:after="0"/>
        <w:rPr>
          <w:b/>
        </w:rPr>
      </w:pPr>
    </w:p>
    <w:p w:rsidR="00C05B8F" w:rsidRDefault="00C05B8F" w:rsidP="00C05B8F">
      <w:pPr>
        <w:spacing w:after="0"/>
        <w:jc w:val="center"/>
      </w:pPr>
    </w:p>
    <w:p w:rsidR="00C05B8F" w:rsidRDefault="00C05B8F" w:rsidP="00C05B8F">
      <w:pPr>
        <w:spacing w:after="0"/>
        <w:jc w:val="center"/>
      </w:pPr>
    </w:p>
    <w:p w:rsidR="00C05B8F" w:rsidRDefault="00C05B8F" w:rsidP="00C05B8F">
      <w:pPr>
        <w:spacing w:after="0"/>
        <w:jc w:val="center"/>
      </w:pPr>
    </w:p>
    <w:p w:rsidR="00C05B8F" w:rsidRDefault="00C05B8F" w:rsidP="00C05B8F">
      <w:pPr>
        <w:spacing w:after="0"/>
        <w:jc w:val="center"/>
      </w:pPr>
    </w:p>
    <w:p w:rsidR="00C05B8F" w:rsidRDefault="00C05B8F" w:rsidP="00C05B8F">
      <w:pPr>
        <w:spacing w:after="0"/>
        <w:jc w:val="center"/>
      </w:pPr>
    </w:p>
    <w:p w:rsidR="00C05B8F" w:rsidRDefault="00C05B8F" w:rsidP="00C05B8F">
      <w:pPr>
        <w:spacing w:after="0"/>
        <w:jc w:val="center"/>
      </w:pPr>
    </w:p>
    <w:p w:rsidR="00C05B8F" w:rsidRDefault="00C05B8F" w:rsidP="00C05B8F">
      <w:pPr>
        <w:spacing w:after="0"/>
        <w:jc w:val="center"/>
      </w:pPr>
    </w:p>
    <w:p w:rsidR="00C05B8F" w:rsidRDefault="00C05B8F" w:rsidP="00C05B8F">
      <w:pPr>
        <w:spacing w:after="0"/>
        <w:jc w:val="center"/>
      </w:pPr>
    </w:p>
    <w:p w:rsidR="00C05B8F" w:rsidRDefault="00C05B8F" w:rsidP="00C05B8F">
      <w:pPr>
        <w:spacing w:after="0"/>
        <w:jc w:val="center"/>
      </w:pPr>
    </w:p>
    <w:p w:rsidR="00C05B8F" w:rsidRDefault="00C05B8F" w:rsidP="00C05B8F">
      <w:pPr>
        <w:spacing w:after="0"/>
        <w:jc w:val="center"/>
      </w:pPr>
    </w:p>
    <w:p w:rsidR="003E001D" w:rsidRDefault="003E001D" w:rsidP="003E001D">
      <w:pPr>
        <w:spacing w:after="0"/>
      </w:pPr>
    </w:p>
    <w:p w:rsidR="00C05B8F" w:rsidRDefault="00C05B8F" w:rsidP="003E001D">
      <w:pPr>
        <w:spacing w:after="0"/>
        <w:jc w:val="center"/>
        <w:rPr>
          <w:b/>
        </w:rPr>
      </w:pPr>
      <w:r>
        <w:rPr>
          <w:b/>
        </w:rPr>
        <w:lastRenderedPageBreak/>
        <w:t>References</w:t>
      </w:r>
    </w:p>
    <w:p w:rsidR="00F507F9" w:rsidRDefault="00F507F9" w:rsidP="00F507F9">
      <w:pPr>
        <w:spacing w:after="0"/>
      </w:pPr>
      <w:proofErr w:type="gramStart"/>
      <w:r>
        <w:t>Akin, M., Carr, D., &amp; Payne, P. (2000).</w:t>
      </w:r>
      <w:proofErr w:type="gramEnd"/>
      <w:r>
        <w:t xml:space="preserve"> </w:t>
      </w:r>
      <w:r>
        <w:rPr>
          <w:i/>
        </w:rPr>
        <w:t xml:space="preserve">Better communication better care: Provider tools to </w:t>
      </w:r>
      <w:r>
        <w:rPr>
          <w:i/>
        </w:rPr>
        <w:tab/>
      </w:r>
      <w:r>
        <w:rPr>
          <w:i/>
        </w:rPr>
        <w:tab/>
        <w:t xml:space="preserve">care for diverse populations. </w:t>
      </w:r>
      <w:proofErr w:type="gramStart"/>
      <w:r>
        <w:t>Health Industry Collaboration Effort.</w:t>
      </w:r>
      <w:proofErr w:type="gramEnd"/>
      <w:r>
        <w:t xml:space="preserve"> Retrieved from</w:t>
      </w:r>
      <w:r>
        <w:tab/>
      </w:r>
      <w:r>
        <w:tab/>
      </w:r>
      <w:r w:rsidRPr="00F507F9">
        <w:t>http://www.iceforhealth.org/library/documents/ICE_C&amp;L_Provider_Tool_Kit.10-06.pdf</w:t>
      </w:r>
    </w:p>
    <w:p w:rsidR="008E3616" w:rsidRDefault="00F507F9" w:rsidP="00F507F9">
      <w:pPr>
        <w:spacing w:after="0"/>
      </w:pPr>
      <w:r>
        <w:t xml:space="preserve">Castillo, L., Williams, B., Hooper. </w:t>
      </w:r>
      <w:proofErr w:type="gramStart"/>
      <w:r>
        <w:t xml:space="preserve">S., </w:t>
      </w:r>
      <w:proofErr w:type="spellStart"/>
      <w:r>
        <w:t>Sabatino</w:t>
      </w:r>
      <w:proofErr w:type="spellEnd"/>
      <w:r>
        <w:t xml:space="preserve">, C., </w:t>
      </w:r>
      <w:proofErr w:type="spellStart"/>
      <w:r>
        <w:t>Weithorn</w:t>
      </w:r>
      <w:proofErr w:type="spellEnd"/>
      <w:r>
        <w:t xml:space="preserve">, L., &amp; </w:t>
      </w:r>
      <w:proofErr w:type="spellStart"/>
      <w:r>
        <w:t>Sudore</w:t>
      </w:r>
      <w:proofErr w:type="spellEnd"/>
      <w:r>
        <w:t>, R. (</w:t>
      </w:r>
      <w:r w:rsidR="008E3616">
        <w:t>2011).</w:t>
      </w:r>
      <w:proofErr w:type="gramEnd"/>
      <w:r w:rsidR="008E3616">
        <w:t xml:space="preserve"> </w:t>
      </w:r>
      <w:proofErr w:type="gramStart"/>
      <w:r w:rsidR="008E3616">
        <w:rPr>
          <w:i/>
        </w:rPr>
        <w:t>Lost in</w:t>
      </w:r>
      <w:r w:rsidR="008E3616">
        <w:rPr>
          <w:i/>
        </w:rPr>
        <w:tab/>
      </w:r>
      <w:r w:rsidR="008E3616">
        <w:rPr>
          <w:i/>
        </w:rPr>
        <w:tab/>
        <w:t>translation: The unintended consequences of advance directive law on clinical care.</w:t>
      </w:r>
      <w:proofErr w:type="gramEnd"/>
      <w:r w:rsidR="008E3616">
        <w:rPr>
          <w:i/>
        </w:rPr>
        <w:t xml:space="preserve"> </w:t>
      </w:r>
      <w:r w:rsidR="008E3616">
        <w:tab/>
      </w:r>
      <w:r w:rsidR="008E3616">
        <w:tab/>
      </w:r>
      <w:proofErr w:type="gramStart"/>
      <w:r w:rsidR="008E3616">
        <w:t>National Institute of Health.</w:t>
      </w:r>
      <w:proofErr w:type="gramEnd"/>
      <w:r w:rsidR="008E3616">
        <w:t xml:space="preserve"> Retrieved from </w:t>
      </w:r>
      <w:r w:rsidR="008E3616" w:rsidRPr="008E3616">
        <w:t>http://www.ncbi.nlm.nih.gov/</w:t>
      </w:r>
      <w:r w:rsidR="008E3616">
        <w:tab/>
      </w:r>
      <w:r w:rsidR="008E3616">
        <w:tab/>
      </w:r>
      <w:r w:rsidR="008E3616">
        <w:tab/>
      </w:r>
    </w:p>
    <w:p w:rsidR="00F507F9" w:rsidRPr="008E3616" w:rsidRDefault="008E3616" w:rsidP="008E3616">
      <w:pPr>
        <w:spacing w:after="0"/>
        <w:ind w:firstLine="720"/>
      </w:pPr>
      <w:proofErr w:type="spellStart"/>
      <w:proofErr w:type="gramStart"/>
      <w:r w:rsidRPr="008E3616">
        <w:t>pmc</w:t>
      </w:r>
      <w:proofErr w:type="spellEnd"/>
      <w:r w:rsidRPr="008E3616">
        <w:t>/articles/PMC3124843</w:t>
      </w:r>
      <w:proofErr w:type="gramEnd"/>
      <w:r w:rsidRPr="008E3616">
        <w:t>/</w:t>
      </w:r>
    </w:p>
    <w:p w:rsidR="00F507F9" w:rsidRDefault="00F507F9" w:rsidP="00F507F9">
      <w:pPr>
        <w:spacing w:after="0"/>
      </w:pPr>
      <w:proofErr w:type="gramStart"/>
      <w:r>
        <w:rPr>
          <w:i/>
        </w:rPr>
        <w:t>Five Wishes</w:t>
      </w:r>
      <w:r>
        <w:t>.</w:t>
      </w:r>
      <w:proofErr w:type="gramEnd"/>
      <w:r>
        <w:t xml:space="preserve"> </w:t>
      </w:r>
      <w:proofErr w:type="gramStart"/>
      <w:r>
        <w:t>(1997). Aging with Dignity.</w:t>
      </w:r>
      <w:proofErr w:type="gramEnd"/>
      <w:r>
        <w:t xml:space="preserve"> Retrieved from </w:t>
      </w:r>
      <w:r w:rsidRPr="00F507F9">
        <w:t>http://www.agingwithdignity.org/five-</w:t>
      </w:r>
      <w:r>
        <w:tab/>
      </w:r>
      <w:r w:rsidRPr="00F507F9">
        <w:t>wishes.php</w:t>
      </w:r>
    </w:p>
    <w:p w:rsidR="00010C2C" w:rsidRDefault="00010C2C" w:rsidP="00010C2C">
      <w:pPr>
        <w:spacing w:after="0"/>
      </w:pPr>
      <w:r>
        <w:t xml:space="preserve">Markus, K. (2010). </w:t>
      </w:r>
      <w:r>
        <w:rPr>
          <w:i/>
        </w:rPr>
        <w:t xml:space="preserve">The law of advance directives: Legal documents can ease end-of-life </w:t>
      </w:r>
      <w:r>
        <w:rPr>
          <w:i/>
        </w:rPr>
        <w:tab/>
        <w:t>decisions.</w:t>
      </w:r>
      <w:r>
        <w:t xml:space="preserve"> Saint Clara University. Retrieved from </w:t>
      </w:r>
      <w:r w:rsidRPr="00010C2C">
        <w:t>http://ww.scu.edu/ethics/</w:t>
      </w:r>
    </w:p>
    <w:p w:rsidR="00010C2C" w:rsidRPr="00010C2C" w:rsidRDefault="00010C2C" w:rsidP="00010C2C">
      <w:pPr>
        <w:spacing w:after="0"/>
        <w:ind w:firstLine="720"/>
      </w:pPr>
      <w:r w:rsidRPr="00010C2C">
        <w:t>publications/</w:t>
      </w:r>
      <w:proofErr w:type="spellStart"/>
      <w:r w:rsidRPr="00010C2C">
        <w:t>iie</w:t>
      </w:r>
      <w:proofErr w:type="spellEnd"/>
      <w:r w:rsidRPr="00010C2C">
        <w:t>/v8n1/advancedirectives.html</w:t>
      </w:r>
    </w:p>
    <w:p w:rsidR="003E001D" w:rsidRDefault="003E001D" w:rsidP="003E001D">
      <w:pPr>
        <w:spacing w:after="0"/>
      </w:pPr>
      <w:proofErr w:type="spellStart"/>
      <w:proofErr w:type="gramStart"/>
      <w:r>
        <w:t>Mitty</w:t>
      </w:r>
      <w:proofErr w:type="spellEnd"/>
      <w:r>
        <w:t>, E.L. &amp; Ramsey, G.C. (2008).</w:t>
      </w:r>
      <w:proofErr w:type="gramEnd"/>
      <w:r>
        <w:t xml:space="preserve"> Advance directives. </w:t>
      </w:r>
      <w:proofErr w:type="gramStart"/>
      <w:r w:rsidR="004559EC">
        <w:t xml:space="preserve">In E. </w:t>
      </w:r>
      <w:proofErr w:type="spellStart"/>
      <w:r w:rsidR="004559EC">
        <w:t>Capezuti</w:t>
      </w:r>
      <w:proofErr w:type="spellEnd"/>
      <w:r w:rsidR="004559EC">
        <w:t xml:space="preserve">, M. </w:t>
      </w:r>
      <w:proofErr w:type="spellStart"/>
      <w:r w:rsidR="004559EC">
        <w:t>Mezey</w:t>
      </w:r>
      <w:proofErr w:type="spellEnd"/>
      <w:r w:rsidR="004559EC">
        <w:t xml:space="preserve">, T.T. Fulmer, </w:t>
      </w:r>
      <w:r w:rsidR="004559EC">
        <w:tab/>
        <w:t xml:space="preserve">&amp; D. </w:t>
      </w:r>
      <w:proofErr w:type="spellStart"/>
      <w:r w:rsidR="004559EC">
        <w:t>Zwicker</w:t>
      </w:r>
      <w:proofErr w:type="spellEnd"/>
      <w:r w:rsidR="004559EC">
        <w:t>, (</w:t>
      </w:r>
      <w:proofErr w:type="spellStart"/>
      <w:r w:rsidR="004559EC">
        <w:t>Eds</w:t>
      </w:r>
      <w:proofErr w:type="spellEnd"/>
      <w:r w:rsidR="004559EC">
        <w:t>).</w:t>
      </w:r>
      <w:proofErr w:type="gramEnd"/>
      <w:r w:rsidR="004559EC">
        <w:t xml:space="preserve"> </w:t>
      </w:r>
      <w:proofErr w:type="gramStart"/>
      <w:r w:rsidR="004559EC">
        <w:rPr>
          <w:i/>
        </w:rPr>
        <w:t>Evidence-based geriatric nursing protocols for best practice</w:t>
      </w:r>
      <w:r w:rsidR="004559EC">
        <w:t>.</w:t>
      </w:r>
      <w:proofErr w:type="gramEnd"/>
      <w:r w:rsidR="004559EC">
        <w:t xml:space="preserve"> </w:t>
      </w:r>
      <w:r w:rsidR="004559EC">
        <w:tab/>
      </w:r>
      <w:r w:rsidR="004559EC">
        <w:tab/>
        <w:t>New York: Springer Publishing.</w:t>
      </w:r>
    </w:p>
    <w:p w:rsidR="008E3616" w:rsidRDefault="008E3616" w:rsidP="003E001D">
      <w:pPr>
        <w:spacing w:after="0"/>
      </w:pPr>
      <w:proofErr w:type="gramStart"/>
      <w:r>
        <w:t>Robinson, L., White, M., Segal, J. (2012).</w:t>
      </w:r>
      <w:proofErr w:type="gramEnd"/>
      <w:r>
        <w:t xml:space="preserve"> </w:t>
      </w:r>
      <w:r w:rsidR="00010C2C">
        <w:rPr>
          <w:i/>
        </w:rPr>
        <w:t xml:space="preserve">Advance health care directives and living wills. </w:t>
      </w:r>
    </w:p>
    <w:p w:rsidR="00010C2C" w:rsidRDefault="00010C2C" w:rsidP="003E001D">
      <w:pPr>
        <w:spacing w:after="0"/>
      </w:pPr>
      <w:r>
        <w:tab/>
        <w:t xml:space="preserve">Retrieved from </w:t>
      </w:r>
      <w:r w:rsidRPr="00010C2C">
        <w:t>http://www.helpguide.org/elder/advance_directive_end_of_life_care.htm</w:t>
      </w:r>
    </w:p>
    <w:p w:rsidR="00010C2C" w:rsidRPr="00010C2C" w:rsidRDefault="00010C2C" w:rsidP="003E001D">
      <w:pPr>
        <w:spacing w:after="0"/>
      </w:pPr>
    </w:p>
    <w:p w:rsidR="00F507F9" w:rsidRPr="004559EC" w:rsidRDefault="00F507F9" w:rsidP="003E001D">
      <w:pPr>
        <w:spacing w:after="0"/>
      </w:pPr>
    </w:p>
    <w:sectPr w:rsidR="00F507F9" w:rsidRPr="004559EC" w:rsidSect="00C05B8F">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06E5" w:rsidRDefault="00DC06E5" w:rsidP="00C05B8F">
      <w:pPr>
        <w:spacing w:after="0" w:line="240" w:lineRule="auto"/>
      </w:pPr>
      <w:r>
        <w:separator/>
      </w:r>
    </w:p>
  </w:endnote>
  <w:endnote w:type="continuationSeparator" w:id="0">
    <w:p w:rsidR="00DC06E5" w:rsidRDefault="00DC06E5" w:rsidP="00C05B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06E5" w:rsidRDefault="00DC06E5" w:rsidP="00C05B8F">
      <w:pPr>
        <w:spacing w:after="0" w:line="240" w:lineRule="auto"/>
      </w:pPr>
      <w:r>
        <w:separator/>
      </w:r>
    </w:p>
  </w:footnote>
  <w:footnote w:type="continuationSeparator" w:id="0">
    <w:p w:rsidR="00DC06E5" w:rsidRDefault="00DC06E5" w:rsidP="00C05B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566398"/>
      <w:docPartObj>
        <w:docPartGallery w:val="Page Numbers (Top of Page)"/>
        <w:docPartUnique/>
      </w:docPartObj>
    </w:sdtPr>
    <w:sdtContent>
      <w:p w:rsidR="00891AF7" w:rsidRDefault="00891AF7">
        <w:pPr>
          <w:pStyle w:val="Header"/>
          <w:jc w:val="right"/>
        </w:pPr>
        <w:r>
          <w:t xml:space="preserve">WEEK 9 CASE STUDY                                                                                                                 </w:t>
        </w:r>
        <w:fldSimple w:instr=" PAGE   \* MERGEFORMAT ">
          <w:r w:rsidR="00010C2C">
            <w:rPr>
              <w:noProof/>
            </w:rPr>
            <w:t>6</w:t>
          </w:r>
        </w:fldSimple>
      </w:p>
    </w:sdtContent>
  </w:sdt>
  <w:p w:rsidR="00891AF7" w:rsidRDefault="00891AF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AF7" w:rsidRDefault="00891AF7">
    <w:pPr>
      <w:pStyle w:val="Header"/>
      <w:jc w:val="right"/>
    </w:pPr>
    <w:r>
      <w:t xml:space="preserve">Running head: WEEK 9 CASE STUDY                                                                                         </w:t>
    </w:r>
    <w:sdt>
      <w:sdtPr>
        <w:id w:val="24566399"/>
        <w:docPartObj>
          <w:docPartGallery w:val="Page Numbers (Top of Page)"/>
          <w:docPartUnique/>
        </w:docPartObj>
      </w:sdtPr>
      <w:sdtContent>
        <w:fldSimple w:instr=" PAGE   \* MERGEFORMAT ">
          <w:r w:rsidR="00A941ED">
            <w:rPr>
              <w:noProof/>
            </w:rPr>
            <w:t>1</w:t>
          </w:r>
        </w:fldSimple>
      </w:sdtContent>
    </w:sdt>
  </w:p>
  <w:p w:rsidR="00891AF7" w:rsidRDefault="00891AF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0609F3"/>
    <w:multiLevelType w:val="multilevel"/>
    <w:tmpl w:val="89E8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05B8F"/>
    <w:rsid w:val="00010C2C"/>
    <w:rsid w:val="00151DB0"/>
    <w:rsid w:val="001D48DC"/>
    <w:rsid w:val="00296575"/>
    <w:rsid w:val="002D787B"/>
    <w:rsid w:val="003E001D"/>
    <w:rsid w:val="004559EC"/>
    <w:rsid w:val="00534A7D"/>
    <w:rsid w:val="00720F0D"/>
    <w:rsid w:val="00740D56"/>
    <w:rsid w:val="007656A2"/>
    <w:rsid w:val="00891AF7"/>
    <w:rsid w:val="008D3C5E"/>
    <w:rsid w:val="008E3616"/>
    <w:rsid w:val="009D0555"/>
    <w:rsid w:val="009D7156"/>
    <w:rsid w:val="00A3583E"/>
    <w:rsid w:val="00A77540"/>
    <w:rsid w:val="00A941ED"/>
    <w:rsid w:val="00B72541"/>
    <w:rsid w:val="00B84939"/>
    <w:rsid w:val="00B8584B"/>
    <w:rsid w:val="00BF5788"/>
    <w:rsid w:val="00C03531"/>
    <w:rsid w:val="00C05B8F"/>
    <w:rsid w:val="00C42163"/>
    <w:rsid w:val="00DC06E5"/>
    <w:rsid w:val="00E32597"/>
    <w:rsid w:val="00E35B64"/>
    <w:rsid w:val="00EF2C22"/>
    <w:rsid w:val="00F507F9"/>
    <w:rsid w:val="00F56EF7"/>
    <w:rsid w:val="00FD46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B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5B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B8F"/>
  </w:style>
  <w:style w:type="paragraph" w:styleId="Footer">
    <w:name w:val="footer"/>
    <w:basedOn w:val="Normal"/>
    <w:link w:val="FooterChar"/>
    <w:uiPriority w:val="99"/>
    <w:semiHidden/>
    <w:unhideWhenUsed/>
    <w:rsid w:val="00C05B8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05B8F"/>
  </w:style>
  <w:style w:type="character" w:styleId="Emphasis">
    <w:name w:val="Emphasis"/>
    <w:basedOn w:val="DefaultParagraphFont"/>
    <w:uiPriority w:val="20"/>
    <w:qFormat/>
    <w:rsid w:val="00534A7D"/>
    <w:rPr>
      <w:b w:val="0"/>
      <w:bCs w:val="0"/>
      <w:i/>
      <w:iCs/>
    </w:rPr>
  </w:style>
  <w:style w:type="paragraph" w:styleId="NormalWeb">
    <w:name w:val="Normal (Web)"/>
    <w:basedOn w:val="Normal"/>
    <w:uiPriority w:val="99"/>
    <w:semiHidden/>
    <w:unhideWhenUsed/>
    <w:rsid w:val="007656A2"/>
    <w:pPr>
      <w:spacing w:before="100" w:beforeAutospacing="1" w:after="100" w:afterAutospacing="1" w:line="240" w:lineRule="auto"/>
    </w:pPr>
    <w:rPr>
      <w:rFonts w:eastAsia="Times New Roman"/>
    </w:rPr>
  </w:style>
  <w:style w:type="character" w:styleId="Hyperlink">
    <w:name w:val="Hyperlink"/>
    <w:basedOn w:val="DefaultParagraphFont"/>
    <w:uiPriority w:val="99"/>
    <w:unhideWhenUsed/>
    <w:rsid w:val="00F507F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6</Pages>
  <Words>1143</Words>
  <Characters>6517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Breana</dc:creator>
  <cp:lastModifiedBy>Breana</cp:lastModifiedBy>
  <cp:revision>18</cp:revision>
  <dcterms:created xsi:type="dcterms:W3CDTF">2012-03-22T21:05:00Z</dcterms:created>
  <dcterms:modified xsi:type="dcterms:W3CDTF">2012-03-22T23:37:00Z</dcterms:modified>
</cp:coreProperties>
</file>