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rPr>
          <w:u w:val="single"/>
        </w:rPr>
      </w:pPr>
    </w:p>
    <w:p w:rsidR="00AE49B4" w:rsidRDefault="00AE49B4" w:rsidP="00AE49B4">
      <w:pPr>
        <w:spacing w:after="0"/>
        <w:jc w:val="center"/>
      </w:pPr>
      <w:r>
        <w:t>Week 8 Case Study</w:t>
      </w:r>
    </w:p>
    <w:p w:rsidR="00AE49B4" w:rsidRDefault="00AE49B4" w:rsidP="00AE49B4">
      <w:pPr>
        <w:spacing w:after="0"/>
        <w:jc w:val="center"/>
      </w:pPr>
      <w:r>
        <w:t>Breana M. Bushur</w:t>
      </w:r>
    </w:p>
    <w:p w:rsidR="00AE49B4" w:rsidRDefault="00AE49B4" w:rsidP="00AE49B4">
      <w:pPr>
        <w:spacing w:after="0"/>
        <w:jc w:val="center"/>
      </w:pPr>
      <w:r>
        <w:t>Lakeview College of Nursing</w:t>
      </w:r>
    </w:p>
    <w:p w:rsidR="00AE49B4" w:rsidRDefault="00AE49B4" w:rsidP="00AE49B4">
      <w:pPr>
        <w:spacing w:after="0"/>
        <w:jc w:val="center"/>
      </w:pPr>
      <w:r>
        <w:t>N309</w:t>
      </w:r>
    </w:p>
    <w:p w:rsidR="00AE49B4" w:rsidRDefault="00AE49B4" w:rsidP="00AE49B4">
      <w:pPr>
        <w:spacing w:after="0"/>
        <w:jc w:val="center"/>
      </w:pPr>
      <w:r>
        <w:t>March 12, 2012</w:t>
      </w: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p>
    <w:p w:rsidR="00AE49B4" w:rsidRDefault="00AE49B4" w:rsidP="00AE49B4">
      <w:pPr>
        <w:spacing w:after="0"/>
        <w:jc w:val="center"/>
      </w:pPr>
      <w:r>
        <w:lastRenderedPageBreak/>
        <w:t>Week 8 Case Study</w:t>
      </w:r>
    </w:p>
    <w:p w:rsidR="00AE49B4" w:rsidRDefault="00AE49B4" w:rsidP="00AE49B4">
      <w:pPr>
        <w:spacing w:after="0"/>
        <w:rPr>
          <w:b/>
        </w:rPr>
      </w:pPr>
      <w:r>
        <w:rPr>
          <w:b/>
        </w:rPr>
        <w:t>1. What stage of cognitive decline is Claudine experiencing at this point?</w:t>
      </w:r>
    </w:p>
    <w:p w:rsidR="00AA4B05" w:rsidRPr="00AA4B05" w:rsidRDefault="0044613D" w:rsidP="00AA4B05">
      <w:pPr>
        <w:rPr>
          <w:rFonts w:eastAsia="Times New Roman"/>
        </w:rPr>
      </w:pPr>
      <w:r>
        <w:rPr>
          <w:b/>
        </w:rPr>
        <w:tab/>
      </w:r>
      <w:r w:rsidR="00AA4B05">
        <w:t xml:space="preserve">Claudine shows signs of early set Alzheimer’s and there are 7 different stages of </w:t>
      </w:r>
      <w:proofErr w:type="spellStart"/>
      <w:r w:rsidR="00AA4B05">
        <w:t>Alzheimers</w:t>
      </w:r>
      <w:proofErr w:type="spellEnd"/>
      <w:r w:rsidR="00AA4B05">
        <w:t>. It appears that Claudine may be in stage 3 of 7 stages. Since she is beginning to forget simple tasks and having to use recipes on a meal she always made for years. According to the Alzheimer’s Foundation website, “</w:t>
      </w:r>
      <w:r w:rsidR="00AA4B05">
        <w:rPr>
          <w:rFonts w:eastAsia="Times New Roman"/>
          <w:bCs/>
        </w:rPr>
        <w:t>m</w:t>
      </w:r>
      <w:r w:rsidR="00AA4B05" w:rsidRPr="00AA4B05">
        <w:rPr>
          <w:rFonts w:eastAsia="Times New Roman"/>
          <w:bCs/>
        </w:rPr>
        <w:t>ild cognitive decline (early-stage Alzheimer's can be diagnosed in some, but not all, individuals with these symptoms)</w:t>
      </w:r>
      <w:r w:rsidR="00AA4B05">
        <w:rPr>
          <w:rFonts w:eastAsia="Times New Roman"/>
        </w:rPr>
        <w:t xml:space="preserve">. </w:t>
      </w:r>
      <w:r w:rsidR="00AA4B05" w:rsidRPr="00AA4B05">
        <w:rPr>
          <w:rFonts w:eastAsia="Times New Roman"/>
        </w:rPr>
        <w:t xml:space="preserve">Friends, family or co-workers begin to notice difficulties. During a detailed medical interview, doctors may be able to detect problems in memory or concentration. Common stage 3 difficulties include: </w:t>
      </w:r>
    </w:p>
    <w:p w:rsidR="00AA4B05" w:rsidRPr="00AA4B05" w:rsidRDefault="00AA4B05" w:rsidP="00AA4B05">
      <w:pPr>
        <w:numPr>
          <w:ilvl w:val="0"/>
          <w:numId w:val="1"/>
        </w:numPr>
        <w:spacing w:after="0" w:line="240" w:lineRule="auto"/>
        <w:rPr>
          <w:rFonts w:eastAsia="Times New Roman"/>
        </w:rPr>
      </w:pPr>
      <w:r w:rsidRPr="00AA4B05">
        <w:rPr>
          <w:rFonts w:eastAsia="Times New Roman"/>
        </w:rPr>
        <w:t>Noticeable problems coming up with the right word or name</w:t>
      </w:r>
    </w:p>
    <w:p w:rsidR="00AA4B05" w:rsidRPr="00AA4B05" w:rsidRDefault="00AA4B05" w:rsidP="00AA4B05">
      <w:pPr>
        <w:spacing w:after="0" w:line="240" w:lineRule="auto"/>
        <w:ind w:left="720"/>
        <w:rPr>
          <w:rFonts w:eastAsia="Times New Roman"/>
        </w:rPr>
      </w:pPr>
      <w:r w:rsidRPr="00AA4B05">
        <w:rPr>
          <w:rFonts w:eastAsia="Times New Roman"/>
        </w:rPr>
        <w:t xml:space="preserve">Trouble remembering names when introduced to new people </w:t>
      </w:r>
    </w:p>
    <w:p w:rsidR="00AA4B05" w:rsidRDefault="00AA4B05" w:rsidP="00AA4B05">
      <w:pPr>
        <w:numPr>
          <w:ilvl w:val="0"/>
          <w:numId w:val="2"/>
        </w:numPr>
        <w:spacing w:after="0" w:line="240" w:lineRule="auto"/>
        <w:rPr>
          <w:rFonts w:eastAsia="Times New Roman"/>
        </w:rPr>
      </w:pPr>
      <w:r w:rsidRPr="00AA4B05">
        <w:rPr>
          <w:rFonts w:eastAsia="Times New Roman"/>
        </w:rPr>
        <w:t xml:space="preserve">Having noticeably greater difficulty performing tasks in social or work settings </w:t>
      </w:r>
    </w:p>
    <w:p w:rsidR="00AA4B05" w:rsidRPr="00AA4B05" w:rsidRDefault="00AA4B05" w:rsidP="00AA4B05">
      <w:pPr>
        <w:numPr>
          <w:ilvl w:val="0"/>
          <w:numId w:val="2"/>
        </w:numPr>
        <w:spacing w:after="0" w:line="240" w:lineRule="auto"/>
        <w:rPr>
          <w:rFonts w:eastAsia="Times New Roman"/>
        </w:rPr>
      </w:pPr>
      <w:r w:rsidRPr="00AA4B05">
        <w:rPr>
          <w:rFonts w:eastAsia="Times New Roman"/>
        </w:rPr>
        <w:t xml:space="preserve">Forgetting material that one has just read </w:t>
      </w:r>
    </w:p>
    <w:p w:rsidR="00AA4B05" w:rsidRPr="00AA4B05" w:rsidRDefault="00AA4B05" w:rsidP="00AA4B05">
      <w:pPr>
        <w:numPr>
          <w:ilvl w:val="0"/>
          <w:numId w:val="2"/>
        </w:numPr>
        <w:spacing w:after="0" w:line="240" w:lineRule="auto"/>
        <w:rPr>
          <w:rFonts w:eastAsia="Times New Roman"/>
        </w:rPr>
      </w:pPr>
      <w:r w:rsidRPr="00AA4B05">
        <w:rPr>
          <w:rFonts w:eastAsia="Times New Roman"/>
        </w:rPr>
        <w:t xml:space="preserve">Losing or misplacing a valuable object </w:t>
      </w:r>
    </w:p>
    <w:p w:rsidR="00AA4B05" w:rsidRPr="00AA4B05" w:rsidRDefault="00AA4B05" w:rsidP="00AA4B05">
      <w:pPr>
        <w:numPr>
          <w:ilvl w:val="0"/>
          <w:numId w:val="2"/>
        </w:numPr>
        <w:spacing w:after="0" w:line="240" w:lineRule="auto"/>
        <w:rPr>
          <w:rFonts w:eastAsia="Times New Roman"/>
        </w:rPr>
      </w:pPr>
      <w:r w:rsidRPr="00AA4B05">
        <w:rPr>
          <w:rFonts w:eastAsia="Times New Roman"/>
        </w:rPr>
        <w:t>Increasing trou</w:t>
      </w:r>
      <w:r>
        <w:rPr>
          <w:rFonts w:eastAsia="Times New Roman"/>
        </w:rPr>
        <w:t>ble with planning or organizing” (</w:t>
      </w:r>
      <w:r w:rsidR="009B7669">
        <w:rPr>
          <w:rFonts w:eastAsia="Times New Roman"/>
        </w:rPr>
        <w:t>Alzheimer’s Association</w:t>
      </w:r>
      <w:r>
        <w:rPr>
          <w:rFonts w:eastAsia="Times New Roman"/>
        </w:rPr>
        <w:t xml:space="preserve">). </w:t>
      </w:r>
    </w:p>
    <w:p w:rsidR="0044613D" w:rsidRPr="0044613D" w:rsidRDefault="0044613D" w:rsidP="00AE49B4">
      <w:pPr>
        <w:spacing w:after="0"/>
      </w:pPr>
    </w:p>
    <w:p w:rsidR="000675BF" w:rsidRDefault="00AE49B4" w:rsidP="00AE49B4">
      <w:pPr>
        <w:spacing w:after="0"/>
        <w:rPr>
          <w:b/>
        </w:rPr>
      </w:pPr>
      <w:r>
        <w:rPr>
          <w:b/>
        </w:rPr>
        <w:t>2. Discuss the definition of dementia using Hartford Institute. What is the prevalence?</w:t>
      </w:r>
    </w:p>
    <w:p w:rsidR="000675BF" w:rsidRDefault="000675BF" w:rsidP="00AE49B4">
      <w:pPr>
        <w:spacing w:after="0"/>
        <w:rPr>
          <w:lang/>
        </w:rPr>
      </w:pPr>
      <w:r>
        <w:rPr>
          <w:b/>
        </w:rPr>
        <w:tab/>
      </w:r>
      <w:r w:rsidR="009A2935">
        <w:t>According to the Hartford Institute of Geriatric N</w:t>
      </w:r>
      <w:r w:rsidR="009A2935" w:rsidRPr="009A2935">
        <w:t>ursing, “</w:t>
      </w:r>
      <w:r w:rsidR="009A2935" w:rsidRPr="009A2935">
        <w:rPr>
          <w:lang/>
        </w:rPr>
        <w:t xml:space="preserve">Dementia is a clinical syndrome of cognitive deficits that involves both memory impairments and a disturbance in at least one other area of cognition (e.g., aphasia, </w:t>
      </w:r>
      <w:proofErr w:type="spellStart"/>
      <w:r w:rsidR="009A2935" w:rsidRPr="009A2935">
        <w:rPr>
          <w:lang/>
        </w:rPr>
        <w:t>apraxia</w:t>
      </w:r>
      <w:proofErr w:type="spellEnd"/>
      <w:r w:rsidR="009A2935" w:rsidRPr="009A2935">
        <w:rPr>
          <w:lang/>
        </w:rPr>
        <w:t xml:space="preserve">, </w:t>
      </w:r>
      <w:proofErr w:type="spellStart"/>
      <w:r w:rsidR="009A2935" w:rsidRPr="009A2935">
        <w:rPr>
          <w:lang/>
        </w:rPr>
        <w:t>agnosia</w:t>
      </w:r>
      <w:proofErr w:type="spellEnd"/>
      <w:r w:rsidR="009A2935" w:rsidRPr="009A2935">
        <w:rPr>
          <w:lang/>
        </w:rPr>
        <w:t>) and distu</w:t>
      </w:r>
      <w:r w:rsidR="009A2935">
        <w:rPr>
          <w:lang/>
        </w:rPr>
        <w:t xml:space="preserve">rbance in executive functioning” (Fletcher, 2008). </w:t>
      </w:r>
      <w:r w:rsidR="0079406F">
        <w:rPr>
          <w:lang/>
        </w:rPr>
        <w:t xml:space="preserve">This definition basically means that dementia is when a person begins to lose memory or a decline in cognitive activities and abilities. </w:t>
      </w:r>
      <w:r w:rsidR="00631285">
        <w:rPr>
          <w:lang/>
        </w:rPr>
        <w:t>Some people may think that dementia is just a loss of memories</w:t>
      </w:r>
      <w:r w:rsidR="003A3687">
        <w:rPr>
          <w:lang/>
        </w:rPr>
        <w:t>.</w:t>
      </w:r>
      <w:r w:rsidR="00631285">
        <w:rPr>
          <w:lang/>
        </w:rPr>
        <w:t xml:space="preserve"> </w:t>
      </w:r>
      <w:r w:rsidR="003A3687">
        <w:rPr>
          <w:lang/>
        </w:rPr>
        <w:t>T</w:t>
      </w:r>
      <w:r w:rsidR="00631285">
        <w:rPr>
          <w:lang/>
        </w:rPr>
        <w:t>he truth is once people</w:t>
      </w:r>
      <w:r w:rsidR="003A3687">
        <w:rPr>
          <w:lang/>
        </w:rPr>
        <w:t xml:space="preserve"> reach the later stages, they lose cognitive ability, complete memory loss, and disturbance of other functions.</w:t>
      </w:r>
    </w:p>
    <w:p w:rsidR="001B6BEE" w:rsidRPr="009A2935" w:rsidRDefault="001B6BEE" w:rsidP="00AE49B4">
      <w:pPr>
        <w:spacing w:after="0"/>
      </w:pPr>
    </w:p>
    <w:p w:rsidR="00AE49B4" w:rsidRDefault="00AE49B4" w:rsidP="00AE49B4">
      <w:pPr>
        <w:spacing w:after="0"/>
        <w:rPr>
          <w:b/>
        </w:rPr>
      </w:pPr>
      <w:r>
        <w:rPr>
          <w:b/>
        </w:rPr>
        <w:lastRenderedPageBreak/>
        <w:t>3. Identify three reputable web sites where Claudine’s family can obtain information about Alzheimer’s disease?</w:t>
      </w:r>
    </w:p>
    <w:p w:rsidR="001B6BEE" w:rsidRPr="000E6F06" w:rsidRDefault="001B6BEE" w:rsidP="00AE49B4">
      <w:pPr>
        <w:spacing w:after="0"/>
      </w:pPr>
      <w:r>
        <w:rPr>
          <w:b/>
        </w:rPr>
        <w:tab/>
      </w:r>
      <w:r w:rsidR="000E6F06">
        <w:t>The Alzheimer’s Association website (</w:t>
      </w:r>
      <w:r w:rsidR="000E6F06" w:rsidRPr="009B7669">
        <w:t>www.alz.org</w:t>
      </w:r>
      <w:r w:rsidR="000E6F06">
        <w:t>) would be very beneficial to Claudine’s family as it provides a lot of information on Alzheimer’s from signs and symptoms to treatments. The National Institute on Aging website (</w:t>
      </w:r>
      <w:r w:rsidR="000E6F06" w:rsidRPr="009B7669">
        <w:t>www.nia.nih.gov</w:t>
      </w:r>
      <w:r w:rsidR="000E6F06">
        <w:t>) is very helpful as it is an accurate government website that provides much information for many different diseases including Alzheimer</w:t>
      </w:r>
      <w:r w:rsidR="001A7FE4">
        <w:t>’</w:t>
      </w:r>
      <w:r w:rsidR="000E6F06">
        <w:t xml:space="preserve">s. </w:t>
      </w:r>
      <w:r w:rsidR="009947F3">
        <w:t>Another helpful website is the Hartford Institute for Geriatric Nursing website (</w:t>
      </w:r>
      <w:r w:rsidR="009947F3" w:rsidRPr="009B7669">
        <w:t>www.consultgerirn.org</w:t>
      </w:r>
      <w:r w:rsidR="009947F3">
        <w:t>) provides yet another good resource to answer any questions on Alzheimer’s.</w:t>
      </w:r>
    </w:p>
    <w:p w:rsidR="00AE49B4" w:rsidRDefault="00AE49B4" w:rsidP="00AE49B4">
      <w:pPr>
        <w:spacing w:after="0"/>
        <w:rPr>
          <w:b/>
        </w:rPr>
      </w:pPr>
      <w:r>
        <w:rPr>
          <w:b/>
        </w:rPr>
        <w:t>4. What warning signs (behaviors) for Alzheimer’</w:t>
      </w:r>
      <w:r w:rsidR="000D0770">
        <w:rPr>
          <w:b/>
        </w:rPr>
        <w:t xml:space="preserve">s disease </w:t>
      </w:r>
      <w:proofErr w:type="gramStart"/>
      <w:r w:rsidR="000D0770">
        <w:rPr>
          <w:b/>
        </w:rPr>
        <w:t>does</w:t>
      </w:r>
      <w:proofErr w:type="gramEnd"/>
      <w:r w:rsidR="000D0770">
        <w:rPr>
          <w:b/>
        </w:rPr>
        <w:t xml:space="preserve"> the family find </w:t>
      </w:r>
      <w:r>
        <w:rPr>
          <w:b/>
        </w:rPr>
        <w:t>on the Alzheimer’s web site?</w:t>
      </w:r>
    </w:p>
    <w:p w:rsidR="001B6BEE" w:rsidRPr="001B6BEE" w:rsidRDefault="001B6BEE" w:rsidP="0019015B">
      <w:pPr>
        <w:spacing w:after="0"/>
      </w:pPr>
      <w:r>
        <w:rPr>
          <w:b/>
        </w:rPr>
        <w:tab/>
      </w:r>
      <w:r>
        <w:t xml:space="preserve">According to the Alzheimer’s Association, there are 10 warning signs that can be detected by early set Alzheimer’s patients. The ten signs are: memory loss that disrupts daily life; challenges in planning or solving problems; difficulty completing familiar tasks at home, at work, or at leisure; confusion with time or place; trouble understanding visual images and spatial relationships; new problems with words in speaking or writing; misplacing things and losing the ability to retrace steps; decreased or poor </w:t>
      </w:r>
      <w:proofErr w:type="spellStart"/>
      <w:r>
        <w:t>judgement</w:t>
      </w:r>
      <w:proofErr w:type="spellEnd"/>
      <w:r>
        <w:t>; withdrawal from work or social activities; and changes in mood or personality (</w:t>
      </w:r>
      <w:r w:rsidR="009B7669">
        <w:t>Alzheimer’s Association</w:t>
      </w:r>
      <w:r>
        <w:t xml:space="preserve">). </w:t>
      </w:r>
      <w:r w:rsidR="00611E49">
        <w:t xml:space="preserve">Looking at Claudine’s condition, she has shown signs of difficulty completing familiar tasks at home, misplacing things, </w:t>
      </w:r>
      <w:proofErr w:type="gramStart"/>
      <w:r w:rsidR="00611E49">
        <w:t>changes</w:t>
      </w:r>
      <w:proofErr w:type="gramEnd"/>
      <w:r w:rsidR="00611E49">
        <w:t xml:space="preserve"> in personality, memory loss, and challenges in</w:t>
      </w:r>
      <w:r w:rsidR="00A05B73">
        <w:t xml:space="preserve"> planning and solving problems.</w:t>
      </w:r>
    </w:p>
    <w:p w:rsidR="00AE49B4" w:rsidRDefault="00AE49B4" w:rsidP="0019015B">
      <w:pPr>
        <w:spacing w:after="0"/>
        <w:rPr>
          <w:b/>
        </w:rPr>
      </w:pPr>
      <w:r>
        <w:rPr>
          <w:b/>
        </w:rPr>
        <w:t>5. What kind of practitioner should Claudine visit?</w:t>
      </w:r>
    </w:p>
    <w:p w:rsidR="00A05B73" w:rsidRDefault="00A05B73" w:rsidP="009B7669">
      <w:pPr>
        <w:spacing w:after="0" w:line="240" w:lineRule="auto"/>
      </w:pPr>
      <w:r w:rsidRPr="00A05B73">
        <w:rPr>
          <w:b/>
        </w:rPr>
        <w:tab/>
      </w:r>
      <w:r w:rsidRPr="00A05B73">
        <w:t xml:space="preserve">There are three different specialists that Claudine could go visit to see how the disease </w:t>
      </w:r>
    </w:p>
    <w:p w:rsidR="00A05B73" w:rsidRDefault="00A05B73" w:rsidP="009B7669">
      <w:pPr>
        <w:spacing w:after="0" w:line="240" w:lineRule="auto"/>
      </w:pPr>
    </w:p>
    <w:p w:rsidR="004F2CB5" w:rsidRDefault="00A05B73" w:rsidP="009B7669">
      <w:pPr>
        <w:spacing w:after="0" w:line="240" w:lineRule="auto"/>
        <w:rPr>
          <w:rFonts w:eastAsia="Times New Roman"/>
        </w:rPr>
      </w:pPr>
      <w:proofErr w:type="gramStart"/>
      <w:r w:rsidRPr="00A05B73">
        <w:t>will</w:t>
      </w:r>
      <w:proofErr w:type="gramEnd"/>
      <w:r w:rsidRPr="00A05B73">
        <w:t xml:space="preserve"> and how it has affected her. According to the Alzheimer’s Association, </w:t>
      </w:r>
      <w:r w:rsidR="004F2CB5">
        <w:t>“</w:t>
      </w:r>
      <w:r w:rsidR="004F2CB5">
        <w:rPr>
          <w:rFonts w:eastAsia="Times New Roman"/>
          <w:bCs/>
        </w:rPr>
        <w:t>n</w:t>
      </w:r>
      <w:r w:rsidRPr="00A05B73">
        <w:rPr>
          <w:rFonts w:eastAsia="Times New Roman"/>
          <w:bCs/>
        </w:rPr>
        <w:t>eurologists</w:t>
      </w:r>
      <w:r w:rsidRPr="00A05B73">
        <w:rPr>
          <w:rFonts w:eastAsia="Times New Roman"/>
        </w:rPr>
        <w:t xml:space="preserve">, who </w:t>
      </w:r>
    </w:p>
    <w:p w:rsidR="004F2CB5" w:rsidRDefault="004F2CB5" w:rsidP="009B7669">
      <w:pPr>
        <w:spacing w:after="0" w:line="240" w:lineRule="auto"/>
        <w:rPr>
          <w:rFonts w:eastAsia="Times New Roman"/>
        </w:rPr>
      </w:pPr>
    </w:p>
    <w:p w:rsidR="004F2CB5" w:rsidRDefault="00A05B73" w:rsidP="009B7669">
      <w:pPr>
        <w:spacing w:after="0" w:line="240" w:lineRule="auto"/>
        <w:rPr>
          <w:rFonts w:eastAsia="Times New Roman"/>
        </w:rPr>
      </w:pPr>
      <w:proofErr w:type="gramStart"/>
      <w:r w:rsidRPr="00A05B73">
        <w:rPr>
          <w:rFonts w:eastAsia="Times New Roman"/>
        </w:rPr>
        <w:lastRenderedPageBreak/>
        <w:t>specialize</w:t>
      </w:r>
      <w:proofErr w:type="gramEnd"/>
      <w:r w:rsidRPr="00A05B73">
        <w:rPr>
          <w:rFonts w:eastAsia="Times New Roman"/>
        </w:rPr>
        <w:t xml:space="preserve"> in diseases of the brain and nervous system</w:t>
      </w:r>
      <w:r w:rsidR="0019015B">
        <w:rPr>
          <w:rFonts w:eastAsia="Times New Roman"/>
        </w:rPr>
        <w:t>.</w:t>
      </w:r>
      <w:r w:rsidRPr="00A05B73">
        <w:rPr>
          <w:rFonts w:eastAsia="Times New Roman"/>
        </w:rPr>
        <w:t xml:space="preserve"> </w:t>
      </w:r>
      <w:r w:rsidRPr="00A05B73">
        <w:rPr>
          <w:rFonts w:eastAsia="Times New Roman"/>
          <w:bCs/>
        </w:rPr>
        <w:t>Psychiatrists</w:t>
      </w:r>
      <w:r w:rsidRPr="00A05B73">
        <w:rPr>
          <w:rFonts w:eastAsia="Times New Roman"/>
        </w:rPr>
        <w:t xml:space="preserve">, who specialize in disorders </w:t>
      </w:r>
    </w:p>
    <w:p w:rsidR="004F2CB5" w:rsidRDefault="004F2CB5" w:rsidP="009B7669">
      <w:pPr>
        <w:spacing w:after="0" w:line="240" w:lineRule="auto"/>
        <w:rPr>
          <w:rFonts w:eastAsia="Times New Roman"/>
        </w:rPr>
      </w:pPr>
    </w:p>
    <w:p w:rsidR="004F2CB5" w:rsidRDefault="00A05B73" w:rsidP="009B7669">
      <w:pPr>
        <w:spacing w:after="0" w:line="240" w:lineRule="auto"/>
        <w:rPr>
          <w:rFonts w:eastAsia="Times New Roman"/>
        </w:rPr>
      </w:pPr>
      <w:proofErr w:type="gramStart"/>
      <w:r w:rsidRPr="00A05B73">
        <w:rPr>
          <w:rFonts w:eastAsia="Times New Roman"/>
        </w:rPr>
        <w:t>that</w:t>
      </w:r>
      <w:proofErr w:type="gramEnd"/>
      <w:r w:rsidRPr="00A05B73">
        <w:rPr>
          <w:rFonts w:eastAsia="Times New Roman"/>
        </w:rPr>
        <w:t xml:space="preserve"> affect mood or the way the mind works</w:t>
      </w:r>
      <w:r w:rsidR="004F2CB5">
        <w:rPr>
          <w:rFonts w:eastAsia="Times New Roman"/>
        </w:rPr>
        <w:t xml:space="preserve">. </w:t>
      </w:r>
      <w:r w:rsidRPr="00A05B73">
        <w:rPr>
          <w:rFonts w:eastAsia="Times New Roman"/>
          <w:bCs/>
        </w:rPr>
        <w:t>Psychologists</w:t>
      </w:r>
      <w:r w:rsidRPr="00A05B73">
        <w:rPr>
          <w:rFonts w:eastAsia="Times New Roman"/>
        </w:rPr>
        <w:t xml:space="preserve"> with special training in testing </w:t>
      </w:r>
    </w:p>
    <w:p w:rsidR="004F2CB5" w:rsidRDefault="004F2CB5" w:rsidP="009B7669">
      <w:pPr>
        <w:spacing w:after="0" w:line="240" w:lineRule="auto"/>
        <w:rPr>
          <w:rFonts w:eastAsia="Times New Roman"/>
        </w:rPr>
      </w:pPr>
    </w:p>
    <w:p w:rsidR="009B7669" w:rsidRDefault="00A05B73" w:rsidP="009B7669">
      <w:pPr>
        <w:spacing w:after="0" w:line="240" w:lineRule="auto"/>
        <w:rPr>
          <w:rFonts w:eastAsia="Times New Roman"/>
        </w:rPr>
      </w:pPr>
      <w:proofErr w:type="gramStart"/>
      <w:r w:rsidRPr="00A05B73">
        <w:rPr>
          <w:rFonts w:eastAsia="Times New Roman"/>
        </w:rPr>
        <w:t>me</w:t>
      </w:r>
      <w:r w:rsidR="004F2CB5">
        <w:rPr>
          <w:rFonts w:eastAsia="Times New Roman"/>
        </w:rPr>
        <w:t>mory</w:t>
      </w:r>
      <w:proofErr w:type="gramEnd"/>
      <w:r w:rsidR="004F2CB5">
        <w:rPr>
          <w:rFonts w:eastAsia="Times New Roman"/>
        </w:rPr>
        <w:t xml:space="preserve"> and other mental functions” (</w:t>
      </w:r>
      <w:r w:rsidR="009B7669">
        <w:rPr>
          <w:rFonts w:eastAsia="Times New Roman"/>
        </w:rPr>
        <w:t xml:space="preserve">Alzheimer’s </w:t>
      </w:r>
      <w:proofErr w:type="spellStart"/>
      <w:r w:rsidR="009B7669">
        <w:rPr>
          <w:rFonts w:eastAsia="Times New Roman"/>
        </w:rPr>
        <w:t>Assocation</w:t>
      </w:r>
      <w:proofErr w:type="spellEnd"/>
      <w:r w:rsidR="004F2CB5">
        <w:rPr>
          <w:rFonts w:eastAsia="Times New Roman"/>
        </w:rPr>
        <w:t>).</w:t>
      </w:r>
      <w:r w:rsidR="0019015B">
        <w:rPr>
          <w:rFonts w:eastAsia="Times New Roman"/>
        </w:rPr>
        <w:t xml:space="preserve">I think that either one of the </w:t>
      </w:r>
    </w:p>
    <w:p w:rsidR="009B7669" w:rsidRDefault="009B7669" w:rsidP="009B7669">
      <w:pPr>
        <w:spacing w:after="0" w:line="240" w:lineRule="auto"/>
        <w:rPr>
          <w:rFonts w:eastAsia="Times New Roman"/>
        </w:rPr>
      </w:pPr>
    </w:p>
    <w:p w:rsidR="009B7669" w:rsidRDefault="009B7669" w:rsidP="009B7669">
      <w:pPr>
        <w:spacing w:after="0" w:line="240" w:lineRule="auto"/>
        <w:rPr>
          <w:rFonts w:eastAsia="Times New Roman"/>
        </w:rPr>
      </w:pPr>
      <w:proofErr w:type="gramStart"/>
      <w:r>
        <w:rPr>
          <w:rFonts w:eastAsia="Times New Roman"/>
        </w:rPr>
        <w:t>specialists</w:t>
      </w:r>
      <w:proofErr w:type="gramEnd"/>
      <w:r>
        <w:rPr>
          <w:rFonts w:eastAsia="Times New Roman"/>
        </w:rPr>
        <w:t xml:space="preserve"> would be </w:t>
      </w:r>
      <w:r w:rsidR="0019015B">
        <w:rPr>
          <w:rFonts w:eastAsia="Times New Roman"/>
        </w:rPr>
        <w:t xml:space="preserve">able to help Claudine and her family out with her condition. Since </w:t>
      </w:r>
    </w:p>
    <w:p w:rsidR="009B7669" w:rsidRDefault="009B7669" w:rsidP="009B7669">
      <w:pPr>
        <w:spacing w:after="0" w:line="240" w:lineRule="auto"/>
        <w:rPr>
          <w:rFonts w:eastAsia="Times New Roman"/>
        </w:rPr>
      </w:pPr>
    </w:p>
    <w:p w:rsidR="0019015B" w:rsidRDefault="0019015B" w:rsidP="009B7669">
      <w:pPr>
        <w:spacing w:after="0"/>
        <w:rPr>
          <w:rFonts w:eastAsia="Times New Roman"/>
        </w:rPr>
      </w:pPr>
      <w:r>
        <w:rPr>
          <w:rFonts w:eastAsia="Times New Roman"/>
        </w:rPr>
        <w:t xml:space="preserve">Alzheimer’s is a brain </w:t>
      </w:r>
      <w:proofErr w:type="gramStart"/>
      <w:r>
        <w:rPr>
          <w:rFonts w:eastAsia="Times New Roman"/>
        </w:rPr>
        <w:t xml:space="preserve">disease </w:t>
      </w:r>
      <w:r w:rsidR="009B7669">
        <w:rPr>
          <w:rFonts w:eastAsia="Times New Roman"/>
        </w:rPr>
        <w:t xml:space="preserve"> </w:t>
      </w:r>
      <w:r>
        <w:rPr>
          <w:rFonts w:eastAsia="Times New Roman"/>
        </w:rPr>
        <w:t>the</w:t>
      </w:r>
      <w:proofErr w:type="gramEnd"/>
      <w:r>
        <w:rPr>
          <w:rFonts w:eastAsia="Times New Roman"/>
        </w:rPr>
        <w:t xml:space="preserve"> neurologist would be able to see how the disease is progressing. The psychiatrist would help with her mood or personality changes she has been going through. The psychologist would help with the memory loss and mental functions. </w:t>
      </w:r>
    </w:p>
    <w:p w:rsidR="0019015B" w:rsidRDefault="0019015B" w:rsidP="007E4E15">
      <w:pPr>
        <w:spacing w:after="0" w:line="240" w:lineRule="auto"/>
        <w:rPr>
          <w:rFonts w:eastAsia="Times New Roman"/>
        </w:rPr>
      </w:pPr>
    </w:p>
    <w:p w:rsidR="00AE49B4" w:rsidRDefault="00AE49B4" w:rsidP="007E4E15">
      <w:pPr>
        <w:spacing w:after="0"/>
        <w:rPr>
          <w:b/>
        </w:rPr>
      </w:pPr>
      <w:r>
        <w:rPr>
          <w:b/>
        </w:rPr>
        <w:t>6. What kinds of recommended treatments might Claudine’s family anticipate to slow the progression of Claudine’s disease?</w:t>
      </w:r>
    </w:p>
    <w:p w:rsidR="002A514B" w:rsidRPr="007E4E15" w:rsidRDefault="002A514B" w:rsidP="007E4E15">
      <w:pPr>
        <w:pStyle w:val="NormalWeb"/>
        <w:spacing w:before="0" w:beforeAutospacing="0" w:after="0" w:afterAutospacing="0" w:line="480" w:lineRule="auto"/>
      </w:pPr>
      <w:r w:rsidRPr="002A514B">
        <w:tab/>
      </w:r>
      <w:r w:rsidR="007E4E15" w:rsidRPr="007E4E15">
        <w:t>According to the Alzheimer’s Association, “</w:t>
      </w:r>
      <w:r w:rsidRPr="007E4E15">
        <w:t xml:space="preserve">As many people know, there is no treatment to rid of Alzheimer’s disease completely; however, there are options to help slow the process down. </w:t>
      </w:r>
      <w:r w:rsidRPr="007E4E15">
        <w:rPr>
          <w:rStyle w:val="Strong"/>
          <w:b w:val="0"/>
        </w:rPr>
        <w:t>The U.S. Food and Drug Administration (FDA) has approved two types of medications —</w:t>
      </w:r>
      <w:r w:rsidRPr="007E4E15">
        <w:t xml:space="preserve"> </w:t>
      </w:r>
      <w:hyperlink r:id="rId7" w:anchor="cholinesterase" w:history="1">
        <w:r w:rsidRPr="007E4E15">
          <w:t>cholinesterase inhibitors</w:t>
        </w:r>
      </w:hyperlink>
      <w:r w:rsidRPr="007E4E15">
        <w:t xml:space="preserve"> (Aricept, Exelon, </w:t>
      </w:r>
      <w:proofErr w:type="spellStart"/>
      <w:r w:rsidRPr="007E4E15">
        <w:t>Razadyne</w:t>
      </w:r>
      <w:proofErr w:type="spellEnd"/>
      <w:r w:rsidRPr="007E4E15">
        <w:t xml:space="preserve">, </w:t>
      </w:r>
      <w:proofErr w:type="spellStart"/>
      <w:r w:rsidRPr="007E4E15">
        <w:t>Cognex</w:t>
      </w:r>
      <w:proofErr w:type="spellEnd"/>
      <w:r w:rsidRPr="007E4E15">
        <w:t xml:space="preserve">) and </w:t>
      </w:r>
      <w:hyperlink r:id="rId8" w:anchor="memantine" w:history="1">
        <w:proofErr w:type="spellStart"/>
        <w:r w:rsidRPr="007E4E15">
          <w:t>memantine</w:t>
        </w:r>
        <w:proofErr w:type="spellEnd"/>
      </w:hyperlink>
      <w:r w:rsidRPr="007E4E15">
        <w:t xml:space="preserve"> (</w:t>
      </w:r>
      <w:proofErr w:type="spellStart"/>
      <w:r w:rsidRPr="007E4E15">
        <w:t>Namenda</w:t>
      </w:r>
      <w:proofErr w:type="spellEnd"/>
      <w:r w:rsidRPr="007E4E15">
        <w:t>) — to treat the cognitive symptoms (memory loss, confusion, and problems with thinking and rea</w:t>
      </w:r>
      <w:r w:rsidR="007E4E15" w:rsidRPr="007E4E15">
        <w:t>soning) of Alzheimer's disease”</w:t>
      </w:r>
      <w:r w:rsidR="007E4E15">
        <w:t xml:space="preserve"> (</w:t>
      </w:r>
      <w:r w:rsidR="003A1CC5">
        <w:t>Alzheimer’s Association</w:t>
      </w:r>
      <w:r w:rsidR="007E4E15">
        <w:t xml:space="preserve">). In Claudine’s case of early stage of </w:t>
      </w:r>
      <w:proofErr w:type="spellStart"/>
      <w:r w:rsidR="007E4E15">
        <w:t>Alzheimers</w:t>
      </w:r>
      <w:proofErr w:type="spellEnd"/>
      <w:r w:rsidR="007E4E15">
        <w:t xml:space="preserve">, the Alzheimer’s Association recommends using </w:t>
      </w:r>
      <w:r w:rsidR="007E4E15" w:rsidRPr="007E4E15">
        <w:rPr>
          <w:rStyle w:val="Strong"/>
          <w:b w:val="0"/>
        </w:rPr>
        <w:t>cholinesterase inhibitors. “</w:t>
      </w:r>
      <w:r w:rsidR="007E4E15" w:rsidRPr="007E4E15">
        <w:t>Cholinesterase inhibitors are prescribed to treat symptoms related to memory, thinking, language, judgment and other thought processes” (</w:t>
      </w:r>
      <w:r w:rsidR="003A1CC5">
        <w:t>Alzheimer’s Association</w:t>
      </w:r>
      <w:r w:rsidR="007E4E15" w:rsidRPr="007E4E15">
        <w:t>).</w:t>
      </w:r>
      <w:r w:rsidR="007E4E15">
        <w:t xml:space="preserve"> </w:t>
      </w:r>
    </w:p>
    <w:p w:rsidR="00BE151A" w:rsidRDefault="00AE49B4" w:rsidP="00BE151A">
      <w:pPr>
        <w:spacing w:after="0"/>
        <w:rPr>
          <w:b/>
        </w:rPr>
      </w:pPr>
      <w:r>
        <w:rPr>
          <w:b/>
        </w:rPr>
        <w:t>7. What could you tell the family potential respite services for them?</w:t>
      </w:r>
    </w:p>
    <w:p w:rsidR="00F915E8" w:rsidRPr="00BE151A" w:rsidRDefault="0092106D" w:rsidP="00C12628">
      <w:pPr>
        <w:spacing w:after="0"/>
        <w:ind w:firstLine="720"/>
        <w:jc w:val="both"/>
        <w:rPr>
          <w:b/>
        </w:rPr>
      </w:pPr>
      <w:r w:rsidRPr="00F915E8">
        <w:t>There are two main respite services</w:t>
      </w:r>
      <w:r w:rsidR="00F915E8" w:rsidRPr="00F915E8">
        <w:t xml:space="preserve"> (in-home care and adult daycare)</w:t>
      </w:r>
      <w:r w:rsidRPr="00F915E8">
        <w:t xml:space="preserve"> for people who need a little break from their Alzheimer loved one</w:t>
      </w:r>
      <w:r w:rsidR="00F915E8" w:rsidRPr="00F915E8">
        <w:t>. According to the Alzheimer Association, “</w:t>
      </w:r>
      <w:r w:rsidR="00F915E8" w:rsidRPr="00F915E8">
        <w:rPr>
          <w:rStyle w:val="Strong"/>
          <w:b w:val="0"/>
        </w:rPr>
        <w:t>In-home care services</w:t>
      </w:r>
      <w:r w:rsidR="00F915E8" w:rsidRPr="00F915E8">
        <w:rPr>
          <w:rStyle w:val="Strong"/>
        </w:rPr>
        <w:t xml:space="preserve"> </w:t>
      </w:r>
      <w:r w:rsidR="00F915E8" w:rsidRPr="00F915E8">
        <w:t xml:space="preserve">offer a range of options including: companion services provide the individual with dementia company and help supervise activities. Personal care or home health aide services </w:t>
      </w:r>
      <w:r w:rsidR="00F915E8" w:rsidRPr="00F915E8">
        <w:lastRenderedPageBreak/>
        <w:t xml:space="preserve">assist with bathing, dressing, toileting and exercising. Homemaker or maid services help with </w:t>
      </w:r>
      <w:r w:rsidR="00F915E8" w:rsidRPr="00C12628">
        <w:t>laundry, shopping, and preparing meals. Skilled care services help with medication and other medical services” (</w:t>
      </w:r>
      <w:r w:rsidR="00BC488D">
        <w:t>Alzheimer’s Association</w:t>
      </w:r>
      <w:r w:rsidR="00F915E8" w:rsidRPr="00C12628">
        <w:t xml:space="preserve">). The other option is using adult daycare. “An </w:t>
      </w:r>
      <w:r w:rsidR="00F915E8" w:rsidRPr="00C12628">
        <w:rPr>
          <w:rStyle w:val="Strong"/>
          <w:b w:val="0"/>
        </w:rPr>
        <w:t>adult day center</w:t>
      </w:r>
      <w:r w:rsidR="00F915E8" w:rsidRPr="00C12628">
        <w:t xml:space="preserve"> is a place where the person with Alzheimer’s can be with others in a safe environment. Staff </w:t>
      </w:r>
      <w:proofErr w:type="gramStart"/>
      <w:r w:rsidR="00F915E8" w:rsidRPr="00C12628">
        <w:t>lead</w:t>
      </w:r>
      <w:proofErr w:type="gramEnd"/>
      <w:r w:rsidR="00F915E8" w:rsidRPr="00C12628">
        <w:t xml:space="preserve"> planned activities, such as music and art programs. Transportati</w:t>
      </w:r>
      <w:r w:rsidR="009226F0">
        <w:t>on and meals are often provided” (</w:t>
      </w:r>
      <w:r w:rsidR="00BC488D">
        <w:t>Alzheimer’s Association</w:t>
      </w:r>
      <w:r w:rsidR="009226F0">
        <w:t xml:space="preserve">). Either one of these options would give the family an opportunity to have time to </w:t>
      </w:r>
      <w:r w:rsidR="00CA3BCC">
        <w:t>them</w:t>
      </w:r>
      <w:r w:rsidR="009226F0">
        <w:t xml:space="preserve"> as taking care of an Alzheimer’s family member may be draining and frustrating for them.</w:t>
      </w:r>
    </w:p>
    <w:p w:rsidR="00AE49B4" w:rsidRPr="00FE2490" w:rsidRDefault="00AE49B4" w:rsidP="00AE49B4">
      <w:pPr>
        <w:spacing w:after="0"/>
        <w:rPr>
          <w:b/>
        </w:rPr>
      </w:pPr>
      <w:r>
        <w:rPr>
          <w:b/>
        </w:rPr>
        <w:t xml:space="preserve">8. What are some reasons for which the nurse might recommend an adult day care center as a </w:t>
      </w:r>
      <w:r w:rsidRPr="00FE2490">
        <w:rPr>
          <w:b/>
        </w:rPr>
        <w:t>potential option for Mr. Everett to pursue?</w:t>
      </w:r>
    </w:p>
    <w:p w:rsidR="00FE2490" w:rsidRPr="008D4E29" w:rsidRDefault="00FE2490" w:rsidP="008D4E29">
      <w:pPr>
        <w:pStyle w:val="Default"/>
        <w:spacing w:line="480" w:lineRule="auto"/>
        <w:rPr>
          <w:rFonts w:ascii="Times New Roman" w:hAnsi="Times New Roman" w:cs="Times New Roman"/>
        </w:rPr>
      </w:pPr>
      <w:r w:rsidRPr="00FE2490">
        <w:rPr>
          <w:rFonts w:ascii="Times New Roman" w:hAnsi="Times New Roman" w:cs="Times New Roman"/>
          <w:b/>
        </w:rPr>
        <w:tab/>
      </w:r>
      <w:r w:rsidRPr="008D4E29">
        <w:rPr>
          <w:rFonts w:ascii="Times New Roman" w:hAnsi="Times New Roman" w:cs="Times New Roman"/>
        </w:rPr>
        <w:t xml:space="preserve">The adult daycare option for Mr. Everett may be the best option for him and his family. According to Alzheimer’s Association, “One reason to use an adult day center is to give </w:t>
      </w:r>
      <w:proofErr w:type="gramStart"/>
      <w:r w:rsidRPr="008D4E29">
        <w:rPr>
          <w:rFonts w:ascii="Times New Roman" w:hAnsi="Times New Roman" w:cs="Times New Roman"/>
        </w:rPr>
        <w:t>yourself</w:t>
      </w:r>
      <w:proofErr w:type="gramEnd"/>
      <w:r w:rsidRPr="008D4E29">
        <w:rPr>
          <w:rFonts w:ascii="Times New Roman" w:hAnsi="Times New Roman" w:cs="Times New Roman"/>
        </w:rPr>
        <w:t xml:space="preserve"> a break from </w:t>
      </w:r>
      <w:proofErr w:type="spellStart"/>
      <w:r w:rsidRPr="008D4E29">
        <w:rPr>
          <w:rFonts w:ascii="Times New Roman" w:hAnsi="Times New Roman" w:cs="Times New Roman"/>
        </w:rPr>
        <w:t>caregiving</w:t>
      </w:r>
      <w:proofErr w:type="spellEnd"/>
      <w:r w:rsidRPr="008D4E29">
        <w:rPr>
          <w:rFonts w:ascii="Times New Roman" w:hAnsi="Times New Roman" w:cs="Times New Roman"/>
        </w:rPr>
        <w:t xml:space="preserve">. While your loved one is at a center, you’ll have time to rest, run errands or finish other tasks. As a result, you’ll return to </w:t>
      </w:r>
      <w:proofErr w:type="spellStart"/>
      <w:r w:rsidRPr="008D4E29">
        <w:rPr>
          <w:rFonts w:ascii="Times New Roman" w:hAnsi="Times New Roman" w:cs="Times New Roman"/>
        </w:rPr>
        <w:t>caregiving</w:t>
      </w:r>
      <w:proofErr w:type="spellEnd"/>
      <w:r w:rsidRPr="008D4E29">
        <w:rPr>
          <w:rFonts w:ascii="Times New Roman" w:hAnsi="Times New Roman" w:cs="Times New Roman"/>
        </w:rPr>
        <w:t xml:space="preserve"> responsibilities feeling refreshed and renewed” (</w:t>
      </w:r>
      <w:r w:rsidR="004F6097">
        <w:rPr>
          <w:rFonts w:ascii="Times New Roman" w:hAnsi="Times New Roman" w:cs="Times New Roman"/>
        </w:rPr>
        <w:t>Alzheimer’s Association</w:t>
      </w:r>
      <w:r w:rsidRPr="008D4E29">
        <w:rPr>
          <w:rFonts w:ascii="Times New Roman" w:hAnsi="Times New Roman" w:cs="Times New Roman"/>
        </w:rPr>
        <w:t xml:space="preserve">). </w:t>
      </w:r>
      <w:r w:rsidR="008D4E29" w:rsidRPr="008D4E29">
        <w:rPr>
          <w:rFonts w:ascii="Times New Roman" w:hAnsi="Times New Roman" w:cs="Times New Roman"/>
        </w:rPr>
        <w:t xml:space="preserve"> Adult day centers also offer the person with</w:t>
      </w:r>
      <w:r w:rsidR="008D4E29">
        <w:rPr>
          <w:rFonts w:ascii="Times New Roman" w:hAnsi="Times New Roman" w:cs="Times New Roman"/>
        </w:rPr>
        <w:t xml:space="preserve"> Alzheimer’s the</w:t>
      </w:r>
      <w:r w:rsidR="008D4E29" w:rsidRPr="008D4E29">
        <w:rPr>
          <w:rFonts w:ascii="Times New Roman" w:hAnsi="Times New Roman" w:cs="Times New Roman"/>
        </w:rPr>
        <w:t xml:space="preserve"> opportuni</w:t>
      </w:r>
      <w:r w:rsidR="008D4E29">
        <w:rPr>
          <w:rFonts w:ascii="Times New Roman" w:hAnsi="Times New Roman" w:cs="Times New Roman"/>
        </w:rPr>
        <w:t>ty</w:t>
      </w:r>
      <w:r w:rsidR="008D4E29" w:rsidRPr="008D4E29">
        <w:rPr>
          <w:rFonts w:ascii="Times New Roman" w:hAnsi="Times New Roman" w:cs="Times New Roman"/>
        </w:rPr>
        <w:t xml:space="preserve"> to be social with others and participate in a</w:t>
      </w:r>
      <w:r w:rsidR="008D4E29">
        <w:rPr>
          <w:rFonts w:ascii="Times New Roman" w:hAnsi="Times New Roman" w:cs="Times New Roman"/>
        </w:rPr>
        <w:t>ctivities in a safe environment (</w:t>
      </w:r>
      <w:r w:rsidR="004F6097">
        <w:rPr>
          <w:rFonts w:ascii="Times New Roman" w:hAnsi="Times New Roman" w:cs="Times New Roman"/>
        </w:rPr>
        <w:t>Alzheimer’s Association</w:t>
      </w:r>
      <w:r w:rsidR="008D4E29">
        <w:rPr>
          <w:rFonts w:ascii="Times New Roman" w:hAnsi="Times New Roman" w:cs="Times New Roman"/>
        </w:rPr>
        <w:t xml:space="preserve">). It provides different services such as: counseling, health services, nutrition, personal care, activities, behavior management, therapy, and special needs. </w:t>
      </w:r>
      <w:r w:rsidR="00AA558A">
        <w:rPr>
          <w:rFonts w:ascii="Times New Roman" w:hAnsi="Times New Roman" w:cs="Times New Roman"/>
        </w:rPr>
        <w:t>Mr. Everett and Claudine would both benefit from this adult daycare on a regular basis</w:t>
      </w:r>
      <w:r w:rsidR="009A5330">
        <w:rPr>
          <w:rFonts w:ascii="Times New Roman" w:hAnsi="Times New Roman" w:cs="Times New Roman"/>
        </w:rPr>
        <w:t xml:space="preserve">. </w:t>
      </w:r>
    </w:p>
    <w:p w:rsidR="00AE49B4" w:rsidRDefault="00AE49B4" w:rsidP="00AE49B4">
      <w:pPr>
        <w:spacing w:after="0"/>
        <w:rPr>
          <w:b/>
        </w:rPr>
      </w:pPr>
      <w:r>
        <w:rPr>
          <w:b/>
        </w:rPr>
        <w:t>9. What are three questions you would advise the family to consider as they grapple with this issue?</w:t>
      </w:r>
    </w:p>
    <w:p w:rsidR="009A5330" w:rsidRDefault="009A5330" w:rsidP="00AE49B4">
      <w:pPr>
        <w:spacing w:after="0"/>
      </w:pPr>
      <w:r>
        <w:rPr>
          <w:b/>
        </w:rPr>
        <w:tab/>
      </w:r>
      <w:r w:rsidR="004F6097">
        <w:t xml:space="preserve">The National Institute for Aging offers some suggestions towards safety for Alzheimer’s patients. </w:t>
      </w:r>
      <w:r>
        <w:t xml:space="preserve">I would first ask them if the house was safe and clean because Alzheimer’s patients like </w:t>
      </w:r>
      <w:r>
        <w:lastRenderedPageBreak/>
        <w:t xml:space="preserve">to roam around and may trip or harm themselves in the environment. Next, I would </w:t>
      </w:r>
      <w:r w:rsidR="00493D84">
        <w:t>ask them if there was anyone else maybe a friend or a neighbor to check in on her while Mr. Everett is gone. Most importantly they need to ask themselves how Claudine’s condition really is. They also need to realize that whatever decision they make will be in the best interest of Claudine and the rest of the family.</w:t>
      </w:r>
    </w:p>
    <w:p w:rsidR="00AE49B4" w:rsidRDefault="00AE49B4" w:rsidP="00AE49B4">
      <w:pPr>
        <w:spacing w:after="0"/>
        <w:rPr>
          <w:b/>
        </w:rPr>
      </w:pPr>
      <w:r>
        <w:rPr>
          <w:b/>
        </w:rPr>
        <w:t>10. What are two actions Claudine’s family could take to promote safety in the home’s entryway?</w:t>
      </w:r>
    </w:p>
    <w:p w:rsidR="0066240C" w:rsidRPr="0066240C" w:rsidRDefault="0066240C" w:rsidP="00AE49B4">
      <w:pPr>
        <w:spacing w:after="0"/>
      </w:pPr>
      <w:r>
        <w:rPr>
          <w:b/>
        </w:rPr>
        <w:tab/>
      </w:r>
      <w:r w:rsidR="00A26F94">
        <w:t>One way to promote safety is to keep all the floors clean and move things so Claudine would not trip or fall on them. Make the entryway clear from clutter to prevent injury to Claudine or any of her family members.</w:t>
      </w:r>
    </w:p>
    <w:p w:rsidR="00AE49B4" w:rsidRDefault="00AE49B4" w:rsidP="00AE49B4">
      <w:pPr>
        <w:spacing w:after="0"/>
        <w:rPr>
          <w:b/>
        </w:rPr>
      </w:pPr>
      <w:r>
        <w:rPr>
          <w:b/>
        </w:rPr>
        <w:t>11. What are your thoughts on how to best handle this situation in relation to Claudine knowing the truth?</w:t>
      </w:r>
    </w:p>
    <w:p w:rsidR="000B3782" w:rsidRDefault="000B3782" w:rsidP="00AE49B4">
      <w:pPr>
        <w:spacing w:after="0"/>
      </w:pPr>
      <w:r>
        <w:rPr>
          <w:b/>
        </w:rPr>
        <w:tab/>
      </w:r>
      <w:r>
        <w:t xml:space="preserve">I think the best option is to just tell Claudine the truth since she is still just in her early stages of Alzheimer’s. They need to treat Claudine like nothing has changed and include her in decisions and updates of the family. </w:t>
      </w:r>
      <w:r w:rsidR="00535120">
        <w:t>Lying to her is not the best option since they would have to continue to lie to her when family gatherings are being held and the ex son-in-law is not there. Claudine will still be able to figure out that something is wrong.</w:t>
      </w:r>
    </w:p>
    <w:p w:rsidR="00533071" w:rsidRDefault="00533071" w:rsidP="00AE49B4">
      <w:pPr>
        <w:spacing w:after="0"/>
      </w:pPr>
    </w:p>
    <w:p w:rsidR="00533071" w:rsidRDefault="00533071" w:rsidP="00AE49B4">
      <w:pPr>
        <w:spacing w:after="0"/>
      </w:pPr>
    </w:p>
    <w:p w:rsidR="00533071" w:rsidRDefault="00533071" w:rsidP="00AE49B4">
      <w:pPr>
        <w:spacing w:after="0"/>
      </w:pPr>
    </w:p>
    <w:p w:rsidR="00533071" w:rsidRDefault="00533071" w:rsidP="00AE49B4">
      <w:pPr>
        <w:spacing w:after="0"/>
      </w:pPr>
    </w:p>
    <w:p w:rsidR="00533071" w:rsidRDefault="00533071" w:rsidP="00AE49B4">
      <w:pPr>
        <w:spacing w:after="0"/>
      </w:pPr>
    </w:p>
    <w:p w:rsidR="00533071" w:rsidRDefault="00533071" w:rsidP="00AE49B4">
      <w:pPr>
        <w:spacing w:after="0"/>
      </w:pPr>
    </w:p>
    <w:p w:rsidR="00533071" w:rsidRDefault="00533071" w:rsidP="00A15464">
      <w:pPr>
        <w:spacing w:after="0"/>
        <w:jc w:val="center"/>
        <w:rPr>
          <w:b/>
        </w:rPr>
      </w:pPr>
      <w:r>
        <w:rPr>
          <w:b/>
        </w:rPr>
        <w:lastRenderedPageBreak/>
        <w:t>Resources</w:t>
      </w:r>
    </w:p>
    <w:p w:rsidR="00492A82" w:rsidRDefault="00492A82" w:rsidP="00492A82">
      <w:pPr>
        <w:spacing w:after="0"/>
        <w:rPr>
          <w:i/>
        </w:rPr>
      </w:pPr>
      <w:proofErr w:type="gramStart"/>
      <w:r>
        <w:t>Alzheimer’s Association.</w:t>
      </w:r>
      <w:proofErr w:type="gramEnd"/>
      <w:r>
        <w:t xml:space="preserve"> </w:t>
      </w:r>
      <w:proofErr w:type="gramStart"/>
      <w:r>
        <w:rPr>
          <w:i/>
        </w:rPr>
        <w:t xml:space="preserve">10 signs of </w:t>
      </w:r>
      <w:proofErr w:type="spellStart"/>
      <w:r>
        <w:rPr>
          <w:i/>
        </w:rPr>
        <w:t>alzheimer’s</w:t>
      </w:r>
      <w:proofErr w:type="spellEnd"/>
      <w:r>
        <w:rPr>
          <w:i/>
        </w:rPr>
        <w:t>.</w:t>
      </w:r>
      <w:proofErr w:type="gramEnd"/>
      <w:r>
        <w:rPr>
          <w:i/>
        </w:rPr>
        <w:t xml:space="preserve"> Retrieved from </w:t>
      </w:r>
      <w:r w:rsidRPr="00492A82">
        <w:rPr>
          <w:i/>
        </w:rPr>
        <w:t>http://www.alz.org/</w:t>
      </w:r>
      <w:r>
        <w:rPr>
          <w:i/>
        </w:rPr>
        <w:tab/>
      </w:r>
      <w:r>
        <w:rPr>
          <w:i/>
        </w:rPr>
        <w:tab/>
      </w:r>
    </w:p>
    <w:p w:rsidR="00492A82" w:rsidRDefault="00492A82" w:rsidP="00492A82">
      <w:pPr>
        <w:spacing w:after="0"/>
        <w:ind w:firstLine="720"/>
        <w:rPr>
          <w:i/>
        </w:rPr>
      </w:pPr>
      <w:r w:rsidRPr="00492A82">
        <w:rPr>
          <w:i/>
        </w:rPr>
        <w:t>alzheimers_di</w:t>
      </w:r>
      <w:r>
        <w:rPr>
          <w:i/>
        </w:rPr>
        <w:t>sease_10_signs_of_alzheimers.as</w:t>
      </w:r>
    </w:p>
    <w:p w:rsidR="00492A82" w:rsidRDefault="00492A82" w:rsidP="00492A82">
      <w:pPr>
        <w:pStyle w:val="ListParagraph"/>
        <w:numPr>
          <w:ilvl w:val="1"/>
          <w:numId w:val="1"/>
        </w:numPr>
        <w:spacing w:after="0"/>
      </w:pPr>
      <w:r>
        <w:rPr>
          <w:i/>
        </w:rPr>
        <w:t xml:space="preserve">Medications for memory loss. </w:t>
      </w:r>
      <w:r>
        <w:t xml:space="preserve">Retrieved from </w:t>
      </w:r>
      <w:r w:rsidRPr="00492A82">
        <w:t>http://www.alz.org/</w:t>
      </w:r>
    </w:p>
    <w:p w:rsidR="00492A82" w:rsidRDefault="00492A82" w:rsidP="00492A82">
      <w:pPr>
        <w:pStyle w:val="ListParagraph"/>
        <w:spacing w:after="0"/>
        <w:ind w:left="1440"/>
      </w:pPr>
      <w:r w:rsidRPr="00492A82">
        <w:t>alzheimers_disease_standard_prescriptions.asp</w:t>
      </w:r>
    </w:p>
    <w:p w:rsidR="00492A82" w:rsidRDefault="00492A82" w:rsidP="00492A82">
      <w:pPr>
        <w:pStyle w:val="ListParagraph"/>
        <w:numPr>
          <w:ilvl w:val="1"/>
          <w:numId w:val="1"/>
        </w:numPr>
        <w:spacing w:after="0"/>
      </w:pPr>
      <w:r>
        <w:rPr>
          <w:i/>
        </w:rPr>
        <w:t xml:space="preserve">Respite care. </w:t>
      </w:r>
      <w:r>
        <w:t>Retrieved from http://www.alz.org/</w:t>
      </w:r>
    </w:p>
    <w:p w:rsidR="00492A82" w:rsidRPr="00492A82" w:rsidRDefault="00492A82" w:rsidP="00492A82">
      <w:pPr>
        <w:spacing w:after="0"/>
        <w:ind w:left="1080" w:firstLine="360"/>
      </w:pPr>
      <w:r w:rsidRPr="00492A82">
        <w:t>living_with_alzheimers_respite_care.asp</w:t>
      </w:r>
    </w:p>
    <w:p w:rsidR="00533071" w:rsidRDefault="00533071" w:rsidP="00533071">
      <w:pPr>
        <w:spacing w:after="0"/>
      </w:pPr>
      <w:r>
        <w:t xml:space="preserve">Fletcher, K. (2008). </w:t>
      </w:r>
      <w:r>
        <w:rPr>
          <w:i/>
        </w:rPr>
        <w:t xml:space="preserve">Dementia: Nursing standard of practice protocol: </w:t>
      </w:r>
      <w:r w:rsidR="00492A82">
        <w:rPr>
          <w:i/>
        </w:rPr>
        <w:t xml:space="preserve">Recognition and </w:t>
      </w:r>
      <w:r w:rsidR="00492A82">
        <w:rPr>
          <w:i/>
        </w:rPr>
        <w:tab/>
        <w:t>management of dementia.</w:t>
      </w:r>
      <w:r w:rsidR="00492A82">
        <w:t xml:space="preserve"> </w:t>
      </w:r>
      <w:proofErr w:type="gramStart"/>
      <w:r w:rsidR="00492A82">
        <w:t>Hartford Institute for Geriatric Nursing.</w:t>
      </w:r>
      <w:proofErr w:type="gramEnd"/>
      <w:r w:rsidR="00492A82">
        <w:t xml:space="preserve"> Retrieved from</w:t>
      </w:r>
      <w:r w:rsidR="00492A82">
        <w:tab/>
      </w:r>
      <w:r w:rsidR="00492A82">
        <w:tab/>
      </w:r>
      <w:r w:rsidR="00492A82">
        <w:tab/>
      </w:r>
      <w:r w:rsidR="00492A82" w:rsidRPr="00492A82">
        <w:t>http://consultgerirn.org/topics/dementia/want_to_know_more</w:t>
      </w:r>
    </w:p>
    <w:p w:rsidR="00492A82" w:rsidRDefault="00492A82" w:rsidP="00533071">
      <w:pPr>
        <w:spacing w:after="0"/>
      </w:pPr>
      <w:proofErr w:type="gramStart"/>
      <w:r>
        <w:t xml:space="preserve">National Institute of </w:t>
      </w:r>
      <w:r w:rsidR="009B7669">
        <w:t>Health (2011).</w:t>
      </w:r>
      <w:proofErr w:type="gramEnd"/>
      <w:r w:rsidR="009B7669">
        <w:t xml:space="preserve"> </w:t>
      </w:r>
      <w:r w:rsidR="009B7669">
        <w:rPr>
          <w:i/>
        </w:rPr>
        <w:t xml:space="preserve">Home safety for people with </w:t>
      </w:r>
      <w:proofErr w:type="spellStart"/>
      <w:proofErr w:type="gramStart"/>
      <w:r w:rsidR="009B7669">
        <w:rPr>
          <w:i/>
        </w:rPr>
        <w:t>alzheimer’s</w:t>
      </w:r>
      <w:proofErr w:type="spellEnd"/>
      <w:proofErr w:type="gramEnd"/>
      <w:r w:rsidR="009B7669">
        <w:rPr>
          <w:i/>
        </w:rPr>
        <w:t xml:space="preserve"> disease.</w:t>
      </w:r>
      <w:r w:rsidR="009B7669">
        <w:t xml:space="preserve"> </w:t>
      </w:r>
      <w:proofErr w:type="gramStart"/>
      <w:r w:rsidR="009B7669">
        <w:t>National</w:t>
      </w:r>
      <w:r w:rsidR="009B7669">
        <w:tab/>
      </w:r>
      <w:r w:rsidR="009B7669">
        <w:tab/>
        <w:t>Institute on Aging.</w:t>
      </w:r>
      <w:proofErr w:type="gramEnd"/>
      <w:r w:rsidR="009B7669">
        <w:t xml:space="preserve"> </w:t>
      </w:r>
      <w:proofErr w:type="spellStart"/>
      <w:proofErr w:type="gramStart"/>
      <w:r w:rsidR="009B7669">
        <w:t>Retrived</w:t>
      </w:r>
      <w:proofErr w:type="spellEnd"/>
      <w:r w:rsidR="009B7669">
        <w:t xml:space="preserve"> from </w:t>
      </w:r>
      <w:r w:rsidR="009B7669" w:rsidRPr="009B7669">
        <w:t>http://www.nia.nih.gov/alzheimers/publication/home-</w:t>
      </w:r>
      <w:r w:rsidR="009B7669">
        <w:tab/>
      </w:r>
      <w:r w:rsidR="009B7669" w:rsidRPr="009B7669">
        <w:t>safety-people-</w:t>
      </w:r>
      <w:proofErr w:type="spellStart"/>
      <w:r w:rsidR="009B7669" w:rsidRPr="009B7669">
        <w:t>alzheimers</w:t>
      </w:r>
      <w:proofErr w:type="spellEnd"/>
      <w:r w:rsidR="009B7669" w:rsidRPr="009B7669">
        <w:t>-disease/home-safety-behavior-behavior</w:t>
      </w:r>
      <w:r w:rsidR="009B7669">
        <w:t>.</w:t>
      </w:r>
      <w:proofErr w:type="gramEnd"/>
    </w:p>
    <w:p w:rsidR="009B7669" w:rsidRPr="009B7669" w:rsidRDefault="009B7669" w:rsidP="00533071">
      <w:pPr>
        <w:spacing w:after="0"/>
      </w:pPr>
    </w:p>
    <w:p w:rsidR="00492A82" w:rsidRDefault="00492A82" w:rsidP="00533071">
      <w:pPr>
        <w:spacing w:after="0"/>
      </w:pPr>
    </w:p>
    <w:p w:rsidR="00492A82" w:rsidRDefault="00492A82" w:rsidP="00533071">
      <w:pPr>
        <w:spacing w:after="0"/>
      </w:pPr>
    </w:p>
    <w:p w:rsidR="00492A82" w:rsidRPr="00492A82" w:rsidRDefault="00492A82" w:rsidP="00533071">
      <w:pPr>
        <w:spacing w:after="0"/>
      </w:pPr>
    </w:p>
    <w:sectPr w:rsidR="00492A82" w:rsidRPr="00492A82" w:rsidSect="0044613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9E7" w:rsidRDefault="004669E7" w:rsidP="0044613D">
      <w:pPr>
        <w:spacing w:after="0" w:line="240" w:lineRule="auto"/>
      </w:pPr>
      <w:r>
        <w:separator/>
      </w:r>
    </w:p>
  </w:endnote>
  <w:endnote w:type="continuationSeparator" w:id="0">
    <w:p w:rsidR="004669E7" w:rsidRDefault="004669E7" w:rsidP="00446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Std">
    <w:altName w:val="Bembo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9E7" w:rsidRDefault="004669E7" w:rsidP="0044613D">
      <w:pPr>
        <w:spacing w:after="0" w:line="240" w:lineRule="auto"/>
      </w:pPr>
      <w:r>
        <w:separator/>
      </w:r>
    </w:p>
  </w:footnote>
  <w:footnote w:type="continuationSeparator" w:id="0">
    <w:p w:rsidR="004669E7" w:rsidRDefault="004669E7" w:rsidP="00446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5584"/>
      <w:docPartObj>
        <w:docPartGallery w:val="Page Numbers (Top of Page)"/>
        <w:docPartUnique/>
      </w:docPartObj>
    </w:sdtPr>
    <w:sdtContent>
      <w:p w:rsidR="00533071" w:rsidRDefault="00533071">
        <w:pPr>
          <w:pStyle w:val="Header"/>
          <w:jc w:val="right"/>
        </w:pPr>
        <w:r>
          <w:t xml:space="preserve">WEEK 8 CASE STUDY                                                                                                                 </w:t>
        </w:r>
        <w:fldSimple w:instr=" PAGE   \* MERGEFORMAT ">
          <w:r w:rsidR="00A15464">
            <w:rPr>
              <w:noProof/>
            </w:rPr>
            <w:t>7</w:t>
          </w:r>
        </w:fldSimple>
      </w:p>
    </w:sdtContent>
  </w:sdt>
  <w:p w:rsidR="00533071" w:rsidRDefault="005330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71" w:rsidRDefault="00533071">
    <w:pPr>
      <w:pStyle w:val="Header"/>
      <w:jc w:val="right"/>
    </w:pPr>
    <w:r>
      <w:t xml:space="preserve">Running head: WEEK 8 CASE STUDY                                                                                         </w:t>
    </w:r>
    <w:sdt>
      <w:sdtPr>
        <w:id w:val="14445585"/>
        <w:docPartObj>
          <w:docPartGallery w:val="Page Numbers (Top of Page)"/>
          <w:docPartUnique/>
        </w:docPartObj>
      </w:sdtPr>
      <w:sdtContent>
        <w:fldSimple w:instr=" PAGE   \* MERGEFORMAT ">
          <w:r w:rsidR="009B7669">
            <w:rPr>
              <w:noProof/>
            </w:rPr>
            <w:t>1</w:t>
          </w:r>
        </w:fldSimple>
      </w:sdtContent>
    </w:sdt>
  </w:p>
  <w:p w:rsidR="00533071" w:rsidRDefault="00533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C1BED"/>
    <w:multiLevelType w:val="multilevel"/>
    <w:tmpl w:val="2BF4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9C2CAA"/>
    <w:multiLevelType w:val="multilevel"/>
    <w:tmpl w:val="710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F3A16"/>
    <w:multiLevelType w:val="multilevel"/>
    <w:tmpl w:val="454A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9733EC"/>
    <w:multiLevelType w:val="multilevel"/>
    <w:tmpl w:val="CC56B3DA"/>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Times New Roman" w:eastAsiaTheme="minorHAnsi" w:hAnsi="Times New Roman" w:cs="Times New Roman"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E49B4"/>
    <w:rsid w:val="000675BF"/>
    <w:rsid w:val="000B3782"/>
    <w:rsid w:val="000D0770"/>
    <w:rsid w:val="000E6F06"/>
    <w:rsid w:val="0019015B"/>
    <w:rsid w:val="001A7FE4"/>
    <w:rsid w:val="001B6BEE"/>
    <w:rsid w:val="002A514B"/>
    <w:rsid w:val="003A1CC5"/>
    <w:rsid w:val="003A3687"/>
    <w:rsid w:val="0041711F"/>
    <w:rsid w:val="0044613D"/>
    <w:rsid w:val="004669E7"/>
    <w:rsid w:val="00492A82"/>
    <w:rsid w:val="00493D84"/>
    <w:rsid w:val="004F2CB5"/>
    <w:rsid w:val="004F6097"/>
    <w:rsid w:val="00533071"/>
    <w:rsid w:val="00535120"/>
    <w:rsid w:val="00611E49"/>
    <w:rsid w:val="00631285"/>
    <w:rsid w:val="0066240C"/>
    <w:rsid w:val="00740D56"/>
    <w:rsid w:val="0079406F"/>
    <w:rsid w:val="007E4E15"/>
    <w:rsid w:val="008D4E29"/>
    <w:rsid w:val="0092106D"/>
    <w:rsid w:val="00921449"/>
    <w:rsid w:val="009226F0"/>
    <w:rsid w:val="009947F3"/>
    <w:rsid w:val="009A2935"/>
    <w:rsid w:val="009A5330"/>
    <w:rsid w:val="009B7669"/>
    <w:rsid w:val="00A05B73"/>
    <w:rsid w:val="00A15464"/>
    <w:rsid w:val="00A26F94"/>
    <w:rsid w:val="00A77540"/>
    <w:rsid w:val="00AA4B05"/>
    <w:rsid w:val="00AA558A"/>
    <w:rsid w:val="00AE49B4"/>
    <w:rsid w:val="00B816C2"/>
    <w:rsid w:val="00BC488D"/>
    <w:rsid w:val="00BE151A"/>
    <w:rsid w:val="00C12628"/>
    <w:rsid w:val="00CA3BCC"/>
    <w:rsid w:val="00D329CB"/>
    <w:rsid w:val="00E32597"/>
    <w:rsid w:val="00E35B64"/>
    <w:rsid w:val="00F915E8"/>
    <w:rsid w:val="00FE2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13D"/>
  </w:style>
  <w:style w:type="paragraph" w:styleId="Footer">
    <w:name w:val="footer"/>
    <w:basedOn w:val="Normal"/>
    <w:link w:val="FooterChar"/>
    <w:uiPriority w:val="99"/>
    <w:semiHidden/>
    <w:unhideWhenUsed/>
    <w:rsid w:val="004461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613D"/>
  </w:style>
  <w:style w:type="character" w:styleId="Strong">
    <w:name w:val="Strong"/>
    <w:basedOn w:val="DefaultParagraphFont"/>
    <w:uiPriority w:val="22"/>
    <w:qFormat/>
    <w:rsid w:val="00AA4B05"/>
    <w:rPr>
      <w:b/>
      <w:bCs/>
    </w:rPr>
  </w:style>
  <w:style w:type="paragraph" w:styleId="BalloonText">
    <w:name w:val="Balloon Text"/>
    <w:basedOn w:val="Normal"/>
    <w:link w:val="BalloonTextChar"/>
    <w:uiPriority w:val="99"/>
    <w:semiHidden/>
    <w:unhideWhenUsed/>
    <w:rsid w:val="00AA4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05"/>
    <w:rPr>
      <w:rFonts w:ascii="Tahoma" w:hAnsi="Tahoma" w:cs="Tahoma"/>
      <w:sz w:val="16"/>
      <w:szCs w:val="16"/>
    </w:rPr>
  </w:style>
  <w:style w:type="paragraph" w:styleId="NormalWeb">
    <w:name w:val="Normal (Web)"/>
    <w:basedOn w:val="Normal"/>
    <w:uiPriority w:val="99"/>
    <w:semiHidden/>
    <w:unhideWhenUsed/>
    <w:rsid w:val="002A514B"/>
    <w:pPr>
      <w:spacing w:before="100" w:beforeAutospacing="1" w:after="100" w:afterAutospacing="1" w:line="240" w:lineRule="auto"/>
    </w:pPr>
    <w:rPr>
      <w:rFonts w:eastAsia="Times New Roman"/>
    </w:rPr>
  </w:style>
  <w:style w:type="paragraph" w:customStyle="1" w:styleId="Default">
    <w:name w:val="Default"/>
    <w:rsid w:val="00FE2490"/>
    <w:pPr>
      <w:autoSpaceDE w:val="0"/>
      <w:autoSpaceDN w:val="0"/>
      <w:adjustRightInd w:val="0"/>
      <w:spacing w:after="0" w:line="240" w:lineRule="auto"/>
    </w:pPr>
    <w:rPr>
      <w:rFonts w:ascii="Bembo Std" w:hAnsi="Bembo Std" w:cs="Bembo Std"/>
      <w:color w:val="000000"/>
    </w:rPr>
  </w:style>
  <w:style w:type="character" w:styleId="Hyperlink">
    <w:name w:val="Hyperlink"/>
    <w:basedOn w:val="DefaultParagraphFont"/>
    <w:uiPriority w:val="99"/>
    <w:unhideWhenUsed/>
    <w:rsid w:val="000E6F06"/>
    <w:rPr>
      <w:color w:val="0000FF" w:themeColor="hyperlink"/>
      <w:u w:val="single"/>
    </w:rPr>
  </w:style>
  <w:style w:type="paragraph" w:styleId="ListParagraph">
    <w:name w:val="List Paragraph"/>
    <w:basedOn w:val="Normal"/>
    <w:uiPriority w:val="34"/>
    <w:qFormat/>
    <w:rsid w:val="00492A82"/>
    <w:pPr>
      <w:ind w:left="720"/>
      <w:contextualSpacing/>
    </w:pPr>
  </w:style>
</w:styles>
</file>

<file path=word/webSettings.xml><?xml version="1.0" encoding="utf-8"?>
<w:webSettings xmlns:r="http://schemas.openxmlformats.org/officeDocument/2006/relationships" xmlns:w="http://schemas.openxmlformats.org/wordprocessingml/2006/main">
  <w:divs>
    <w:div w:id="13725166">
      <w:bodyDiv w:val="1"/>
      <w:marLeft w:val="0"/>
      <w:marRight w:val="0"/>
      <w:marTop w:val="0"/>
      <w:marBottom w:val="0"/>
      <w:divBdr>
        <w:top w:val="none" w:sz="0" w:space="0" w:color="auto"/>
        <w:left w:val="none" w:sz="0" w:space="0" w:color="auto"/>
        <w:bottom w:val="none" w:sz="0" w:space="0" w:color="auto"/>
        <w:right w:val="none" w:sz="0" w:space="0" w:color="auto"/>
      </w:divBdr>
      <w:divsChild>
        <w:div w:id="411316724">
          <w:marLeft w:val="0"/>
          <w:marRight w:val="0"/>
          <w:marTop w:val="0"/>
          <w:marBottom w:val="150"/>
          <w:divBdr>
            <w:top w:val="none" w:sz="0" w:space="0" w:color="auto"/>
            <w:left w:val="single" w:sz="2" w:space="0" w:color="FFFFFF"/>
            <w:bottom w:val="none" w:sz="0" w:space="0" w:color="auto"/>
            <w:right w:val="single" w:sz="12" w:space="0" w:color="FFFFFF"/>
          </w:divBdr>
          <w:divsChild>
            <w:div w:id="770129211">
              <w:marLeft w:val="0"/>
              <w:marRight w:val="0"/>
              <w:marTop w:val="0"/>
              <w:marBottom w:val="0"/>
              <w:divBdr>
                <w:top w:val="none" w:sz="0" w:space="0" w:color="auto"/>
                <w:left w:val="none" w:sz="0" w:space="0" w:color="auto"/>
                <w:bottom w:val="none" w:sz="0" w:space="0" w:color="auto"/>
                <w:right w:val="none" w:sz="0" w:space="0" w:color="auto"/>
              </w:divBdr>
              <w:divsChild>
                <w:div w:id="18167509">
                  <w:marLeft w:val="0"/>
                  <w:marRight w:val="0"/>
                  <w:marTop w:val="0"/>
                  <w:marBottom w:val="0"/>
                  <w:divBdr>
                    <w:top w:val="none" w:sz="0" w:space="0" w:color="auto"/>
                    <w:left w:val="none" w:sz="0" w:space="0" w:color="auto"/>
                    <w:bottom w:val="none" w:sz="0" w:space="0" w:color="auto"/>
                    <w:right w:val="none" w:sz="0" w:space="0" w:color="auto"/>
                  </w:divBdr>
                  <w:divsChild>
                    <w:div w:id="624895239">
                      <w:marLeft w:val="0"/>
                      <w:marRight w:val="0"/>
                      <w:marTop w:val="0"/>
                      <w:marBottom w:val="0"/>
                      <w:divBdr>
                        <w:top w:val="none" w:sz="0" w:space="0" w:color="auto"/>
                        <w:left w:val="none" w:sz="0" w:space="0" w:color="auto"/>
                        <w:bottom w:val="none" w:sz="0" w:space="0" w:color="auto"/>
                        <w:right w:val="none" w:sz="0" w:space="0" w:color="auto"/>
                      </w:divBdr>
                      <w:divsChild>
                        <w:div w:id="14669665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39251930">
      <w:bodyDiv w:val="1"/>
      <w:marLeft w:val="0"/>
      <w:marRight w:val="0"/>
      <w:marTop w:val="0"/>
      <w:marBottom w:val="0"/>
      <w:divBdr>
        <w:top w:val="none" w:sz="0" w:space="0" w:color="auto"/>
        <w:left w:val="none" w:sz="0" w:space="0" w:color="auto"/>
        <w:bottom w:val="none" w:sz="0" w:space="0" w:color="auto"/>
        <w:right w:val="none" w:sz="0" w:space="0" w:color="auto"/>
      </w:divBdr>
      <w:divsChild>
        <w:div w:id="31196813">
          <w:marLeft w:val="0"/>
          <w:marRight w:val="0"/>
          <w:marTop w:val="0"/>
          <w:marBottom w:val="150"/>
          <w:divBdr>
            <w:top w:val="none" w:sz="0" w:space="0" w:color="auto"/>
            <w:left w:val="single" w:sz="2" w:space="0" w:color="FFFFFF"/>
            <w:bottom w:val="none" w:sz="0" w:space="0" w:color="auto"/>
            <w:right w:val="single" w:sz="12" w:space="0" w:color="FFFFFF"/>
          </w:divBdr>
          <w:divsChild>
            <w:div w:id="1856966070">
              <w:marLeft w:val="0"/>
              <w:marRight w:val="0"/>
              <w:marTop w:val="0"/>
              <w:marBottom w:val="0"/>
              <w:divBdr>
                <w:top w:val="none" w:sz="0" w:space="0" w:color="auto"/>
                <w:left w:val="none" w:sz="0" w:space="0" w:color="auto"/>
                <w:bottom w:val="none" w:sz="0" w:space="0" w:color="auto"/>
                <w:right w:val="none" w:sz="0" w:space="0" w:color="auto"/>
              </w:divBdr>
              <w:divsChild>
                <w:div w:id="1289626733">
                  <w:marLeft w:val="0"/>
                  <w:marRight w:val="0"/>
                  <w:marTop w:val="0"/>
                  <w:marBottom w:val="0"/>
                  <w:divBdr>
                    <w:top w:val="none" w:sz="0" w:space="0" w:color="auto"/>
                    <w:left w:val="none" w:sz="0" w:space="0" w:color="auto"/>
                    <w:bottom w:val="none" w:sz="0" w:space="0" w:color="auto"/>
                    <w:right w:val="none" w:sz="0" w:space="0" w:color="auto"/>
                  </w:divBdr>
                  <w:divsChild>
                    <w:div w:id="861481495">
                      <w:marLeft w:val="0"/>
                      <w:marRight w:val="0"/>
                      <w:marTop w:val="0"/>
                      <w:marBottom w:val="0"/>
                      <w:divBdr>
                        <w:top w:val="none" w:sz="0" w:space="0" w:color="auto"/>
                        <w:left w:val="none" w:sz="0" w:space="0" w:color="auto"/>
                        <w:bottom w:val="none" w:sz="0" w:space="0" w:color="auto"/>
                        <w:right w:val="none" w:sz="0" w:space="0" w:color="auto"/>
                      </w:divBdr>
                      <w:divsChild>
                        <w:div w:id="11334053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43853029">
      <w:bodyDiv w:val="1"/>
      <w:marLeft w:val="0"/>
      <w:marRight w:val="0"/>
      <w:marTop w:val="0"/>
      <w:marBottom w:val="0"/>
      <w:divBdr>
        <w:top w:val="none" w:sz="0" w:space="0" w:color="auto"/>
        <w:left w:val="none" w:sz="0" w:space="0" w:color="auto"/>
        <w:bottom w:val="none" w:sz="0" w:space="0" w:color="auto"/>
        <w:right w:val="none" w:sz="0" w:space="0" w:color="auto"/>
      </w:divBdr>
      <w:divsChild>
        <w:div w:id="1271160097">
          <w:marLeft w:val="0"/>
          <w:marRight w:val="0"/>
          <w:marTop w:val="0"/>
          <w:marBottom w:val="150"/>
          <w:divBdr>
            <w:top w:val="none" w:sz="0" w:space="0" w:color="auto"/>
            <w:left w:val="single" w:sz="2" w:space="0" w:color="FFFFFF"/>
            <w:bottom w:val="none" w:sz="0" w:space="0" w:color="auto"/>
            <w:right w:val="single" w:sz="12" w:space="0" w:color="FFFFFF"/>
          </w:divBdr>
          <w:divsChild>
            <w:div w:id="60294340">
              <w:marLeft w:val="0"/>
              <w:marRight w:val="0"/>
              <w:marTop w:val="0"/>
              <w:marBottom w:val="0"/>
              <w:divBdr>
                <w:top w:val="none" w:sz="0" w:space="0" w:color="auto"/>
                <w:left w:val="none" w:sz="0" w:space="0" w:color="auto"/>
                <w:bottom w:val="none" w:sz="0" w:space="0" w:color="auto"/>
                <w:right w:val="none" w:sz="0" w:space="0" w:color="auto"/>
              </w:divBdr>
              <w:divsChild>
                <w:div w:id="2081558556">
                  <w:marLeft w:val="0"/>
                  <w:marRight w:val="0"/>
                  <w:marTop w:val="0"/>
                  <w:marBottom w:val="0"/>
                  <w:divBdr>
                    <w:top w:val="none" w:sz="0" w:space="0" w:color="auto"/>
                    <w:left w:val="none" w:sz="0" w:space="0" w:color="auto"/>
                    <w:bottom w:val="none" w:sz="0" w:space="0" w:color="auto"/>
                    <w:right w:val="none" w:sz="0" w:space="0" w:color="auto"/>
                  </w:divBdr>
                  <w:divsChild>
                    <w:div w:id="288324676">
                      <w:marLeft w:val="0"/>
                      <w:marRight w:val="0"/>
                      <w:marTop w:val="0"/>
                      <w:marBottom w:val="0"/>
                      <w:divBdr>
                        <w:top w:val="none" w:sz="0" w:space="0" w:color="auto"/>
                        <w:left w:val="none" w:sz="0" w:space="0" w:color="auto"/>
                        <w:bottom w:val="none" w:sz="0" w:space="0" w:color="auto"/>
                        <w:right w:val="none" w:sz="0" w:space="0" w:color="auto"/>
                      </w:divBdr>
                      <w:divsChild>
                        <w:div w:id="2036347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50838041">
      <w:bodyDiv w:val="1"/>
      <w:marLeft w:val="0"/>
      <w:marRight w:val="0"/>
      <w:marTop w:val="0"/>
      <w:marBottom w:val="0"/>
      <w:divBdr>
        <w:top w:val="none" w:sz="0" w:space="0" w:color="auto"/>
        <w:left w:val="none" w:sz="0" w:space="0" w:color="auto"/>
        <w:bottom w:val="none" w:sz="0" w:space="0" w:color="auto"/>
        <w:right w:val="none" w:sz="0" w:space="0" w:color="auto"/>
      </w:divBdr>
      <w:divsChild>
        <w:div w:id="1931742722">
          <w:marLeft w:val="0"/>
          <w:marRight w:val="0"/>
          <w:marTop w:val="0"/>
          <w:marBottom w:val="150"/>
          <w:divBdr>
            <w:top w:val="none" w:sz="0" w:space="0" w:color="auto"/>
            <w:left w:val="single" w:sz="2" w:space="0" w:color="FFFFFF"/>
            <w:bottom w:val="none" w:sz="0" w:space="0" w:color="auto"/>
            <w:right w:val="single" w:sz="12" w:space="0" w:color="FFFFFF"/>
          </w:divBdr>
          <w:divsChild>
            <w:div w:id="1734422851">
              <w:marLeft w:val="0"/>
              <w:marRight w:val="0"/>
              <w:marTop w:val="0"/>
              <w:marBottom w:val="0"/>
              <w:divBdr>
                <w:top w:val="none" w:sz="0" w:space="0" w:color="auto"/>
                <w:left w:val="none" w:sz="0" w:space="0" w:color="auto"/>
                <w:bottom w:val="none" w:sz="0" w:space="0" w:color="auto"/>
                <w:right w:val="none" w:sz="0" w:space="0" w:color="auto"/>
              </w:divBdr>
              <w:divsChild>
                <w:div w:id="302082832">
                  <w:marLeft w:val="0"/>
                  <w:marRight w:val="0"/>
                  <w:marTop w:val="0"/>
                  <w:marBottom w:val="0"/>
                  <w:divBdr>
                    <w:top w:val="none" w:sz="0" w:space="0" w:color="auto"/>
                    <w:left w:val="none" w:sz="0" w:space="0" w:color="auto"/>
                    <w:bottom w:val="none" w:sz="0" w:space="0" w:color="auto"/>
                    <w:right w:val="none" w:sz="0" w:space="0" w:color="auto"/>
                  </w:divBdr>
                  <w:divsChild>
                    <w:div w:id="1718503283">
                      <w:marLeft w:val="0"/>
                      <w:marRight w:val="0"/>
                      <w:marTop w:val="0"/>
                      <w:marBottom w:val="0"/>
                      <w:divBdr>
                        <w:top w:val="none" w:sz="0" w:space="0" w:color="auto"/>
                        <w:left w:val="none" w:sz="0" w:space="0" w:color="auto"/>
                        <w:bottom w:val="none" w:sz="0" w:space="0" w:color="auto"/>
                        <w:right w:val="none" w:sz="0" w:space="0" w:color="auto"/>
                      </w:divBdr>
                      <w:divsChild>
                        <w:div w:id="4250829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z.org/alzheimers_disease_standard_prescriptions.asp" TargetMode="External"/><Relationship Id="rId3" Type="http://schemas.openxmlformats.org/officeDocument/2006/relationships/settings" Target="settings.xml"/><Relationship Id="rId7" Type="http://schemas.openxmlformats.org/officeDocument/2006/relationships/hyperlink" Target="http://www.alz.org/alzheimers_disease_standard_prescriptions.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34</cp:revision>
  <dcterms:created xsi:type="dcterms:W3CDTF">2012-03-12T19:42:00Z</dcterms:created>
  <dcterms:modified xsi:type="dcterms:W3CDTF">2012-03-12T22:03:00Z</dcterms:modified>
</cp:coreProperties>
</file>