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014B47" w:rsidRDefault="00014B47" w:rsidP="00014B47">
      <w:pPr>
        <w:pStyle w:val="Footer"/>
        <w:spacing w:line="480" w:lineRule="auto"/>
        <w:jc w:val="center"/>
        <w:rPr>
          <w:rFonts w:ascii="Times New Roman" w:hAnsi="Times New Roman"/>
          <w:szCs w:val="24"/>
        </w:rPr>
      </w:pPr>
      <w:r>
        <w:rPr>
          <w:rFonts w:ascii="Times New Roman" w:hAnsi="Times New Roman"/>
          <w:szCs w:val="24"/>
        </w:rPr>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A35D5A" w:rsidRPr="00014B47" w:rsidRDefault="00014B47" w:rsidP="00014B47">
      <w:pPr>
        <w:pStyle w:val="Footer"/>
        <w:spacing w:line="480" w:lineRule="auto"/>
        <w:jc w:val="center"/>
        <w:rPr>
          <w:rFonts w:ascii="Times New Roman" w:hAnsi="Times New Roman"/>
          <w:szCs w:val="24"/>
        </w:rPr>
      </w:pPr>
      <w:r>
        <w:rPr>
          <w:rFonts w:ascii="Times New Roman" w:hAnsi="Times New Roman"/>
          <w:szCs w:val="24"/>
        </w:rPr>
        <w:t xml:space="preserve">Ashley Adams, </w:t>
      </w:r>
      <w:r w:rsidR="00295167">
        <w:rPr>
          <w:rFonts w:ascii="Times New Roman" w:hAnsi="Times New Roman"/>
          <w:szCs w:val="24"/>
        </w:rPr>
        <w:t xml:space="preserve">Stacey </w:t>
      </w:r>
      <w:r w:rsidR="00A35D5A" w:rsidRPr="003331AA">
        <w:rPr>
          <w:rFonts w:ascii="Times New Roman" w:hAnsi="Times New Roman"/>
          <w:szCs w:val="24"/>
        </w:rPr>
        <w:t>Johansen</w:t>
      </w:r>
      <w:r>
        <w:rPr>
          <w:rFonts w:ascii="Times New Roman" w:hAnsi="Times New Roman"/>
          <w:szCs w:val="24"/>
        </w:rPr>
        <w:t xml:space="preserve">, Benjamin Martin, and </w:t>
      </w:r>
      <w:r w:rsidR="00295167">
        <w:rPr>
          <w:rFonts w:ascii="Times New Roman" w:hAnsi="Times New Roman"/>
          <w:szCs w:val="24"/>
        </w:rPr>
        <w:t>Anna</w:t>
      </w:r>
      <w:r w:rsidRPr="00014B47">
        <w:rPr>
          <w:rFonts w:ascii="Times New Roman" w:hAnsi="Times New Roman"/>
          <w:b/>
          <w:color w:val="FF0000"/>
          <w:szCs w:val="24"/>
        </w:rPr>
        <w:t xml:space="preserve"> </w:t>
      </w:r>
      <w:proofErr w:type="spellStart"/>
      <w:r>
        <w:rPr>
          <w:rFonts w:ascii="Times New Roman" w:hAnsi="Times New Roman"/>
          <w:szCs w:val="24"/>
        </w:rPr>
        <w:t>Odarczenko</w:t>
      </w:r>
      <w:proofErr w:type="spellEnd"/>
    </w:p>
    <w:p w:rsidR="00A35D5A"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N302 – Nursing Research</w:t>
      </w:r>
    </w:p>
    <w:p w:rsidR="00014B47"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June 24, 2012</w:t>
      </w:r>
    </w:p>
    <w:p w:rsidR="00014B47" w:rsidRPr="003331AA" w:rsidRDefault="00014B47" w:rsidP="00F337F5">
      <w:pPr>
        <w:pStyle w:val="Footer"/>
        <w:tabs>
          <w:tab w:val="clear" w:pos="4320"/>
          <w:tab w:val="clear" w:pos="8640"/>
        </w:tabs>
        <w:spacing w:line="480" w:lineRule="auto"/>
        <w:jc w:val="center"/>
        <w:rPr>
          <w:rFonts w:ascii="Times New Roman" w:hAnsi="Times New Roman"/>
          <w:szCs w:val="24"/>
        </w:rPr>
      </w:pPr>
    </w:p>
    <w:p w:rsidR="007457E3" w:rsidRPr="003331AA" w:rsidRDefault="007457E3" w:rsidP="00F337F5">
      <w:pPr>
        <w:pStyle w:val="Footer"/>
        <w:tabs>
          <w:tab w:val="clear" w:pos="4320"/>
          <w:tab w:val="clear" w:pos="8640"/>
        </w:tabs>
        <w:spacing w:line="480" w:lineRule="auto"/>
        <w:jc w:val="center"/>
        <w:rPr>
          <w:rFonts w:ascii="Times New Roman" w:hAnsi="Times New Roman"/>
          <w:szCs w:val="24"/>
        </w:rPr>
      </w:pPr>
    </w:p>
    <w:p w:rsidR="00A35D5A" w:rsidRPr="003331AA" w:rsidRDefault="00A35D5A" w:rsidP="00F337F5">
      <w:pPr>
        <w:pStyle w:val="Footer"/>
        <w:tabs>
          <w:tab w:val="clear" w:pos="4320"/>
          <w:tab w:val="clear" w:pos="8640"/>
        </w:tabs>
        <w:spacing w:line="480" w:lineRule="auto"/>
        <w:jc w:val="center"/>
        <w:rPr>
          <w:rFonts w:ascii="Times New Roman" w:hAnsi="Times New Roman"/>
          <w:b/>
          <w:szCs w:val="24"/>
          <w:u w:val="single"/>
        </w:rPr>
      </w:pPr>
    </w:p>
    <w:p w:rsidR="00CC22D2" w:rsidRDefault="00675CC9" w:rsidP="00CC22D2">
      <w:pPr>
        <w:spacing w:line="480" w:lineRule="auto"/>
      </w:pPr>
      <w:r w:rsidRPr="003331AA">
        <w:rPr>
          <w:b/>
          <w:u w:val="single"/>
        </w:rPr>
        <w:br w:type="page"/>
      </w:r>
    </w:p>
    <w:p w:rsidR="00CC22D2" w:rsidRDefault="00CC22D2" w:rsidP="00CC22D2">
      <w:pPr>
        <w:pStyle w:val="Footer"/>
        <w:spacing w:line="480" w:lineRule="auto"/>
        <w:jc w:val="center"/>
        <w:rPr>
          <w:rFonts w:ascii="Times New Roman" w:hAnsi="Times New Roman"/>
          <w:szCs w:val="24"/>
        </w:rPr>
      </w:pPr>
      <w:r>
        <w:rPr>
          <w:rFonts w:ascii="Times New Roman" w:hAnsi="Times New Roman"/>
          <w:szCs w:val="24"/>
        </w:rPr>
        <w:lastRenderedPageBreak/>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CC22D2" w:rsidRPr="00CC22D2" w:rsidRDefault="00CC22D2" w:rsidP="00CC22D2">
      <w:pPr>
        <w:spacing w:line="480" w:lineRule="auto"/>
        <w:jc w:val="center"/>
        <w:rPr>
          <w:b/>
        </w:rPr>
      </w:pPr>
      <w:r w:rsidRPr="00CC22D2">
        <w:rPr>
          <w:b/>
        </w:rPr>
        <w:t>Summary</w:t>
      </w:r>
    </w:p>
    <w:p w:rsidR="00613910" w:rsidRDefault="003800F6" w:rsidP="00613910">
      <w:pPr>
        <w:spacing w:line="480" w:lineRule="auto"/>
      </w:pPr>
      <w:r>
        <w:tab/>
        <w:t>After completing a university degree program</w:t>
      </w:r>
      <w:r w:rsidR="00057D8C">
        <w:t xml:space="preserve"> for registered nurse</w:t>
      </w:r>
      <w:r>
        <w:t>, new graduates in Australia enter a 12-month transition program that</w:t>
      </w:r>
      <w:r w:rsidR="00477B34">
        <w:t xml:space="preserve"> provides</w:t>
      </w:r>
      <w:r>
        <w:t xml:space="preserve"> clinical support, study days, and</w:t>
      </w:r>
      <w:r w:rsidR="00477B34">
        <w:t xml:space="preserve"> unit</w:t>
      </w:r>
      <w:r w:rsidR="00E13CAD">
        <w:t xml:space="preserve"> rotations. </w:t>
      </w:r>
      <w:r w:rsidR="00477B34">
        <w:t>These 12 months are</w:t>
      </w:r>
      <w:r w:rsidR="00E13CAD">
        <w:t xml:space="preserve"> considered the graduate year. </w:t>
      </w:r>
      <w:r>
        <w:t>The purpose of this study was to evaluate</w:t>
      </w:r>
      <w:r w:rsidR="00477B34">
        <w:t xml:space="preserve"> how nurses develop</w:t>
      </w:r>
      <w:r>
        <w:t xml:space="preserve"> knowledge six months after their graduate year.</w:t>
      </w:r>
      <w:r w:rsidR="00477B34">
        <w:t xml:space="preserve"> This is significant because nurses do not stop developing </w:t>
      </w:r>
      <w:r w:rsidR="00E13CAD">
        <w:t>once</w:t>
      </w:r>
      <w:r w:rsidR="00FD6E55">
        <w:t xml:space="preserve"> they finish</w:t>
      </w:r>
      <w:r w:rsidR="00477B34">
        <w:t xml:space="preserve"> the transition program.</w:t>
      </w:r>
      <w:r w:rsidR="00E13CAD">
        <w:t xml:space="preserve"> The literature review identified that there </w:t>
      </w:r>
      <w:r w:rsidR="009B7F10">
        <w:t>were</w:t>
      </w:r>
      <w:r w:rsidR="00E13CAD">
        <w:t xml:space="preserve"> several studies </w:t>
      </w:r>
      <w:r w:rsidR="009B7F10">
        <w:t>that examine</w:t>
      </w:r>
      <w:r w:rsidR="00E13CAD">
        <w:t xml:space="preserve"> the graduate year; however, there </w:t>
      </w:r>
      <w:r w:rsidR="009B7F10">
        <w:t>were</w:t>
      </w:r>
      <w:r w:rsidR="00E13CAD">
        <w:t xml:space="preserve"> few studies that focused on the period after the graduate year.</w:t>
      </w:r>
      <w:r w:rsidR="001307AC">
        <w:t xml:space="preserve"> </w:t>
      </w:r>
      <w:r w:rsidR="004917BC">
        <w:t>The research question was what experiences promote the skills of nurses six months after their graduate year.</w:t>
      </w:r>
      <w:r w:rsidR="00F05AA1">
        <w:t xml:space="preserve"> </w:t>
      </w:r>
      <w:r w:rsidR="001307AC">
        <w:t>The design for this study was phen</w:t>
      </w:r>
      <w:r w:rsidR="00F05AA1">
        <w:t xml:space="preserve">omenology. </w:t>
      </w:r>
      <w:r w:rsidR="001307AC">
        <w:t xml:space="preserve">The study used focus groups and interviews to determine how the participants </w:t>
      </w:r>
      <w:r w:rsidR="00F05AA1">
        <w:t xml:space="preserve">developed professionally. </w:t>
      </w:r>
      <w:r w:rsidR="00E85166">
        <w:t xml:space="preserve">The interviews focused on three main questions: 1) What do you think was most influential on your development, 2) Does a person need to be established as a nurse before focusing on the patient?, and 3) Since you finished the transition program, </w:t>
      </w:r>
      <w:r w:rsidR="009B7F10">
        <w:t xml:space="preserve">how </w:t>
      </w:r>
      <w:r w:rsidR="00E85166">
        <w:t xml:space="preserve">do you perceive </w:t>
      </w:r>
      <w:r w:rsidR="00F05AA1">
        <w:t>yourself as a registered nurse?</w:t>
      </w:r>
      <w:r w:rsidR="00E85166">
        <w:t xml:space="preserve"> </w:t>
      </w:r>
      <w:r w:rsidR="00356CA1">
        <w:t>The original sample size included 25 new nurses from four hospitals in Victoria, Canada.  There we</w:t>
      </w:r>
      <w:r w:rsidR="00F05AA1">
        <w:t xml:space="preserve">re 21 females and four males. </w:t>
      </w:r>
      <w:r w:rsidR="00356CA1">
        <w:t>This study focused on the final focus group and only nine participants from three hospitals remained.</w:t>
      </w:r>
      <w:r w:rsidR="00E85166">
        <w:t xml:space="preserve"> The study was analyzed using </w:t>
      </w:r>
      <w:proofErr w:type="spellStart"/>
      <w:r w:rsidR="00E85166">
        <w:t>Colaizzi’s</w:t>
      </w:r>
      <w:proofErr w:type="spellEnd"/>
      <w:r w:rsidR="00E85166">
        <w:t xml:space="preserve"> framework, which allowed </w:t>
      </w:r>
      <w:r w:rsidR="009B7F10">
        <w:t>for</w:t>
      </w:r>
      <w:r w:rsidR="00E85166">
        <w:t xml:space="preserve"> transcripts to be coded and themes to be developed.</w:t>
      </w:r>
      <w:r w:rsidR="009B7F10">
        <w:t xml:space="preserve"> </w:t>
      </w:r>
      <w:r w:rsidR="00E85166">
        <w:t>Three main themes emerged from the focus groups: sense of belonging, independence, and moving on.</w:t>
      </w:r>
      <w:r w:rsidR="009B7F10">
        <w:t xml:space="preserve"> The study concluded that six months after the transition program nurses are developing their knowledge and skill by feeling a sense of belonging, being independent in their work, and exploring the future.</w:t>
      </w:r>
      <w:r w:rsidR="00E85166">
        <w:t xml:space="preserve">        </w:t>
      </w:r>
      <w:r w:rsidR="00356CA1">
        <w:t xml:space="preserve">  </w:t>
      </w:r>
      <w:r w:rsidR="001307AC">
        <w:t xml:space="preserve">    </w:t>
      </w:r>
      <w:r w:rsidR="004917BC">
        <w:t xml:space="preserve">   </w:t>
      </w:r>
      <w:r w:rsidR="00E13CAD">
        <w:t xml:space="preserve">         </w:t>
      </w:r>
      <w:r w:rsidR="00FD6E55">
        <w:t xml:space="preserve">  </w:t>
      </w:r>
      <w:r w:rsidR="00477B34">
        <w:t xml:space="preserve">  </w:t>
      </w:r>
    </w:p>
    <w:p w:rsidR="00CC22D2" w:rsidRPr="00613910" w:rsidRDefault="004E5322" w:rsidP="00A1494D">
      <w:pPr>
        <w:spacing w:line="480" w:lineRule="auto"/>
        <w:jc w:val="center"/>
        <w:rPr>
          <w:b/>
        </w:rPr>
      </w:pPr>
      <w:r>
        <w:rPr>
          <w:b/>
        </w:rPr>
        <w:lastRenderedPageBreak/>
        <w:t>Problem/</w:t>
      </w:r>
      <w:r w:rsidR="00A1494D">
        <w:rPr>
          <w:b/>
        </w:rPr>
        <w:t>Purpose</w:t>
      </w:r>
    </w:p>
    <w:p w:rsidR="003800F6" w:rsidRPr="00C26A8B" w:rsidRDefault="003800F6" w:rsidP="003800F6">
      <w:pPr>
        <w:spacing w:line="480" w:lineRule="auto"/>
      </w:pPr>
      <w:r>
        <w:rPr>
          <w:b/>
          <w:color w:val="FF0000"/>
        </w:rPr>
        <w:t>ANYONE: Do you know what she means by empirical data? I tried looking in our book and online, but there wasn’t much there.</w:t>
      </w:r>
      <w:r>
        <w:t xml:space="preserve">         </w:t>
      </w:r>
    </w:p>
    <w:p w:rsidR="008E4D8C" w:rsidRDefault="00C26A8B" w:rsidP="00C26A8B">
      <w:pPr>
        <w:spacing w:line="480" w:lineRule="auto"/>
      </w:pPr>
      <w:r>
        <w:rPr>
          <w:b/>
        </w:rPr>
        <w:tab/>
      </w:r>
      <w:r w:rsidRPr="00C26A8B">
        <w:t>N</w:t>
      </w:r>
      <w:r>
        <w:t xml:space="preserve">ew nurses must make </w:t>
      </w:r>
      <w:r w:rsidR="0019764D">
        <w:t>the</w:t>
      </w:r>
      <w:r>
        <w:t xml:space="preserve"> transition from student nurse to emplo</w:t>
      </w:r>
      <w:r w:rsidR="008E4D8C">
        <w:t>yed nurse and change</w:t>
      </w:r>
      <w:r>
        <w:t xml:space="preserve"> environments from an academic setting to a health care setting</w:t>
      </w:r>
      <w:r w:rsidR="008E4D8C">
        <w:t xml:space="preserve"> (McKenna &amp; Newton, 2008)</w:t>
      </w:r>
      <w:r w:rsidR="00FD6E55">
        <w:t xml:space="preserve">. </w:t>
      </w:r>
      <w:r w:rsidR="0019764D">
        <w:t>In Australia, new nurses are aided in this transition through a 12-month program.</w:t>
      </w:r>
      <w:r w:rsidR="00FD6E55">
        <w:t xml:space="preserve"> </w:t>
      </w:r>
      <w:r w:rsidR="0019764D">
        <w:t xml:space="preserve">After 12 months, nurses no longer have </w:t>
      </w:r>
      <w:r w:rsidR="008E4D8C">
        <w:t xml:space="preserve">the </w:t>
      </w:r>
      <w:r w:rsidR="00FD6E55">
        <w:t xml:space="preserve">formal support. </w:t>
      </w:r>
      <w:r w:rsidR="0019764D">
        <w:t xml:space="preserve">The purpose of this study was to examine </w:t>
      </w:r>
      <w:r w:rsidR="00725386">
        <w:t>how nurses continue to develop after the transition program</w:t>
      </w:r>
      <w:r w:rsidR="0019764D">
        <w:t>.</w:t>
      </w:r>
      <w:r w:rsidR="00FD6E55">
        <w:t xml:space="preserve"> </w:t>
      </w:r>
      <w:r w:rsidR="00725386">
        <w:t xml:space="preserve">The </w:t>
      </w:r>
      <w:r w:rsidR="004917BC">
        <w:t>purpose</w:t>
      </w:r>
      <w:r w:rsidR="00725386">
        <w:t xml:space="preserve"> is clearly stated in</w:t>
      </w:r>
      <w:r w:rsidR="00D01932">
        <w:t xml:space="preserve"> the abstract and introduction.</w:t>
      </w:r>
      <w:r w:rsidR="00FD6E55">
        <w:t xml:space="preserve"> </w:t>
      </w:r>
      <w:r w:rsidR="008E4D8C">
        <w:t xml:space="preserve">The </w:t>
      </w:r>
      <w:r w:rsidR="004917BC">
        <w:t>purpose</w:t>
      </w:r>
      <w:r w:rsidR="008E4D8C">
        <w:t xml:space="preserve"> can be researched by interviewing nurses</w:t>
      </w:r>
      <w:r w:rsidR="00F05AA1">
        <w:t xml:space="preserve"> six months after the transition program </w:t>
      </w:r>
      <w:r w:rsidR="008E4D8C">
        <w:t xml:space="preserve">about their </w:t>
      </w:r>
      <w:r w:rsidR="00F05AA1">
        <w:t xml:space="preserve">experiences developing their knowledge. </w:t>
      </w:r>
      <w:r w:rsidR="008E4D8C">
        <w:t xml:space="preserve">This is significant for the nursing profession as nurses do not stop developing after their graduate year. </w:t>
      </w:r>
    </w:p>
    <w:p w:rsidR="00CC22D2" w:rsidRDefault="00CC22D2" w:rsidP="00CC22D2">
      <w:pPr>
        <w:spacing w:line="480" w:lineRule="auto"/>
        <w:jc w:val="center"/>
        <w:rPr>
          <w:b/>
        </w:rPr>
      </w:pPr>
      <w:r>
        <w:rPr>
          <w:b/>
        </w:rPr>
        <w:t>Conceptual Framework</w:t>
      </w:r>
    </w:p>
    <w:p w:rsidR="00AC0BBE" w:rsidRDefault="00AC0BBE" w:rsidP="00AC0BBE">
      <w:pPr>
        <w:pStyle w:val="Body"/>
        <w:spacing w:line="480" w:lineRule="auto"/>
        <w:ind w:firstLine="720"/>
        <w:rPr>
          <w:rFonts w:ascii="Times New Roman" w:hAnsi="Times New Roman"/>
        </w:rPr>
      </w:pPr>
      <w:r>
        <w:rPr>
          <w:rFonts w:ascii="Times New Roman" w:hAnsi="Times New Roman"/>
        </w:rPr>
        <w:t xml:space="preserve">The overall study was not based on a conceptual or theoretical framework. The researchers did utilize a particular framework for the data analysis to assist in organizing the data, but this framework was only utilized for data analysis. According to Rebar, </w:t>
      </w:r>
      <w:proofErr w:type="spellStart"/>
      <w:r>
        <w:rPr>
          <w:rFonts w:ascii="Times New Roman" w:hAnsi="Times New Roman"/>
        </w:rPr>
        <w:t>Gersch</w:t>
      </w:r>
      <w:proofErr w:type="spellEnd"/>
      <w:r>
        <w:rPr>
          <w:rFonts w:ascii="Times New Roman" w:hAnsi="Times New Roman"/>
        </w:rPr>
        <w:t xml:space="preserve">, </w:t>
      </w:r>
      <w:proofErr w:type="spellStart"/>
      <w:r>
        <w:rPr>
          <w:rFonts w:ascii="Times New Roman" w:hAnsi="Times New Roman"/>
        </w:rPr>
        <w:t>Macnee</w:t>
      </w:r>
      <w:proofErr w:type="spellEnd"/>
      <w:r>
        <w:rPr>
          <w:rFonts w:ascii="Times New Roman" w:hAnsi="Times New Roman"/>
        </w:rPr>
        <w:t xml:space="preserve">, and McCabe (2011), research problems “can be refined either through reference to the existing literature about the problem or through theoretical frameworks.”  The literature review section of the article addresses this. The concept identified is that new nurses go through different educational processes even after their formal education and professional practice has been completed. </w:t>
      </w:r>
    </w:p>
    <w:p w:rsidR="00CC22D2" w:rsidRPr="00AC0BBE" w:rsidRDefault="00CC22D2" w:rsidP="00AC0BBE">
      <w:pPr>
        <w:pStyle w:val="Body"/>
        <w:spacing w:line="480" w:lineRule="auto"/>
        <w:ind w:firstLine="720"/>
        <w:jc w:val="center"/>
        <w:rPr>
          <w:rFonts w:ascii="Times New Roman" w:hAnsi="Times New Roman"/>
          <w:b/>
        </w:rPr>
      </w:pPr>
      <w:r w:rsidRPr="00AC0BBE">
        <w:rPr>
          <w:rFonts w:ascii="Times New Roman" w:hAnsi="Times New Roman"/>
          <w:b/>
        </w:rPr>
        <w:t>Review of the Literature</w:t>
      </w:r>
    </w:p>
    <w:p w:rsidR="001079E1" w:rsidRDefault="001079E1" w:rsidP="001079E1">
      <w:pPr>
        <w:spacing w:line="480" w:lineRule="auto"/>
        <w:rPr>
          <w:b/>
          <w:color w:val="FF0000"/>
        </w:rPr>
      </w:pPr>
      <w:r>
        <w:rPr>
          <w:b/>
          <w:color w:val="FF0000"/>
        </w:rPr>
        <w:t>ANNA:</w:t>
      </w:r>
    </w:p>
    <w:p w:rsidR="001079E1" w:rsidRPr="001079E1" w:rsidRDefault="001079E1" w:rsidP="001079E1">
      <w:pPr>
        <w:spacing w:line="480" w:lineRule="auto"/>
        <w:rPr>
          <w:b/>
          <w:color w:val="FF0000"/>
        </w:rPr>
      </w:pPr>
      <w:r>
        <w:rPr>
          <w:b/>
          <w:color w:val="FF0000"/>
        </w:rPr>
        <w:lastRenderedPageBreak/>
        <w:t xml:space="preserve">1. Isn’t the gap in the literature review that there are few studies done on the period after the graduate year?  </w:t>
      </w:r>
    </w:p>
    <w:p w:rsidR="00125E71" w:rsidRDefault="00125E71" w:rsidP="00125E71">
      <w:pPr>
        <w:spacing w:line="480" w:lineRule="auto"/>
        <w:ind w:firstLine="720"/>
      </w:pPr>
      <w:r>
        <w:t xml:space="preserve">The review of the literature was thorough, organized, and appropriate; it was easy to find because there was a section to address literature review. </w:t>
      </w:r>
      <w:r w:rsidR="00E13CAD">
        <w:t>The researchers reviewed 18 relevant articles and 14 article</w:t>
      </w:r>
      <w:r w:rsidR="001079E1">
        <w:t>s</w:t>
      </w:r>
      <w:r w:rsidR="00E13CAD">
        <w:t xml:space="preserve"> were in the past five years </w:t>
      </w:r>
      <w:r w:rsidR="001079E1">
        <w:t xml:space="preserve">of this article’s publication.  </w:t>
      </w:r>
      <w:r>
        <w:t xml:space="preserve">The literature was well critiqued and there were no gaps in the knowledge. This study was researching what the students feelings were after 18 months of starting the graduate year program. Included in the literature review was a discussion of the studies that have studied the first six and twelve months of the program. Since there wasn’t a lot of data after the initial twelve months of the graduate year the researchers decided it would be beneficial to study. </w:t>
      </w:r>
    </w:p>
    <w:p w:rsidR="00CC22D2" w:rsidRDefault="00CC22D2" w:rsidP="00125E71">
      <w:pPr>
        <w:spacing w:line="480" w:lineRule="auto"/>
        <w:jc w:val="center"/>
        <w:rPr>
          <w:b/>
        </w:rPr>
      </w:pPr>
      <w:r>
        <w:rPr>
          <w:b/>
        </w:rPr>
        <w:t>Research Question</w:t>
      </w:r>
    </w:p>
    <w:p w:rsidR="004E5322" w:rsidRDefault="004E5322" w:rsidP="004E5322">
      <w:pPr>
        <w:spacing w:line="480" w:lineRule="auto"/>
        <w:rPr>
          <w:b/>
          <w:color w:val="FF0000"/>
        </w:rPr>
      </w:pPr>
      <w:r>
        <w:rPr>
          <w:b/>
          <w:color w:val="FF0000"/>
        </w:rPr>
        <w:t>ANNA:</w:t>
      </w:r>
    </w:p>
    <w:p w:rsidR="004E5322" w:rsidRDefault="004E5322" w:rsidP="004E5322">
      <w:pPr>
        <w:spacing w:line="480" w:lineRule="auto"/>
        <w:rPr>
          <w:b/>
          <w:color w:val="FF0000"/>
        </w:rPr>
      </w:pPr>
      <w:r>
        <w:rPr>
          <w:b/>
          <w:color w:val="FF0000"/>
        </w:rPr>
        <w:t xml:space="preserve">1. Maybe we should specifically list the 3 key questions used in the interviews here? </w:t>
      </w:r>
    </w:p>
    <w:p w:rsidR="004E5322" w:rsidRDefault="004E5322" w:rsidP="004E5322">
      <w:pPr>
        <w:spacing w:line="480" w:lineRule="auto"/>
        <w:rPr>
          <w:b/>
          <w:color w:val="FF0000"/>
        </w:rPr>
      </w:pPr>
      <w:r>
        <w:rPr>
          <w:b/>
          <w:color w:val="FF0000"/>
        </w:rPr>
        <w:t xml:space="preserve">2. Are we sure that the study is based on </w:t>
      </w:r>
      <w:proofErr w:type="spellStart"/>
      <w:r>
        <w:rPr>
          <w:b/>
          <w:color w:val="FF0000"/>
        </w:rPr>
        <w:t>Colaizzi’s</w:t>
      </w:r>
      <w:proofErr w:type="spellEnd"/>
      <w:r>
        <w:rPr>
          <w:b/>
          <w:color w:val="FF0000"/>
        </w:rPr>
        <w:t xml:space="preserve"> framework? It seems like this is for data analysis.  The whole conceptual framework is very confusing to me!</w:t>
      </w:r>
    </w:p>
    <w:p w:rsidR="00125E71" w:rsidRDefault="00125E71" w:rsidP="00E13CAD">
      <w:pPr>
        <w:spacing w:line="480" w:lineRule="auto"/>
        <w:ind w:firstLine="720"/>
        <w:rPr>
          <w:b/>
        </w:rPr>
      </w:pPr>
      <w:r>
        <w:t xml:space="preserve">The question the researchers wanted to find out is how nurses felt six months after their graduate year ended. </w:t>
      </w:r>
      <w:r w:rsidR="001079E1">
        <w:t xml:space="preserve">It is clearly stated in the introduction. </w:t>
      </w:r>
      <w:r>
        <w:t xml:space="preserve">The question </w:t>
      </w:r>
      <w:r w:rsidR="004917BC">
        <w:t>is</w:t>
      </w:r>
      <w:r w:rsidR="001079E1">
        <w:t xml:space="preserve"> researchable as stated by interviewing nurses on their experiences.  </w:t>
      </w:r>
      <w:r>
        <w:t xml:space="preserve">The question does relate logically to the problem, discussion and literature review. The problem was that there was very little research done </w:t>
      </w:r>
      <w:r w:rsidR="004917BC">
        <w:t xml:space="preserve">six months after </w:t>
      </w:r>
      <w:r>
        <w:t>the graduate program. This study used the results of previous studies t</w:t>
      </w:r>
      <w:r w:rsidR="004917BC">
        <w:t>o form their question and help</w:t>
      </w:r>
      <w:r>
        <w:t xml:space="preserve"> gear how they wanted to gather information. The study was based </w:t>
      </w:r>
      <w:r w:rsidR="004917BC">
        <w:t>on</w:t>
      </w:r>
      <w:r>
        <w:t xml:space="preserve"> </w:t>
      </w:r>
      <w:proofErr w:type="spellStart"/>
      <w:r>
        <w:t>Colaizzi’s</w:t>
      </w:r>
      <w:proofErr w:type="spellEnd"/>
      <w:r>
        <w:t xml:space="preserve"> (1978) framework </w:t>
      </w:r>
      <w:r w:rsidRPr="00CC22D2">
        <w:t>(McKenna and Newton, 2008).</w:t>
      </w:r>
    </w:p>
    <w:p w:rsidR="00CC22D2" w:rsidRDefault="00CC22D2" w:rsidP="00CC22D2">
      <w:pPr>
        <w:spacing w:line="480" w:lineRule="auto"/>
        <w:jc w:val="center"/>
        <w:rPr>
          <w:b/>
        </w:rPr>
      </w:pPr>
      <w:r>
        <w:rPr>
          <w:b/>
        </w:rPr>
        <w:t>Variables</w:t>
      </w:r>
    </w:p>
    <w:p w:rsidR="00AC0BBE" w:rsidRDefault="00AC0BBE" w:rsidP="00AC0BBE">
      <w:pPr>
        <w:spacing w:line="480" w:lineRule="auto"/>
        <w:ind w:firstLine="720"/>
        <w:rPr>
          <w:rFonts w:eastAsia="ヒラギノ角ゴ Pro W3"/>
        </w:rPr>
      </w:pPr>
      <w:r>
        <w:rPr>
          <w:rFonts w:eastAsia="ヒラギノ角ゴ Pro W3"/>
        </w:rPr>
        <w:lastRenderedPageBreak/>
        <w:t>The variables are clearly identified in this article. The sense of belonging, independence, and moving on are considered the independent variables. The acquisition of knowledge and skill is the dependent variable. As the nurse achieves each concept, the level of knowledge and skill improves each time with a positive correlation. Operational definitions were provided for each independent variable. However, the operational definitions were only inferable for the dependent variables. The independent variables represented the nurse’s level of confidence in clinical ability and position in the workplace. The dependent variable represents the ability of the nurse to acquire knowledge and skill. There were not extraneous variables present in this research article, which may be a reflection of the limited amount of participants. This fact was also discussed in the limitations section. The limited amount of input makes it increasingly difficult to conclude or identify certain facts or variables. The use of a larger sample size may allow for more input, which would result in greater findings, and possibly any extraneous variables.</w:t>
      </w:r>
    </w:p>
    <w:p w:rsidR="00CC22D2" w:rsidRDefault="00CC22D2" w:rsidP="00CC22D2">
      <w:pPr>
        <w:spacing w:line="480" w:lineRule="auto"/>
        <w:jc w:val="center"/>
        <w:rPr>
          <w:b/>
        </w:rPr>
      </w:pPr>
      <w:r>
        <w:rPr>
          <w:b/>
        </w:rPr>
        <w:t>Design</w:t>
      </w:r>
    </w:p>
    <w:p w:rsidR="00F749DC" w:rsidRDefault="00F749DC" w:rsidP="00F749DC">
      <w:pPr>
        <w:spacing w:line="480" w:lineRule="auto"/>
        <w:ind w:firstLine="720"/>
        <w:rPr>
          <w:b/>
        </w:rPr>
      </w:pPr>
      <w:r w:rsidRPr="00CC22D2">
        <w:t xml:space="preserve">The research design </w:t>
      </w:r>
      <w:r>
        <w:t>for this study</w:t>
      </w:r>
      <w:r w:rsidRPr="00CC22D2">
        <w:t xml:space="preserve"> was phenomenolog</w:t>
      </w:r>
      <w:r>
        <w:t xml:space="preserve">y. It is an appropriate design </w:t>
      </w:r>
      <w:r w:rsidRPr="00CC22D2">
        <w:t xml:space="preserve">because the researchers wanted to gain insight on how nurses develop their knowledge in the working field </w:t>
      </w:r>
      <w:r>
        <w:t>six</w:t>
      </w:r>
      <w:r w:rsidRPr="00CC22D2">
        <w:t xml:space="preserve"> months after the graduate year, as well as factors that hinder or facilitate their development of knowledge (McKenna </w:t>
      </w:r>
      <w:r>
        <w:t>&amp;</w:t>
      </w:r>
      <w:r w:rsidRPr="00CC22D2">
        <w:t xml:space="preserve"> Newton, 2008). </w:t>
      </w:r>
      <w:r>
        <w:t>The researchers</w:t>
      </w:r>
      <w:r w:rsidRPr="00CC22D2">
        <w:t xml:space="preserve"> are relying on the experiences of </w:t>
      </w:r>
      <w:r>
        <w:t>the</w:t>
      </w:r>
      <w:r w:rsidRPr="00CC22D2">
        <w:t xml:space="preserve"> graduated nurses </w:t>
      </w:r>
      <w:r>
        <w:t>for information</w:t>
      </w:r>
      <w:r w:rsidRPr="00CC22D2">
        <w:t>.  Internal validity is not addressed.</w:t>
      </w:r>
    </w:p>
    <w:p w:rsidR="00CC22D2" w:rsidRDefault="00CC22D2" w:rsidP="00CC22D2">
      <w:pPr>
        <w:spacing w:line="480" w:lineRule="auto"/>
        <w:jc w:val="center"/>
        <w:rPr>
          <w:b/>
        </w:rPr>
      </w:pPr>
      <w:r>
        <w:rPr>
          <w:b/>
        </w:rPr>
        <w:t>Sample</w:t>
      </w:r>
    </w:p>
    <w:p w:rsidR="00F749DC" w:rsidRDefault="00F749DC" w:rsidP="00F749DC">
      <w:pPr>
        <w:spacing w:line="480" w:lineRule="auto"/>
        <w:ind w:firstLine="720"/>
        <w:rPr>
          <w:color w:val="FF0000"/>
        </w:rPr>
      </w:pPr>
      <w:r>
        <w:t xml:space="preserve">The study began with 25 new nurses, 21 female and four male. Their ages ranged from 21-45, and they came from four health care facilities in Victoria, Australia. By the time the final focus group was formed only nine participants from three hospitals remained in the study. The sample was representative of the population because they graduated from a university degree </w:t>
      </w:r>
      <w:r>
        <w:lastRenderedPageBreak/>
        <w:t xml:space="preserve">program, entered a transition program, and started their careers as nurses. However, the sample size for this study was too small and may not be representative of the other 16 graduates who participated in the beginning. The sampling method was appropriate because it obtained participants from different types of hospitals across the state (i.e., large regional, public metropolitan, private metropolitan). Protection of the subjects was addressed. Ethical approval was obtained by </w:t>
      </w:r>
      <w:proofErr w:type="spellStart"/>
      <w:r>
        <w:t>Monash</w:t>
      </w:r>
      <w:proofErr w:type="spellEnd"/>
      <w:r>
        <w:t xml:space="preserve"> University and each of the hospitals. Also, participants signed informed consent forms and </w:t>
      </w:r>
      <w:r>
        <w:t>the participants</w:t>
      </w:r>
      <w:r>
        <w:t xml:space="preserve"> were kept anonymous.</w:t>
      </w:r>
    </w:p>
    <w:p w:rsidR="00CC22D2" w:rsidRDefault="00CC22D2" w:rsidP="00CC22D2">
      <w:pPr>
        <w:spacing w:line="480" w:lineRule="auto"/>
        <w:jc w:val="center"/>
        <w:rPr>
          <w:b/>
        </w:rPr>
      </w:pPr>
      <w:r>
        <w:rPr>
          <w:b/>
        </w:rPr>
        <w:t>Data Collection</w:t>
      </w:r>
    </w:p>
    <w:p w:rsidR="00F749DC" w:rsidRDefault="00F749DC" w:rsidP="00F749DC">
      <w:pPr>
        <w:spacing w:line="480" w:lineRule="auto"/>
        <w:ind w:firstLine="720"/>
        <w:rPr>
          <w:b/>
        </w:rPr>
      </w:pPr>
      <w:r>
        <w:t>The researchers conducted focus group interviews for 30 to 40 minutes at each of the hospitals. The data collection approach is appropriate.</w:t>
      </w:r>
      <w:bookmarkStart w:id="0" w:name="_GoBack"/>
      <w:bookmarkEnd w:id="0"/>
      <w:r>
        <w:t xml:space="preserve"> “The use of focus groups facilitates group interaction which allows richer data to be sourced than by individual interview” (</w:t>
      </w:r>
      <w:r w:rsidRPr="00CC22D2">
        <w:t xml:space="preserve">McKenna </w:t>
      </w:r>
      <w:r>
        <w:t>&amp;</w:t>
      </w:r>
      <w:r w:rsidRPr="00CC22D2">
        <w:t xml:space="preserve"> Newton, 2008</w:t>
      </w:r>
      <w:r>
        <w:t>, p.11). One researcher moderated the interviews and interviews were tape recorded and transcribed verbatim. Key questions were developed from previous interviews. The tools are appropriate for this study.  Reliability and validity of the tools were not addressed.</w:t>
      </w:r>
    </w:p>
    <w:p w:rsidR="00CC22D2" w:rsidRDefault="00CC22D2" w:rsidP="00CC22D2">
      <w:pPr>
        <w:spacing w:line="480" w:lineRule="auto"/>
        <w:jc w:val="center"/>
        <w:rPr>
          <w:b/>
        </w:rPr>
      </w:pPr>
      <w:r>
        <w:rPr>
          <w:b/>
        </w:rPr>
        <w:t>Data Analysis</w:t>
      </w:r>
    </w:p>
    <w:p w:rsidR="00AC0BBE" w:rsidRDefault="00AC0BBE" w:rsidP="00AC0BBE">
      <w:pPr>
        <w:spacing w:line="480" w:lineRule="auto"/>
        <w:ind w:firstLine="720"/>
        <w:rPr>
          <w:rFonts w:eastAsia="ヒラギノ角ゴ Pro W3"/>
          <w:color w:val="000000"/>
        </w:rPr>
      </w:pPr>
      <w:r>
        <w:rPr>
          <w:rFonts w:eastAsia="ヒラギノ角ゴ Pro W3"/>
          <w:color w:val="000000"/>
        </w:rPr>
        <w:t xml:space="preserve">The analysis procedure is based on </w:t>
      </w:r>
      <w:proofErr w:type="spellStart"/>
      <w:r>
        <w:rPr>
          <w:rFonts w:eastAsia="ヒラギノ角ゴ Pro W3"/>
          <w:color w:val="000000"/>
        </w:rPr>
        <w:t>Colaizzi’s</w:t>
      </w:r>
      <w:proofErr w:type="spellEnd"/>
      <w:r>
        <w:rPr>
          <w:rFonts w:eastAsia="ヒラギノ角ゴ Pro W3"/>
          <w:color w:val="000000"/>
        </w:rPr>
        <w:t xml:space="preserve"> (1978) framework, which provides a rigid framework that organizes open and loosely established information. Since the data was collected utilizing focus groups, there was a need to organize the data into an easy to evaluate format that would facilitate the ability to find common factors and results. The data analysis allowed the researches to identify common factors amongst. The results of the study are clearly represented using direct quotations from the different participants during the focus groups. These quotations are taken from different individual participants, but the quotations are organized in each section </w:t>
      </w:r>
      <w:r>
        <w:rPr>
          <w:rFonts w:eastAsia="ヒラギノ角ゴ Pro W3"/>
          <w:color w:val="000000"/>
        </w:rPr>
        <w:lastRenderedPageBreak/>
        <w:t>and represent each concept clearly. Each concept represents the reoccurring idea that is represented freely from each individual participant.</w:t>
      </w:r>
    </w:p>
    <w:p w:rsidR="00CC22D2" w:rsidRDefault="00CC22D2" w:rsidP="00CC22D2">
      <w:pPr>
        <w:spacing w:line="480" w:lineRule="auto"/>
        <w:jc w:val="center"/>
        <w:rPr>
          <w:b/>
        </w:rPr>
      </w:pPr>
      <w:r>
        <w:rPr>
          <w:b/>
        </w:rPr>
        <w:t>Results, Conclusions, Discussion of Findings</w:t>
      </w:r>
    </w:p>
    <w:p w:rsidR="005B7D3D" w:rsidRDefault="005B7D3D" w:rsidP="005B7D3D">
      <w:pPr>
        <w:spacing w:line="480" w:lineRule="auto"/>
        <w:rPr>
          <w:b/>
          <w:color w:val="FF0000"/>
        </w:rPr>
      </w:pPr>
      <w:r>
        <w:rPr>
          <w:b/>
          <w:color w:val="FF0000"/>
        </w:rPr>
        <w:t>ANNA:</w:t>
      </w:r>
    </w:p>
    <w:p w:rsidR="005B7D3D" w:rsidRPr="005B7D3D" w:rsidRDefault="005B7D3D" w:rsidP="005B7D3D">
      <w:pPr>
        <w:spacing w:line="480" w:lineRule="auto"/>
        <w:rPr>
          <w:b/>
          <w:color w:val="FF0000"/>
        </w:rPr>
      </w:pPr>
      <w:r>
        <w:rPr>
          <w:b/>
          <w:color w:val="FF0000"/>
        </w:rPr>
        <w:t>1. I did some minor changes.</w:t>
      </w:r>
    </w:p>
    <w:p w:rsidR="00716A69" w:rsidRDefault="00125E71" w:rsidP="00870747">
      <w:pPr>
        <w:spacing w:line="480" w:lineRule="auto"/>
        <w:ind w:firstLine="720"/>
        <w:rPr>
          <w:b/>
        </w:rPr>
      </w:pPr>
      <w:r>
        <w:t xml:space="preserve">The findings and interpretations were differentiated. The research question was answered; it was found that within 18 months of starting the </w:t>
      </w:r>
      <w:r w:rsidR="00057D8C">
        <w:t>transition</w:t>
      </w:r>
      <w:r>
        <w:t xml:space="preserve"> program the nurses felt a sense of belonging, independence, and moving on </w:t>
      </w:r>
      <w:r w:rsidRPr="00CC22D2">
        <w:t xml:space="preserve">(McKenna </w:t>
      </w:r>
      <w:r>
        <w:t>&amp;</w:t>
      </w:r>
      <w:r w:rsidRPr="00CC22D2">
        <w:t xml:space="preserve"> Newton, 2008). </w:t>
      </w:r>
      <w:r>
        <w:t xml:space="preserve">The limitations of the study were identified. </w:t>
      </w:r>
      <w:r w:rsidR="005B7D3D">
        <w:t>This study took place in</w:t>
      </w:r>
      <w:r>
        <w:t xml:space="preserve"> </w:t>
      </w:r>
      <w:r w:rsidR="00057D8C">
        <w:t>three</w:t>
      </w:r>
      <w:r>
        <w:t xml:space="preserve"> different hospitals </w:t>
      </w:r>
      <w:r w:rsidR="005B7D3D">
        <w:t xml:space="preserve">in Victoria </w:t>
      </w:r>
      <w:r>
        <w:t>and may not be representative of other states</w:t>
      </w:r>
      <w:r w:rsidR="005B7D3D">
        <w:t xml:space="preserve"> in Australia</w:t>
      </w:r>
      <w:r>
        <w:t xml:space="preserve">. </w:t>
      </w:r>
      <w:r w:rsidR="005B7D3D">
        <w:t xml:space="preserve">In the final focus group </w:t>
      </w:r>
      <w:r>
        <w:t xml:space="preserve">there </w:t>
      </w:r>
      <w:r w:rsidR="005B7D3D">
        <w:t>was</w:t>
      </w:r>
      <w:r>
        <w:t xml:space="preserve"> a reduction </w:t>
      </w:r>
      <w:r w:rsidR="005B7D3D">
        <w:t>in participants from 16 to nine. T</w:t>
      </w:r>
      <w:r>
        <w:t xml:space="preserve">he </w:t>
      </w:r>
      <w:r w:rsidR="005B7D3D">
        <w:t>data</w:t>
      </w:r>
      <w:r>
        <w:t xml:space="preserve"> collected may not be shared by the other seven people that weren’t interviewed </w:t>
      </w:r>
      <w:r w:rsidRPr="00CC22D2">
        <w:t xml:space="preserve">(McKenna </w:t>
      </w:r>
      <w:r>
        <w:t>&amp;</w:t>
      </w:r>
      <w:r w:rsidRPr="00CC22D2">
        <w:t xml:space="preserve"> Newton, 2008). </w:t>
      </w:r>
      <w:r>
        <w:t xml:space="preserve">Implications for nursing were addressed and it was stated that this information is very helpful to understand the success of the graduate program </w:t>
      </w:r>
      <w:r w:rsidRPr="00CC22D2">
        <w:t xml:space="preserve">(McKenna </w:t>
      </w:r>
      <w:r>
        <w:t>&amp;</w:t>
      </w:r>
      <w:r w:rsidRPr="00CC22D2">
        <w:t xml:space="preserve"> Newton, 2008). </w:t>
      </w:r>
      <w:r>
        <w:t xml:space="preserve">The results </w:t>
      </w:r>
      <w:r w:rsidR="005B7D3D">
        <w:t>can be</w:t>
      </w:r>
      <w:r>
        <w:t xml:space="preserve"> </w:t>
      </w:r>
      <w:r w:rsidR="005B7D3D">
        <w:t xml:space="preserve">generalized for one state in Australia; however, </w:t>
      </w:r>
      <w:r>
        <w:t xml:space="preserve">more research </w:t>
      </w:r>
      <w:r w:rsidR="005B7D3D">
        <w:t>should be conducted in order to apply the results to a</w:t>
      </w:r>
      <w:r>
        <w:t xml:space="preserve"> la</w:t>
      </w:r>
      <w:r w:rsidR="005B7D3D">
        <w:t>rger population. Due to the low</w:t>
      </w:r>
      <w:r>
        <w:t xml:space="preserve"> participant rate</w:t>
      </w:r>
      <w:r w:rsidR="005B7D3D">
        <w:t>, the data collected cannot be used to make a</w:t>
      </w:r>
      <w:r>
        <w:t xml:space="preserve"> generalized statement about the </w:t>
      </w:r>
      <w:r w:rsidR="005B7D3D">
        <w:t>transition</w:t>
      </w:r>
      <w:r>
        <w:t xml:space="preserve"> program. Recommendations for future research </w:t>
      </w:r>
      <w:r w:rsidR="005B7D3D">
        <w:t>were</w:t>
      </w:r>
      <w:r>
        <w:t xml:space="preserve"> briefly</w:t>
      </w:r>
      <w:r w:rsidR="005B7D3D">
        <w:t xml:space="preserve"> identified.  F</w:t>
      </w:r>
      <w:r>
        <w:t>urther research</w:t>
      </w:r>
      <w:r w:rsidR="005B7D3D">
        <w:t xml:space="preserve"> needs to be conducted on the development of nurses after the completion of a transition program.  </w:t>
      </w:r>
      <w:r>
        <w:t xml:space="preserve"> </w:t>
      </w:r>
    </w:p>
    <w:p w:rsidR="00CC22D2" w:rsidRDefault="00CC22D2" w:rsidP="00CC22D2">
      <w:pPr>
        <w:spacing w:line="480" w:lineRule="auto"/>
        <w:jc w:val="center"/>
        <w:rPr>
          <w:b/>
        </w:rPr>
      </w:pPr>
      <w:r>
        <w:rPr>
          <w:b/>
        </w:rPr>
        <w:t>Overall Evaluation</w:t>
      </w:r>
    </w:p>
    <w:p w:rsidR="002B7C32" w:rsidRDefault="002B7C32" w:rsidP="002B7C32">
      <w:pPr>
        <w:spacing w:line="480" w:lineRule="auto"/>
        <w:rPr>
          <w:b/>
          <w:color w:val="FF0000"/>
        </w:rPr>
      </w:pPr>
      <w:r>
        <w:rPr>
          <w:b/>
          <w:color w:val="FF0000"/>
        </w:rPr>
        <w:t>EVERYONE:</w:t>
      </w:r>
    </w:p>
    <w:p w:rsidR="002B7C32" w:rsidRPr="002B7C32" w:rsidRDefault="002B7C32" w:rsidP="002B7C32">
      <w:pPr>
        <w:spacing w:line="480" w:lineRule="auto"/>
        <w:rPr>
          <w:b/>
          <w:color w:val="FF0000"/>
        </w:rPr>
      </w:pPr>
      <w:r>
        <w:rPr>
          <w:b/>
          <w:color w:val="FF0000"/>
        </w:rPr>
        <w:t>1. The rubric did not provide a guideline for information to be included in the overall evaluation.  Please let me know if there is something else I need to include.</w:t>
      </w:r>
    </w:p>
    <w:p w:rsidR="001F1443" w:rsidRDefault="001F1443" w:rsidP="001F1443">
      <w:pPr>
        <w:spacing w:line="480" w:lineRule="auto"/>
        <w:rPr>
          <w:b/>
        </w:rPr>
      </w:pPr>
      <w:r>
        <w:rPr>
          <w:b/>
        </w:rPr>
        <w:lastRenderedPageBreak/>
        <w:tab/>
      </w:r>
      <w:r>
        <w:t xml:space="preserve">The purpose of this study was to determine how nurses developed their knowledge after completing a transition program.  There was an obvious lack of research for nurse development after a transition program and this study fit the need.  The study began with 25 new nurses, but was unable to retain all </w:t>
      </w:r>
      <w:r w:rsidR="0045229D">
        <w:t>participants</w:t>
      </w:r>
      <w:r>
        <w:t xml:space="preserve"> for the entire length of the study.  Thus, this study only had nine participants and lacked a substantial sample size.  The study took place in three Victoria hospitals and therefore, the results may not be applicable to other states in Australia.  </w:t>
      </w:r>
      <w:r w:rsidR="00716A69">
        <w:t>The study found three main themes: sense of belonging, independence, and moving on.  Further research should be completed to determine the validity of these results.  Also, research in other states would help determine if these results can be generalized for the Australian nursing population.</w:t>
      </w:r>
      <w:r>
        <w:t xml:space="preserve"> </w:t>
      </w:r>
      <w:r>
        <w:rPr>
          <w:b/>
        </w:rPr>
        <w:tab/>
      </w:r>
    </w:p>
    <w:p w:rsidR="001F1443" w:rsidRPr="001F1443" w:rsidRDefault="001F1443" w:rsidP="001F1443">
      <w:pPr>
        <w:spacing w:line="480" w:lineRule="auto"/>
      </w:pPr>
      <w:r>
        <w:t>Overall, this study provided insight into the development of nurses after their graduate year</w:t>
      </w:r>
      <w:r w:rsidR="00716A69">
        <w:t xml:space="preserve"> and began to fill the gap of research for this time period</w:t>
      </w:r>
      <w:r>
        <w:t xml:space="preserve">.  </w:t>
      </w:r>
    </w:p>
    <w:p w:rsidR="003413D0" w:rsidRDefault="00F93F80" w:rsidP="00933021">
      <w:pPr>
        <w:spacing w:line="480" w:lineRule="auto"/>
        <w:ind w:firstLine="720"/>
      </w:pPr>
      <w:r>
        <w:t xml:space="preserve">        </w:t>
      </w:r>
      <w:r w:rsidR="008B1749">
        <w:t xml:space="preserve">  </w:t>
      </w:r>
      <w:r w:rsidR="001F1443">
        <w:t xml:space="preserve">        </w:t>
      </w:r>
    </w:p>
    <w:p w:rsidR="0029551F" w:rsidRDefault="0029551F">
      <w:pPr>
        <w:spacing w:after="200" w:line="276" w:lineRule="auto"/>
      </w:pPr>
      <w:r>
        <w:br w:type="page"/>
      </w:r>
    </w:p>
    <w:p w:rsidR="00976D6B" w:rsidRDefault="007A363C" w:rsidP="007A363C">
      <w:pPr>
        <w:spacing w:line="480" w:lineRule="auto"/>
        <w:jc w:val="center"/>
      </w:pPr>
      <w:r>
        <w:lastRenderedPageBreak/>
        <w:t>References</w:t>
      </w:r>
    </w:p>
    <w:p w:rsidR="005361F2" w:rsidRDefault="005361F2" w:rsidP="005361F2">
      <w:pPr>
        <w:pStyle w:val="Body"/>
        <w:spacing w:line="480" w:lineRule="auto"/>
        <w:rPr>
          <w:rFonts w:ascii="Times New Roman" w:hAnsi="Times New Roman"/>
        </w:rPr>
      </w:pPr>
      <w:proofErr w:type="spellStart"/>
      <w:r>
        <w:rPr>
          <w:rFonts w:ascii="Times New Roman" w:hAnsi="Times New Roman"/>
        </w:rPr>
        <w:t>Colaizzi</w:t>
      </w:r>
      <w:proofErr w:type="spellEnd"/>
      <w:r>
        <w:rPr>
          <w:rFonts w:ascii="Times New Roman" w:hAnsi="Times New Roman"/>
        </w:rPr>
        <w:t xml:space="preserve">, P. (1978). Psychological research as the phenomenologist views it. </w:t>
      </w:r>
      <w:proofErr w:type="gramStart"/>
      <w:r>
        <w:rPr>
          <w:rFonts w:ascii="Times New Roman" w:hAnsi="Times New Roman"/>
        </w:rPr>
        <w:t>In R. Vale &amp; M.</w:t>
      </w:r>
      <w:proofErr w:type="gramEnd"/>
      <w:r>
        <w:rPr>
          <w:rFonts w:ascii="Times New Roman" w:hAnsi="Times New Roman"/>
        </w:rPr>
        <w:t xml:space="preserve"> </w:t>
      </w:r>
      <w:r>
        <w:rPr>
          <w:rFonts w:ascii="Times New Roman" w:hAnsi="Times New Roman"/>
        </w:rPr>
        <w:tab/>
        <w:t xml:space="preserve">King (Eds.), </w:t>
      </w:r>
      <w:r>
        <w:rPr>
          <w:rFonts w:ascii="Times New Roman Italic" w:hAnsi="Times New Roman Italic"/>
        </w:rPr>
        <w:t>Existential-Phenomenological Alternatives for Psychology</w:t>
      </w:r>
      <w:r>
        <w:rPr>
          <w:rFonts w:ascii="Times New Roman" w:hAnsi="Times New Roman"/>
        </w:rPr>
        <w:t xml:space="preserve"> (pp. 48-71). New</w:t>
      </w:r>
    </w:p>
    <w:p w:rsidR="005361F2" w:rsidRDefault="005361F2" w:rsidP="005361F2">
      <w:pPr>
        <w:pStyle w:val="Body"/>
        <w:spacing w:line="480" w:lineRule="auto"/>
        <w:ind w:firstLine="720"/>
        <w:rPr>
          <w:rFonts w:ascii="Times New Roman" w:hAnsi="Times New Roman"/>
        </w:rPr>
      </w:pPr>
      <w:r>
        <w:rPr>
          <w:rFonts w:ascii="Times New Roman" w:hAnsi="Times New Roman"/>
        </w:rPr>
        <w:t>York: Oxford University Press.</w:t>
      </w:r>
    </w:p>
    <w:p w:rsidR="005361F2" w:rsidRPr="005361F2" w:rsidRDefault="005361F2" w:rsidP="005361F2">
      <w:pPr>
        <w:pStyle w:val="Body"/>
        <w:spacing w:line="480" w:lineRule="auto"/>
        <w:rPr>
          <w:rFonts w:ascii="Times New Roman" w:eastAsia="Times New Roman" w:hAnsi="Times New Roman"/>
          <w:b/>
          <w:color w:val="FF0000"/>
          <w:sz w:val="20"/>
          <w:lang w:bidi="x-none"/>
        </w:rPr>
      </w:pPr>
      <w:r>
        <w:rPr>
          <w:rFonts w:ascii="Times New Roman" w:hAnsi="Times New Roman"/>
          <w:b/>
          <w:color w:val="FF0000"/>
        </w:rPr>
        <w:t xml:space="preserve">BENJAMIN: Is this a chapter in a book?  Just wanted to double check b/c I was trying to match the reference to the APA book (page 202).  </w:t>
      </w:r>
    </w:p>
    <w:p w:rsidR="00125E71" w:rsidRDefault="00125E71" w:rsidP="007A363C">
      <w:pPr>
        <w:spacing w:line="480" w:lineRule="auto"/>
      </w:pPr>
      <w:proofErr w:type="gramStart"/>
      <w:r>
        <w:t>McKenna, L., &amp; Newton, J. M. (2008).</w:t>
      </w:r>
      <w:proofErr w:type="gramEnd"/>
      <w:r>
        <w:t xml:space="preserve"> After the graduate year: A phenomenological exploration</w:t>
      </w:r>
    </w:p>
    <w:p w:rsidR="00125E71" w:rsidRDefault="00125E71" w:rsidP="00125E71">
      <w:pPr>
        <w:spacing w:line="480" w:lineRule="auto"/>
        <w:ind w:firstLine="720"/>
      </w:pPr>
      <w:proofErr w:type="gramStart"/>
      <w:r>
        <w:t>of</w:t>
      </w:r>
      <w:proofErr w:type="gramEnd"/>
      <w:r>
        <w:t xml:space="preserve"> how new nurses develop their knowledge and skill over the first 18 months following</w:t>
      </w:r>
    </w:p>
    <w:p w:rsidR="00CC22D2" w:rsidRDefault="00125E71" w:rsidP="00125E71">
      <w:pPr>
        <w:spacing w:line="480" w:lineRule="auto"/>
        <w:ind w:firstLine="720"/>
      </w:pPr>
      <w:proofErr w:type="gramStart"/>
      <w:r>
        <w:t>graduation</w:t>
      </w:r>
      <w:proofErr w:type="gramEnd"/>
      <w:r>
        <w:t xml:space="preserve">. </w:t>
      </w:r>
      <w:r>
        <w:rPr>
          <w:i/>
        </w:rPr>
        <w:t>Australian Journal of Advanced Nursing, 25</w:t>
      </w:r>
      <w:r>
        <w:t>(4), 10-15.</w:t>
      </w:r>
    </w:p>
    <w:p w:rsidR="00104DDF" w:rsidRDefault="00104DDF" w:rsidP="00104DDF">
      <w:pPr>
        <w:pStyle w:val="FreeForm"/>
        <w:spacing w:after="240" w:line="480" w:lineRule="auto"/>
        <w:rPr>
          <w:rFonts w:ascii="Times New Roman" w:eastAsia="Times New Roman" w:hAnsi="Times New Roman"/>
          <w:color w:val="auto"/>
          <w:sz w:val="20"/>
          <w:lang w:bidi="x-none"/>
        </w:rPr>
      </w:pPr>
      <w:r>
        <w:rPr>
          <w:rFonts w:ascii="Times" w:hAnsi="Times"/>
        </w:rPr>
        <w:t xml:space="preserve">Rebar, C. R., </w:t>
      </w:r>
      <w:proofErr w:type="spellStart"/>
      <w:r>
        <w:rPr>
          <w:rFonts w:ascii="Times" w:hAnsi="Times"/>
        </w:rPr>
        <w:t>Gersch</w:t>
      </w:r>
      <w:proofErr w:type="spellEnd"/>
      <w:r>
        <w:rPr>
          <w:rFonts w:ascii="Times" w:hAnsi="Times"/>
        </w:rPr>
        <w:t xml:space="preserve">, C. J., </w:t>
      </w:r>
      <w:proofErr w:type="spellStart"/>
      <w:r>
        <w:rPr>
          <w:rFonts w:ascii="Times" w:hAnsi="Times"/>
        </w:rPr>
        <w:t>Macnee</w:t>
      </w:r>
      <w:proofErr w:type="spellEnd"/>
      <w:r>
        <w:rPr>
          <w:rFonts w:ascii="Times" w:hAnsi="Times"/>
        </w:rPr>
        <w:t xml:space="preserve">, C. L., &amp; McCabe, S. (2011). </w:t>
      </w:r>
      <w:r w:rsidRPr="00104DDF">
        <w:rPr>
          <w:rFonts w:ascii="Times" w:hAnsi="Times"/>
          <w:i/>
        </w:rPr>
        <w:t xml:space="preserve">Understanding nursing </w:t>
      </w:r>
      <w:r w:rsidRPr="00104DDF">
        <w:rPr>
          <w:rFonts w:ascii="Times" w:hAnsi="Times"/>
          <w:i/>
        </w:rPr>
        <w:tab/>
        <w:t xml:space="preserve">research: Using research in evidence-based practice </w:t>
      </w:r>
      <w:r>
        <w:rPr>
          <w:rFonts w:ascii="Times" w:hAnsi="Times"/>
        </w:rPr>
        <w:t>(3</w:t>
      </w:r>
      <w:r w:rsidRPr="00104DDF">
        <w:rPr>
          <w:rFonts w:ascii="Times" w:hAnsi="Times"/>
          <w:vertAlign w:val="superscript"/>
        </w:rPr>
        <w:t>rd</w:t>
      </w:r>
      <w:r>
        <w:rPr>
          <w:rFonts w:ascii="Times" w:hAnsi="Times"/>
        </w:rPr>
        <w:t xml:space="preserve"> </w:t>
      </w:r>
      <w:proofErr w:type="gramStart"/>
      <w:r>
        <w:rPr>
          <w:rFonts w:ascii="Times" w:hAnsi="Times"/>
        </w:rPr>
        <w:t>ed</w:t>
      </w:r>
      <w:proofErr w:type="gramEnd"/>
      <w:r>
        <w:rPr>
          <w:rFonts w:ascii="Times" w:hAnsi="Times"/>
        </w:rPr>
        <w:t xml:space="preserve">.). Philadelphia: Lippincott, </w:t>
      </w:r>
      <w:r>
        <w:rPr>
          <w:rFonts w:ascii="Times" w:hAnsi="Times"/>
        </w:rPr>
        <w:tab/>
        <w:t>Williams &amp; Wilkins.</w:t>
      </w:r>
    </w:p>
    <w:p w:rsidR="00104DDF" w:rsidRPr="00125E71" w:rsidRDefault="00104DDF" w:rsidP="00104DDF">
      <w:pPr>
        <w:spacing w:line="480" w:lineRule="auto"/>
      </w:pPr>
    </w:p>
    <w:p w:rsidR="00CC22D2" w:rsidRDefault="00CC22D2" w:rsidP="007A363C">
      <w:pPr>
        <w:spacing w:line="480" w:lineRule="auto"/>
      </w:pPr>
    </w:p>
    <w:sectPr w:rsidR="00CC22D2" w:rsidSect="005B56A4">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FCC" w:rsidRDefault="006D2FCC" w:rsidP="00A35D5A">
      <w:r>
        <w:separator/>
      </w:r>
    </w:p>
  </w:endnote>
  <w:endnote w:type="continuationSeparator" w:id="0">
    <w:p w:rsidR="006D2FCC" w:rsidRDefault="006D2FCC" w:rsidP="00A3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imes New Roman Italic">
    <w:panose1 w:val="02020503050405090304"/>
    <w:charset w:val="00"/>
    <w:family w:val="roman"/>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533B36" w:rsidP="00A25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2D1" w:rsidRDefault="006D2FCC" w:rsidP="00A252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6D2FCC" w:rsidP="00A252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FCC" w:rsidRDefault="006D2FCC" w:rsidP="00A35D5A">
      <w:r>
        <w:separator/>
      </w:r>
    </w:p>
  </w:footnote>
  <w:footnote w:type="continuationSeparator" w:id="0">
    <w:p w:rsidR="006D2FCC" w:rsidRDefault="006D2FCC" w:rsidP="00A35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91428"/>
      <w:docPartObj>
        <w:docPartGallery w:val="Page Numbers (Top of Page)"/>
        <w:docPartUnique/>
      </w:docPartObj>
    </w:sdtPr>
    <w:sdtEndPr>
      <w:rPr>
        <w:noProof/>
      </w:rPr>
    </w:sdtEndPr>
    <w:sdtContent>
      <w:p w:rsidR="009A6C14" w:rsidRPr="003331AA" w:rsidRDefault="00295167">
        <w:pPr>
          <w:pStyle w:val="Header"/>
          <w:jc w:val="right"/>
        </w:pPr>
        <w:r>
          <w:t>AFTER THE GRADUATE YEAR</w:t>
        </w:r>
        <w:r w:rsidR="009A6C14" w:rsidRPr="003331AA">
          <w:ptab w:relativeTo="margin" w:alignment="right" w:leader="none"/>
        </w:r>
        <w:r w:rsidR="009A6C14" w:rsidRPr="003331AA">
          <w:fldChar w:fldCharType="begin"/>
        </w:r>
        <w:r w:rsidR="009A6C14" w:rsidRPr="003331AA">
          <w:instrText xml:space="preserve"> PAGE   \* MERGEFORMAT </w:instrText>
        </w:r>
        <w:r w:rsidR="009A6C14" w:rsidRPr="003331AA">
          <w:fldChar w:fldCharType="separate"/>
        </w:r>
        <w:r w:rsidR="00F749DC">
          <w:rPr>
            <w:noProof/>
          </w:rPr>
          <w:t>6</w:t>
        </w:r>
        <w:r w:rsidR="009A6C14" w:rsidRPr="003331AA">
          <w:rPr>
            <w:noProof/>
          </w:rPr>
          <w:fldChar w:fldCharType="end"/>
        </w:r>
      </w:p>
    </w:sdtContent>
  </w:sdt>
  <w:p w:rsidR="009A6C14" w:rsidRPr="003331AA" w:rsidRDefault="009A6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14" w:rsidRPr="003331AA" w:rsidRDefault="009A6C14">
    <w:pPr>
      <w:pStyle w:val="Header"/>
      <w:jc w:val="right"/>
    </w:pPr>
    <w:r w:rsidRPr="003331AA">
      <w:t xml:space="preserve">Running head: </w:t>
    </w:r>
    <w:r w:rsidR="00295167">
      <w:t>AFTER THE GRADUATE YEAR</w:t>
    </w:r>
    <w:r w:rsidRPr="003331AA">
      <w:ptab w:relativeTo="margin" w:alignment="right" w:leader="none"/>
    </w:r>
    <w:sdt>
      <w:sdtPr>
        <w:id w:val="-850098897"/>
        <w:docPartObj>
          <w:docPartGallery w:val="Page Numbers (Top of Page)"/>
          <w:docPartUnique/>
        </w:docPartObj>
      </w:sdtPr>
      <w:sdtEndPr>
        <w:rPr>
          <w:noProof/>
        </w:rPr>
      </w:sdtEndPr>
      <w:sdtContent>
        <w:r w:rsidRPr="003331AA">
          <w:fldChar w:fldCharType="begin"/>
        </w:r>
        <w:r w:rsidRPr="003331AA">
          <w:instrText xml:space="preserve"> PAGE   \* MERGEFORMAT </w:instrText>
        </w:r>
        <w:r w:rsidRPr="003331AA">
          <w:fldChar w:fldCharType="separate"/>
        </w:r>
        <w:r w:rsidR="00F749DC">
          <w:rPr>
            <w:noProof/>
          </w:rPr>
          <w:t>1</w:t>
        </w:r>
        <w:r w:rsidRPr="003331AA">
          <w:rPr>
            <w:noProof/>
          </w:rPr>
          <w:fldChar w:fldCharType="end"/>
        </w:r>
      </w:sdtContent>
    </w:sdt>
  </w:p>
  <w:p w:rsidR="009A6C14" w:rsidRDefault="009A6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5A"/>
    <w:rsid w:val="000035FA"/>
    <w:rsid w:val="00014B47"/>
    <w:rsid w:val="00017764"/>
    <w:rsid w:val="00017A56"/>
    <w:rsid w:val="00026D13"/>
    <w:rsid w:val="00035006"/>
    <w:rsid w:val="0004123F"/>
    <w:rsid w:val="00054FF8"/>
    <w:rsid w:val="00057D8C"/>
    <w:rsid w:val="00081098"/>
    <w:rsid w:val="0008342D"/>
    <w:rsid w:val="000962B2"/>
    <w:rsid w:val="00104DDF"/>
    <w:rsid w:val="001079E1"/>
    <w:rsid w:val="00113567"/>
    <w:rsid w:val="00125E71"/>
    <w:rsid w:val="001307AC"/>
    <w:rsid w:val="00134A6F"/>
    <w:rsid w:val="001374DA"/>
    <w:rsid w:val="0015216A"/>
    <w:rsid w:val="00196E5E"/>
    <w:rsid w:val="0019764D"/>
    <w:rsid w:val="001B1E6C"/>
    <w:rsid w:val="001C7CB5"/>
    <w:rsid w:val="001E7F05"/>
    <w:rsid w:val="001F01FC"/>
    <w:rsid w:val="001F1443"/>
    <w:rsid w:val="001F2C12"/>
    <w:rsid w:val="00212615"/>
    <w:rsid w:val="002251A0"/>
    <w:rsid w:val="002401FF"/>
    <w:rsid w:val="00275587"/>
    <w:rsid w:val="00285BD1"/>
    <w:rsid w:val="00287C5E"/>
    <w:rsid w:val="00295167"/>
    <w:rsid w:val="0029551F"/>
    <w:rsid w:val="002A58FC"/>
    <w:rsid w:val="002B7C32"/>
    <w:rsid w:val="002C61F9"/>
    <w:rsid w:val="00321CEA"/>
    <w:rsid w:val="00331595"/>
    <w:rsid w:val="003331AA"/>
    <w:rsid w:val="003413D0"/>
    <w:rsid w:val="003557BB"/>
    <w:rsid w:val="00356CA1"/>
    <w:rsid w:val="00356DDF"/>
    <w:rsid w:val="003800F6"/>
    <w:rsid w:val="00381B9A"/>
    <w:rsid w:val="00383149"/>
    <w:rsid w:val="003B39C8"/>
    <w:rsid w:val="003C1901"/>
    <w:rsid w:val="003C525A"/>
    <w:rsid w:val="003D5E81"/>
    <w:rsid w:val="003D61D4"/>
    <w:rsid w:val="003D7F47"/>
    <w:rsid w:val="00402ED3"/>
    <w:rsid w:val="004074DC"/>
    <w:rsid w:val="00411B81"/>
    <w:rsid w:val="004178AF"/>
    <w:rsid w:val="0045229D"/>
    <w:rsid w:val="00472E16"/>
    <w:rsid w:val="00477B34"/>
    <w:rsid w:val="004877B0"/>
    <w:rsid w:val="004917BC"/>
    <w:rsid w:val="004A3192"/>
    <w:rsid w:val="004D3812"/>
    <w:rsid w:val="004E5322"/>
    <w:rsid w:val="004F044D"/>
    <w:rsid w:val="004F6893"/>
    <w:rsid w:val="005258C4"/>
    <w:rsid w:val="00533B36"/>
    <w:rsid w:val="005361F2"/>
    <w:rsid w:val="00537C2B"/>
    <w:rsid w:val="005409D7"/>
    <w:rsid w:val="00544BBC"/>
    <w:rsid w:val="00570C97"/>
    <w:rsid w:val="00573ADB"/>
    <w:rsid w:val="00576332"/>
    <w:rsid w:val="005863CE"/>
    <w:rsid w:val="005913D6"/>
    <w:rsid w:val="005A341B"/>
    <w:rsid w:val="005B0AB7"/>
    <w:rsid w:val="005B56A4"/>
    <w:rsid w:val="005B7D3D"/>
    <w:rsid w:val="005E1966"/>
    <w:rsid w:val="00601742"/>
    <w:rsid w:val="00606146"/>
    <w:rsid w:val="00613910"/>
    <w:rsid w:val="0061559F"/>
    <w:rsid w:val="00617FA9"/>
    <w:rsid w:val="00663570"/>
    <w:rsid w:val="00675CC9"/>
    <w:rsid w:val="00687CC3"/>
    <w:rsid w:val="00696D76"/>
    <w:rsid w:val="006A001A"/>
    <w:rsid w:val="006C0AB4"/>
    <w:rsid w:val="006C3858"/>
    <w:rsid w:val="006D2F66"/>
    <w:rsid w:val="006D2FCC"/>
    <w:rsid w:val="006D36F1"/>
    <w:rsid w:val="006E3EC4"/>
    <w:rsid w:val="006E5CE6"/>
    <w:rsid w:val="00710493"/>
    <w:rsid w:val="00713654"/>
    <w:rsid w:val="00716A69"/>
    <w:rsid w:val="00725386"/>
    <w:rsid w:val="007457E3"/>
    <w:rsid w:val="00753235"/>
    <w:rsid w:val="007724ED"/>
    <w:rsid w:val="00787ACC"/>
    <w:rsid w:val="007A363C"/>
    <w:rsid w:val="007B13B7"/>
    <w:rsid w:val="007C2106"/>
    <w:rsid w:val="007E2B55"/>
    <w:rsid w:val="00870747"/>
    <w:rsid w:val="008727A0"/>
    <w:rsid w:val="008727C6"/>
    <w:rsid w:val="0089155B"/>
    <w:rsid w:val="008A3A28"/>
    <w:rsid w:val="008B1749"/>
    <w:rsid w:val="008C012F"/>
    <w:rsid w:val="008C2E5B"/>
    <w:rsid w:val="008D1809"/>
    <w:rsid w:val="008E3B9E"/>
    <w:rsid w:val="008E42C5"/>
    <w:rsid w:val="008E4D8C"/>
    <w:rsid w:val="008F07E2"/>
    <w:rsid w:val="00907DE4"/>
    <w:rsid w:val="00913BFD"/>
    <w:rsid w:val="00933021"/>
    <w:rsid w:val="00970CFE"/>
    <w:rsid w:val="00973EB7"/>
    <w:rsid w:val="00976D6B"/>
    <w:rsid w:val="009A6C14"/>
    <w:rsid w:val="009B7691"/>
    <w:rsid w:val="009B7F10"/>
    <w:rsid w:val="009C7EAE"/>
    <w:rsid w:val="009D7305"/>
    <w:rsid w:val="00A108A1"/>
    <w:rsid w:val="00A1494D"/>
    <w:rsid w:val="00A22A99"/>
    <w:rsid w:val="00A35D5A"/>
    <w:rsid w:val="00A55D4B"/>
    <w:rsid w:val="00A77EE7"/>
    <w:rsid w:val="00A84B7F"/>
    <w:rsid w:val="00A903A4"/>
    <w:rsid w:val="00AB0B50"/>
    <w:rsid w:val="00AB2999"/>
    <w:rsid w:val="00AC0BBE"/>
    <w:rsid w:val="00AC4764"/>
    <w:rsid w:val="00B0258E"/>
    <w:rsid w:val="00B22F73"/>
    <w:rsid w:val="00B55D0E"/>
    <w:rsid w:val="00B56992"/>
    <w:rsid w:val="00B645ED"/>
    <w:rsid w:val="00B713E3"/>
    <w:rsid w:val="00B71EE6"/>
    <w:rsid w:val="00BD022A"/>
    <w:rsid w:val="00BD0F9A"/>
    <w:rsid w:val="00BF288F"/>
    <w:rsid w:val="00C14FCD"/>
    <w:rsid w:val="00C153DE"/>
    <w:rsid w:val="00C26A8B"/>
    <w:rsid w:val="00C34E10"/>
    <w:rsid w:val="00C42006"/>
    <w:rsid w:val="00C571EB"/>
    <w:rsid w:val="00C76C29"/>
    <w:rsid w:val="00C91A95"/>
    <w:rsid w:val="00C95565"/>
    <w:rsid w:val="00CA4FB5"/>
    <w:rsid w:val="00CC22D2"/>
    <w:rsid w:val="00CE0EE9"/>
    <w:rsid w:val="00D01932"/>
    <w:rsid w:val="00D311EA"/>
    <w:rsid w:val="00D50929"/>
    <w:rsid w:val="00D524EC"/>
    <w:rsid w:val="00D54467"/>
    <w:rsid w:val="00D62B22"/>
    <w:rsid w:val="00DB20A4"/>
    <w:rsid w:val="00DE1F05"/>
    <w:rsid w:val="00DE3114"/>
    <w:rsid w:val="00DE5B55"/>
    <w:rsid w:val="00DF3E28"/>
    <w:rsid w:val="00E05CDE"/>
    <w:rsid w:val="00E13CAD"/>
    <w:rsid w:val="00E3568C"/>
    <w:rsid w:val="00E45716"/>
    <w:rsid w:val="00E65EFE"/>
    <w:rsid w:val="00E67BC9"/>
    <w:rsid w:val="00E81A6A"/>
    <w:rsid w:val="00E85166"/>
    <w:rsid w:val="00E91D46"/>
    <w:rsid w:val="00EA1F80"/>
    <w:rsid w:val="00EA364E"/>
    <w:rsid w:val="00EB56C3"/>
    <w:rsid w:val="00EB7A31"/>
    <w:rsid w:val="00EC147B"/>
    <w:rsid w:val="00EC38EB"/>
    <w:rsid w:val="00ED4A73"/>
    <w:rsid w:val="00ED69D2"/>
    <w:rsid w:val="00ED753F"/>
    <w:rsid w:val="00EE089F"/>
    <w:rsid w:val="00EE1F11"/>
    <w:rsid w:val="00EE2032"/>
    <w:rsid w:val="00F05AA1"/>
    <w:rsid w:val="00F0601A"/>
    <w:rsid w:val="00F20BD2"/>
    <w:rsid w:val="00F261BC"/>
    <w:rsid w:val="00F337F5"/>
    <w:rsid w:val="00F62872"/>
    <w:rsid w:val="00F62B53"/>
    <w:rsid w:val="00F665D7"/>
    <w:rsid w:val="00F749DC"/>
    <w:rsid w:val="00F85448"/>
    <w:rsid w:val="00F86B0F"/>
    <w:rsid w:val="00F9378F"/>
    <w:rsid w:val="00F93D9E"/>
    <w:rsid w:val="00F93F80"/>
    <w:rsid w:val="00F96699"/>
    <w:rsid w:val="00FB2820"/>
    <w:rsid w:val="00FB65D3"/>
    <w:rsid w:val="00FC747D"/>
    <w:rsid w:val="00FD5118"/>
    <w:rsid w:val="00FD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104DDF"/>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104DDF"/>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76A4F-D72E-463B-AA33-1E4F5274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9</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2011-10-05T21:24:00Z</cp:lastPrinted>
  <dcterms:created xsi:type="dcterms:W3CDTF">2012-06-20T00:07:00Z</dcterms:created>
  <dcterms:modified xsi:type="dcterms:W3CDTF">2012-06-21T15:55:00Z</dcterms:modified>
</cp:coreProperties>
</file>