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404" w:rsidRDefault="00BD4404" w:rsidP="000906A7">
      <w:pPr>
        <w:spacing w:after="0" w:line="480" w:lineRule="auto"/>
        <w:rPr>
          <w:b/>
        </w:rPr>
      </w:pPr>
    </w:p>
    <w:p w:rsidR="00BD4404" w:rsidRDefault="00BD4404" w:rsidP="000906A7">
      <w:pPr>
        <w:spacing w:after="0" w:line="480" w:lineRule="auto"/>
        <w:rPr>
          <w:b/>
        </w:rPr>
      </w:pPr>
    </w:p>
    <w:p w:rsidR="00034B2D" w:rsidRDefault="00034B2D" w:rsidP="000906A7">
      <w:pPr>
        <w:spacing w:after="0" w:line="480" w:lineRule="auto"/>
        <w:rPr>
          <w:b/>
        </w:rPr>
      </w:pPr>
    </w:p>
    <w:p w:rsidR="00DA797A" w:rsidRDefault="00DA797A" w:rsidP="000906A7">
      <w:pPr>
        <w:spacing w:after="0" w:line="480" w:lineRule="auto"/>
        <w:rPr>
          <w:b/>
        </w:rPr>
      </w:pPr>
    </w:p>
    <w:p w:rsidR="00034B2D" w:rsidRDefault="00034B2D" w:rsidP="000906A7">
      <w:pPr>
        <w:spacing w:after="0" w:line="480" w:lineRule="auto"/>
        <w:rPr>
          <w:b/>
        </w:rPr>
      </w:pPr>
    </w:p>
    <w:p w:rsidR="00034B2D" w:rsidRDefault="00034B2D" w:rsidP="00F67786">
      <w:pPr>
        <w:spacing w:after="0" w:line="480" w:lineRule="auto"/>
        <w:rPr>
          <w:b/>
        </w:rPr>
      </w:pPr>
    </w:p>
    <w:p w:rsidR="00034B2D" w:rsidRDefault="00CB4510" w:rsidP="00034B2D">
      <w:pPr>
        <w:spacing w:after="0" w:line="480" w:lineRule="auto"/>
        <w:jc w:val="center"/>
      </w:pPr>
      <w:r>
        <w:t>Part 1</w:t>
      </w:r>
      <w:r w:rsidR="006C0828">
        <w:t xml:space="preserve"> and 2</w:t>
      </w:r>
      <w:r>
        <w:t xml:space="preserve">: </w:t>
      </w:r>
      <w:r w:rsidR="00034B2D">
        <w:t>Nursing Research Assignment for Week One</w:t>
      </w:r>
    </w:p>
    <w:p w:rsidR="00034B2D" w:rsidRDefault="00034B2D" w:rsidP="00034B2D">
      <w:pPr>
        <w:spacing w:after="0" w:line="480" w:lineRule="auto"/>
        <w:jc w:val="center"/>
      </w:pPr>
      <w:r>
        <w:t>Shannon Roulo</w:t>
      </w:r>
    </w:p>
    <w:p w:rsidR="00034B2D" w:rsidRDefault="00034B2D" w:rsidP="00034B2D">
      <w:pPr>
        <w:spacing w:after="0" w:line="480" w:lineRule="auto"/>
        <w:jc w:val="center"/>
      </w:pPr>
      <w:r>
        <w:t xml:space="preserve">Lakeview College of Nursing </w:t>
      </w:r>
    </w:p>
    <w:p w:rsidR="00F3052C" w:rsidRDefault="00F3052C" w:rsidP="00034B2D">
      <w:pPr>
        <w:spacing w:after="0" w:line="480" w:lineRule="auto"/>
        <w:jc w:val="center"/>
      </w:pPr>
      <w:r>
        <w:t>N302</w:t>
      </w:r>
    </w:p>
    <w:p w:rsidR="00F3052C" w:rsidRDefault="00F3052C" w:rsidP="00034B2D">
      <w:pPr>
        <w:spacing w:after="0" w:line="480" w:lineRule="auto"/>
        <w:jc w:val="center"/>
      </w:pPr>
      <w:r>
        <w:t xml:space="preserve">May 23, 2010 </w:t>
      </w:r>
    </w:p>
    <w:p w:rsidR="00034B2D" w:rsidRPr="00034B2D" w:rsidRDefault="00034B2D" w:rsidP="00034B2D">
      <w:pPr>
        <w:spacing w:after="0" w:line="480" w:lineRule="auto"/>
        <w:jc w:val="center"/>
      </w:pPr>
    </w:p>
    <w:p w:rsidR="00034B2D" w:rsidRDefault="00034B2D" w:rsidP="000906A7">
      <w:pPr>
        <w:spacing w:after="0" w:line="480" w:lineRule="auto"/>
        <w:rPr>
          <w:b/>
        </w:rPr>
      </w:pPr>
    </w:p>
    <w:p w:rsidR="00034B2D" w:rsidRDefault="00034B2D" w:rsidP="000906A7">
      <w:pPr>
        <w:spacing w:after="0" w:line="480" w:lineRule="auto"/>
        <w:rPr>
          <w:b/>
        </w:rPr>
      </w:pPr>
    </w:p>
    <w:p w:rsidR="00BD4404" w:rsidRDefault="00BD4404" w:rsidP="000906A7">
      <w:pPr>
        <w:spacing w:after="0" w:line="480" w:lineRule="auto"/>
        <w:rPr>
          <w:b/>
        </w:rPr>
      </w:pPr>
    </w:p>
    <w:p w:rsidR="00BD4404" w:rsidRDefault="00BD4404" w:rsidP="000906A7">
      <w:pPr>
        <w:spacing w:after="0" w:line="480" w:lineRule="auto"/>
        <w:rPr>
          <w:b/>
        </w:rPr>
      </w:pPr>
    </w:p>
    <w:p w:rsidR="00BD4404" w:rsidRDefault="00BD4404" w:rsidP="000906A7">
      <w:pPr>
        <w:spacing w:after="0" w:line="480" w:lineRule="auto"/>
        <w:rPr>
          <w:b/>
        </w:rPr>
      </w:pPr>
    </w:p>
    <w:p w:rsidR="00BD4404" w:rsidRDefault="00BD4404" w:rsidP="000906A7">
      <w:pPr>
        <w:spacing w:after="0" w:line="480" w:lineRule="auto"/>
        <w:rPr>
          <w:b/>
        </w:rPr>
      </w:pPr>
    </w:p>
    <w:p w:rsidR="00BD4404" w:rsidRDefault="00BD4404" w:rsidP="000906A7">
      <w:pPr>
        <w:spacing w:after="0" w:line="480" w:lineRule="auto"/>
        <w:rPr>
          <w:b/>
        </w:rPr>
      </w:pPr>
    </w:p>
    <w:p w:rsidR="00BD4404" w:rsidRDefault="00BD4404" w:rsidP="000906A7">
      <w:pPr>
        <w:spacing w:after="0" w:line="480" w:lineRule="auto"/>
        <w:rPr>
          <w:b/>
        </w:rPr>
      </w:pPr>
    </w:p>
    <w:p w:rsidR="00BD4404" w:rsidRDefault="00BD4404" w:rsidP="000906A7">
      <w:pPr>
        <w:spacing w:after="0" w:line="480" w:lineRule="auto"/>
        <w:rPr>
          <w:b/>
        </w:rPr>
      </w:pPr>
    </w:p>
    <w:p w:rsidR="00BD4404" w:rsidRDefault="00BD4404" w:rsidP="000906A7">
      <w:pPr>
        <w:spacing w:after="0" w:line="480" w:lineRule="auto"/>
        <w:rPr>
          <w:b/>
        </w:rPr>
      </w:pPr>
    </w:p>
    <w:p w:rsidR="00BD4404" w:rsidRDefault="00BD4404" w:rsidP="000906A7">
      <w:pPr>
        <w:spacing w:after="0" w:line="480" w:lineRule="auto"/>
        <w:rPr>
          <w:b/>
        </w:rPr>
      </w:pPr>
    </w:p>
    <w:p w:rsidR="00DA797A" w:rsidRPr="00DA797A" w:rsidRDefault="00DA797A" w:rsidP="00202A05">
      <w:pPr>
        <w:spacing w:after="0" w:line="480" w:lineRule="auto"/>
        <w:jc w:val="center"/>
      </w:pPr>
      <w:r w:rsidRPr="00DA797A">
        <w:lastRenderedPageBreak/>
        <w:t>Part 1</w:t>
      </w:r>
      <w:r>
        <w:t>: Nursing Research Assignment for Week One</w:t>
      </w:r>
    </w:p>
    <w:p w:rsidR="000906A7" w:rsidRDefault="000906A7" w:rsidP="000906A7">
      <w:pPr>
        <w:spacing w:after="0" w:line="480" w:lineRule="auto"/>
      </w:pPr>
      <w:r w:rsidRPr="00931FB8">
        <w:rPr>
          <w:b/>
        </w:rPr>
        <w:t>Abstract (Benefits of):</w:t>
      </w:r>
      <w:r>
        <w:t xml:space="preserve">  Abstracts allow a reader to read a summarized version of a written piece, and alerts</w:t>
      </w:r>
      <w:r w:rsidR="00BB643C">
        <w:t xml:space="preserve"> the reader to determine the articles relevance to what he or she is researching in particular.  An abstract is a condensed version of what a reader can hope to take away from the article (Macnee </w:t>
      </w:r>
      <w:r w:rsidR="00F3052C">
        <w:t>&amp;</w:t>
      </w:r>
      <w:r w:rsidR="00BB643C">
        <w:t xml:space="preserve"> McCabe, 2008, p.15). </w:t>
      </w:r>
      <w:r w:rsidR="00931FB8">
        <w:t xml:space="preserve">One would read an abstract to determine an articles relevance to the usefulness of an article in relation to research being done. </w:t>
      </w:r>
    </w:p>
    <w:p w:rsidR="000906A7" w:rsidRDefault="000906A7" w:rsidP="000906A7">
      <w:pPr>
        <w:spacing w:after="0" w:line="480" w:lineRule="auto"/>
      </w:pPr>
      <w:r w:rsidRPr="00931FB8">
        <w:rPr>
          <w:b/>
        </w:rPr>
        <w:t>Dependent Variable:</w:t>
      </w:r>
      <w:r>
        <w:t xml:space="preserve"> </w:t>
      </w:r>
      <w:r w:rsidR="00931FB8">
        <w:t xml:space="preserve"> </w:t>
      </w:r>
      <w:r w:rsidR="00EA020A">
        <w:t xml:space="preserve">When performing research, two variables are used, dependent and independent. If a researcher is looking at the effect of a cause, they are measuring a dependent variable; this variable </w:t>
      </w:r>
      <w:r w:rsidR="00EA020A">
        <w:rPr>
          <w:i/>
        </w:rPr>
        <w:t>depends</w:t>
      </w:r>
      <w:r w:rsidR="00EA020A">
        <w:t xml:space="preserve"> on the action (s) made </w:t>
      </w:r>
      <w:r w:rsidR="00931FB8">
        <w:t xml:space="preserve">(Macnee </w:t>
      </w:r>
      <w:r w:rsidR="00F3052C">
        <w:t>&amp;</w:t>
      </w:r>
      <w:r w:rsidR="00931FB8">
        <w:t xml:space="preserve"> McCabe, 2008, p. 74).</w:t>
      </w:r>
    </w:p>
    <w:p w:rsidR="000906A7" w:rsidRPr="00931FB8" w:rsidRDefault="000906A7" w:rsidP="000906A7">
      <w:pPr>
        <w:spacing w:after="0" w:line="480" w:lineRule="auto"/>
      </w:pPr>
      <w:r w:rsidRPr="00931FB8">
        <w:rPr>
          <w:b/>
        </w:rPr>
        <w:t xml:space="preserve">Evidence-Based Nursing: </w:t>
      </w:r>
      <w:r w:rsidR="00931FB8">
        <w:t>When using Evidence Based Practice in nursing, a nurse needs to look at the quality of the research.  One should keep culture, individual needs, and values in mind when u</w:t>
      </w:r>
      <w:r w:rsidR="00151D65">
        <w:t xml:space="preserve">sing evidenced based research; </w:t>
      </w:r>
      <w:r w:rsidR="00931FB8">
        <w:t>although it is considered best practice, it should be in compliance with the latter issues</w:t>
      </w:r>
      <w:r w:rsidR="00F3052C">
        <w:t xml:space="preserve"> involving a patient (Macnee &amp;</w:t>
      </w:r>
      <w:r w:rsidR="00931FB8">
        <w:t xml:space="preserve"> McCabe, 2008, p. 4).</w:t>
      </w:r>
    </w:p>
    <w:p w:rsidR="000906A7" w:rsidRPr="008C5E1A" w:rsidRDefault="000906A7" w:rsidP="000906A7">
      <w:pPr>
        <w:spacing w:after="0" w:line="480" w:lineRule="auto"/>
      </w:pPr>
      <w:r w:rsidRPr="00931FB8">
        <w:rPr>
          <w:b/>
        </w:rPr>
        <w:t>Findings vs. Results/Conclusions:</w:t>
      </w:r>
      <w:r w:rsidR="00931FB8">
        <w:rPr>
          <w:b/>
        </w:rPr>
        <w:t xml:space="preserve"> </w:t>
      </w:r>
      <w:r w:rsidR="008C5E1A">
        <w:t xml:space="preserve">A researcher’s findings would include all the data collected regarding the question or hypothesis asked.  The results would be based on the findings, but not as broad and serve to sum up the findings in an organized manner.  From here, a conclusion can be drawn based on the organized results.  </w:t>
      </w:r>
      <w:r w:rsidR="00EA020A">
        <w:t xml:space="preserve">For example, a researcher would perform the experiment and collect all the findings; next in the process organize the findings as necessary in an organized manner to display the results; lastly, look at the results and form a conclusion to the question asked in the beginning (Macnee </w:t>
      </w:r>
      <w:r w:rsidR="00F3052C">
        <w:t>&amp;</w:t>
      </w:r>
      <w:r w:rsidR="00EA020A">
        <w:t xml:space="preserve"> McCabe, 2008, p.22). </w:t>
      </w:r>
    </w:p>
    <w:p w:rsidR="000906A7" w:rsidRPr="004470C6" w:rsidRDefault="000906A7" w:rsidP="000906A7">
      <w:pPr>
        <w:spacing w:after="0" w:line="480" w:lineRule="auto"/>
      </w:pPr>
      <w:r w:rsidRPr="00931FB8">
        <w:rPr>
          <w:b/>
        </w:rPr>
        <w:t xml:space="preserve">Independent Variable: </w:t>
      </w:r>
      <w:r w:rsidR="004470C6">
        <w:t xml:space="preserve">When researching, predicting factors called independent variables can be used to help determine outcome(s), which are your dependent variable. For example, age, gender, and symptoms may all be independent variables to a question, while the outcomes may </w:t>
      </w:r>
      <w:r w:rsidR="004470C6">
        <w:lastRenderedPageBreak/>
        <w:t xml:space="preserve">differ based on differences in these variables (dependent variables) (Macnee </w:t>
      </w:r>
      <w:r w:rsidR="00F3052C">
        <w:t>&amp;</w:t>
      </w:r>
      <w:r w:rsidR="004470C6">
        <w:t xml:space="preserve"> McCabe, 2008, p. 69, 74, 161-162).</w:t>
      </w:r>
    </w:p>
    <w:p w:rsidR="00B949AB" w:rsidRPr="00B949AB" w:rsidRDefault="000906A7" w:rsidP="000906A7">
      <w:pPr>
        <w:spacing w:after="0" w:line="480" w:lineRule="auto"/>
      </w:pPr>
      <w:r w:rsidRPr="00931FB8">
        <w:rPr>
          <w:b/>
        </w:rPr>
        <w:t xml:space="preserve">Secondary Sources: </w:t>
      </w:r>
      <w:r w:rsidR="00B949AB">
        <w:t xml:space="preserve">If an author writes a piece of work and another author summarizes or does a review of that work, that second author is considered a secondary source. A secondary source is not the </w:t>
      </w:r>
      <w:r w:rsidR="00151D65">
        <w:t>original;</w:t>
      </w:r>
      <w:r w:rsidR="00B949AB">
        <w:t xml:space="preserve"> it is someone else’s version o</w:t>
      </w:r>
      <w:r w:rsidR="00151D65">
        <w:t>r interpretation of the original</w:t>
      </w:r>
      <w:r w:rsidR="00F3052C">
        <w:t xml:space="preserve"> (Macnee &amp;</w:t>
      </w:r>
      <w:r w:rsidR="00B949AB">
        <w:t xml:space="preserve"> McCabe, 2008, p. 236).</w:t>
      </w:r>
      <w:r w:rsidR="00151D65">
        <w:t xml:space="preserve">  For example, Sue writes a paper, which I later cite work from and utilize in my paper. </w:t>
      </w:r>
    </w:p>
    <w:p w:rsidR="000906A7" w:rsidRPr="0071419D" w:rsidRDefault="000906A7" w:rsidP="000906A7">
      <w:pPr>
        <w:spacing w:after="0" w:line="480" w:lineRule="auto"/>
      </w:pPr>
      <w:r w:rsidRPr="00931FB8">
        <w:rPr>
          <w:b/>
        </w:rPr>
        <w:t xml:space="preserve">Limitations: </w:t>
      </w:r>
      <w:r w:rsidR="0071419D">
        <w:t xml:space="preserve">Uncertainty in conclusions result from the limiting realm in which the research was conducted (Macnee </w:t>
      </w:r>
      <w:r w:rsidR="00F3052C">
        <w:t>&amp;</w:t>
      </w:r>
      <w:r w:rsidR="0071419D">
        <w:t xml:space="preserve"> McCabe, 2008, p. 24).  For example, a drug is tested on males only and results followed.  These results are limited to the male population, and may or may not be relevant to the female population; furthermore age can also become a limiting factor in this situation.  </w:t>
      </w:r>
    </w:p>
    <w:p w:rsidR="000906A7" w:rsidRPr="00BD4404" w:rsidRDefault="000906A7" w:rsidP="000906A7">
      <w:pPr>
        <w:spacing w:after="0" w:line="480" w:lineRule="auto"/>
        <w:rPr>
          <w:b/>
        </w:rPr>
      </w:pPr>
      <w:r w:rsidRPr="00931FB8">
        <w:rPr>
          <w:b/>
        </w:rPr>
        <w:t xml:space="preserve">Literature Review: </w:t>
      </w:r>
      <w:r w:rsidR="0071419D">
        <w:t>Just as an abstr</w:t>
      </w:r>
      <w:r w:rsidR="00BD4404">
        <w:t>act is to a</w:t>
      </w:r>
      <w:r w:rsidR="0071419D">
        <w:t xml:space="preserve"> complete work of research, summarizing the entire work, a literature review serves the purpose of providing background knowledge to the question or problem </w:t>
      </w:r>
      <w:r w:rsidR="00BD4404">
        <w:t xml:space="preserve">that is under investigation. It may also aim to identify any gaps in knowledge of what is known and what has yet to be learned (Macnee </w:t>
      </w:r>
      <w:r w:rsidR="00F3052C">
        <w:t>&amp;</w:t>
      </w:r>
      <w:r w:rsidR="00BD4404">
        <w:t xml:space="preserve"> McCabe, 2008, p. 33).</w:t>
      </w:r>
    </w:p>
    <w:p w:rsidR="000906A7" w:rsidRPr="00B949AB" w:rsidRDefault="000906A7" w:rsidP="000906A7">
      <w:pPr>
        <w:spacing w:after="0" w:line="480" w:lineRule="auto"/>
      </w:pPr>
      <w:r w:rsidRPr="00931FB8">
        <w:rPr>
          <w:b/>
        </w:rPr>
        <w:t xml:space="preserve">Peer Reviewed vs. Scholarly Articles: </w:t>
      </w:r>
      <w:r w:rsidR="00B949AB">
        <w:t xml:space="preserve">When research has been critiqued and thoroughly looked over by two peers of an author prior to publication (Macnee </w:t>
      </w:r>
      <w:r w:rsidR="00F3052C">
        <w:t>&amp;</w:t>
      </w:r>
      <w:r w:rsidR="00B949AB">
        <w:t xml:space="preserve"> McCabe, 2008, p. 237).  </w:t>
      </w:r>
      <w:r w:rsidR="0071419D">
        <w:t xml:space="preserve">Scholarly articles are not always peer review prior to publications; this factor depends on the requirements of the source the author wishes to publish to. </w:t>
      </w:r>
    </w:p>
    <w:p w:rsidR="000906A7" w:rsidRPr="00B949AB" w:rsidRDefault="000906A7" w:rsidP="000906A7">
      <w:pPr>
        <w:spacing w:after="0" w:line="480" w:lineRule="auto"/>
      </w:pPr>
      <w:r w:rsidRPr="00931FB8">
        <w:rPr>
          <w:b/>
        </w:rPr>
        <w:t>Primary Sources:</w:t>
      </w:r>
      <w:r w:rsidR="00B949AB">
        <w:rPr>
          <w:b/>
        </w:rPr>
        <w:t xml:space="preserve"> </w:t>
      </w:r>
      <w:r w:rsidR="00B949AB">
        <w:t xml:space="preserve">When a researcher goes out into the field and uses the scientific method to answer a question, hypothesize, conclude, etc. - that conclusion and work is an original piece by that author.  All conclusive written findings based on the credible research results from this </w:t>
      </w:r>
      <w:r w:rsidR="00B949AB">
        <w:lastRenderedPageBreak/>
        <w:t xml:space="preserve">author become the original source; it is a fresh new finding and not a reinterpretation of another’s work (Macnee </w:t>
      </w:r>
      <w:r w:rsidR="00F3052C">
        <w:t>&amp;</w:t>
      </w:r>
      <w:r w:rsidR="00B949AB">
        <w:t xml:space="preserve"> McCabe, 2008, p. 236).</w:t>
      </w:r>
    </w:p>
    <w:p w:rsidR="000906A7" w:rsidRPr="00BD4404" w:rsidRDefault="000906A7" w:rsidP="000906A7">
      <w:pPr>
        <w:spacing w:after="0" w:line="480" w:lineRule="auto"/>
      </w:pPr>
      <w:r w:rsidRPr="00931FB8">
        <w:rPr>
          <w:b/>
        </w:rPr>
        <w:t>Qualitative Research (and types of):</w:t>
      </w:r>
      <w:r w:rsidR="00BD4404">
        <w:rPr>
          <w:b/>
        </w:rPr>
        <w:t xml:space="preserve"> </w:t>
      </w:r>
      <w:r w:rsidR="00BD4404">
        <w:t xml:space="preserve">Rather than measuring an amount, this measures subjective information relevant to quality within the context of human life (Macnee </w:t>
      </w:r>
      <w:r w:rsidR="00F3052C">
        <w:t>&amp;</w:t>
      </w:r>
      <w:r w:rsidR="00BD4404">
        <w:t xml:space="preserve"> McCabe, 2008, p. 28).  It is used to conceptualize or form categories based on relationships (Macnee </w:t>
      </w:r>
      <w:r w:rsidR="00F3052C">
        <w:t>&amp;</w:t>
      </w:r>
      <w:r w:rsidR="00BD4404">
        <w:t xml:space="preserve"> McCabe, 2008, p. 72). </w:t>
      </w:r>
    </w:p>
    <w:p w:rsidR="000906A7" w:rsidRDefault="00151D65" w:rsidP="000906A7">
      <w:pPr>
        <w:spacing w:after="0" w:line="480" w:lineRule="auto"/>
      </w:pPr>
      <w:r w:rsidRPr="00931FB8">
        <w:rPr>
          <w:b/>
        </w:rPr>
        <w:t>Quantitative</w:t>
      </w:r>
      <w:r w:rsidR="000906A7" w:rsidRPr="00931FB8">
        <w:rPr>
          <w:b/>
        </w:rPr>
        <w:t xml:space="preserve"> Research (and types of):</w:t>
      </w:r>
      <w:r w:rsidR="00BD4404">
        <w:rPr>
          <w:b/>
        </w:rPr>
        <w:t xml:space="preserve">  </w:t>
      </w:r>
      <w:r w:rsidR="00BD4404">
        <w:t xml:space="preserve">Research that involves objective information and uses dependent and independent variables is considered quantitative.  The goal with this type of research is to measure and break down the unknown to find a cause or reason (Macnee </w:t>
      </w:r>
      <w:r w:rsidR="00F3052C">
        <w:t>&amp;</w:t>
      </w:r>
      <w:r w:rsidR="00BD4404">
        <w:t xml:space="preserve"> McCabe, 2008, p. 29).</w:t>
      </w:r>
    </w:p>
    <w:p w:rsidR="00CB4510" w:rsidRDefault="00CB4510" w:rsidP="00CB4510">
      <w:pPr>
        <w:pStyle w:val="ListParagraph"/>
        <w:spacing w:after="0" w:line="480" w:lineRule="auto"/>
      </w:pPr>
    </w:p>
    <w:p w:rsidR="00DA797A" w:rsidRDefault="00DA797A" w:rsidP="00DA797A">
      <w:pPr>
        <w:spacing w:after="0" w:line="480" w:lineRule="auto"/>
        <w:jc w:val="center"/>
      </w:pPr>
    </w:p>
    <w:p w:rsidR="00DA797A" w:rsidRDefault="00DA797A" w:rsidP="00DA797A">
      <w:pPr>
        <w:spacing w:after="0" w:line="480" w:lineRule="auto"/>
        <w:jc w:val="center"/>
      </w:pPr>
    </w:p>
    <w:p w:rsidR="00DA797A" w:rsidRDefault="00DA797A" w:rsidP="00DA797A">
      <w:pPr>
        <w:spacing w:after="0" w:line="480" w:lineRule="auto"/>
        <w:jc w:val="center"/>
      </w:pPr>
    </w:p>
    <w:p w:rsidR="00DA797A" w:rsidRDefault="00DA797A" w:rsidP="00DA797A">
      <w:pPr>
        <w:spacing w:after="0" w:line="480" w:lineRule="auto"/>
        <w:jc w:val="center"/>
      </w:pPr>
    </w:p>
    <w:p w:rsidR="00DA797A" w:rsidRDefault="00DA797A" w:rsidP="00DA797A">
      <w:pPr>
        <w:spacing w:after="0" w:line="480" w:lineRule="auto"/>
        <w:jc w:val="center"/>
      </w:pPr>
    </w:p>
    <w:p w:rsidR="00DA797A" w:rsidRDefault="00DA797A" w:rsidP="00DA797A">
      <w:pPr>
        <w:spacing w:after="0" w:line="480" w:lineRule="auto"/>
        <w:jc w:val="center"/>
      </w:pPr>
    </w:p>
    <w:p w:rsidR="00DA797A" w:rsidRDefault="00DA797A" w:rsidP="00DA797A">
      <w:pPr>
        <w:spacing w:after="0" w:line="480" w:lineRule="auto"/>
        <w:jc w:val="center"/>
      </w:pPr>
    </w:p>
    <w:p w:rsidR="00DA797A" w:rsidRDefault="00DA797A" w:rsidP="00DA797A">
      <w:pPr>
        <w:spacing w:after="0" w:line="480" w:lineRule="auto"/>
        <w:jc w:val="center"/>
      </w:pPr>
    </w:p>
    <w:p w:rsidR="00C82B9C" w:rsidRDefault="00C82B9C" w:rsidP="00C82B9C">
      <w:pPr>
        <w:spacing w:after="0" w:line="480" w:lineRule="auto"/>
      </w:pPr>
    </w:p>
    <w:p w:rsidR="00202A05" w:rsidRDefault="00202A05" w:rsidP="00C82B9C">
      <w:pPr>
        <w:spacing w:after="0" w:line="480" w:lineRule="auto"/>
        <w:jc w:val="center"/>
      </w:pPr>
    </w:p>
    <w:p w:rsidR="00202A05" w:rsidRDefault="00202A05" w:rsidP="00C82B9C">
      <w:pPr>
        <w:spacing w:after="0" w:line="480" w:lineRule="auto"/>
        <w:jc w:val="center"/>
      </w:pPr>
    </w:p>
    <w:p w:rsidR="00202A05" w:rsidRDefault="00202A05" w:rsidP="00C82B9C">
      <w:pPr>
        <w:spacing w:after="0" w:line="480" w:lineRule="auto"/>
        <w:jc w:val="center"/>
      </w:pPr>
    </w:p>
    <w:p w:rsidR="006C0828" w:rsidRDefault="006C0828" w:rsidP="00C82B9C">
      <w:pPr>
        <w:spacing w:after="0" w:line="480" w:lineRule="auto"/>
        <w:jc w:val="center"/>
      </w:pPr>
      <w:r>
        <w:lastRenderedPageBreak/>
        <w:t>Part 2: Nursing Research Assignment for Week One</w:t>
      </w:r>
    </w:p>
    <w:p w:rsidR="006C0828" w:rsidRDefault="007F09A7" w:rsidP="006C0828">
      <w:pPr>
        <w:pStyle w:val="ListParagraph"/>
        <w:numPr>
          <w:ilvl w:val="0"/>
          <w:numId w:val="2"/>
        </w:numPr>
        <w:spacing w:after="0" w:line="480" w:lineRule="auto"/>
      </w:pPr>
      <w:r>
        <w:t>This author believes autonomy and nursing are go hand in hand; on a daily basis, a</w:t>
      </w:r>
      <w:r w:rsidR="006C0828">
        <w:t xml:space="preserve"> nurse must make moral and ethical judgments </w:t>
      </w:r>
      <w:r>
        <w:t>daily</w:t>
      </w:r>
      <w:r w:rsidR="006C0828">
        <w:t xml:space="preserve"> based off of her own findings and observations; she works to do what is best for the patient and although she coordinates with several other team members, her actions are based on her own observations and findings.  A good nurse must be able to use her intuition and good judgment when making decisions. </w:t>
      </w:r>
    </w:p>
    <w:p w:rsidR="006C0828" w:rsidRDefault="00E00261" w:rsidP="006C0828">
      <w:pPr>
        <w:pStyle w:val="ListParagraph"/>
        <w:spacing w:after="0" w:line="480" w:lineRule="auto"/>
        <w:ind w:firstLine="720"/>
      </w:pPr>
      <w:r>
        <w:t xml:space="preserve">As Merriam-Webster (2010) indicates, beneficence is to perform acts and kindness of charity. </w:t>
      </w:r>
      <w:r w:rsidR="006C0828">
        <w:t>Bene</w:t>
      </w:r>
      <w:r>
        <w:t xml:space="preserve">ficence is important to nursing, this author personally believes it is the essence of nursing.  </w:t>
      </w:r>
      <w:r w:rsidR="006C0828">
        <w:t xml:space="preserve">As nurses, it is one of the duties to perform acts of kindness and charity; it is part of what nursing was founded on.  The American Red Cross, for example, performs acts of charity and kindness every day and nurses make up a majority of this organization.  It is important to work selflessly in this field.  </w:t>
      </w:r>
    </w:p>
    <w:p w:rsidR="006C0828" w:rsidRDefault="00E00261" w:rsidP="006C0828">
      <w:pPr>
        <w:pStyle w:val="ListParagraph"/>
        <w:spacing w:after="0" w:line="480" w:lineRule="auto"/>
        <w:ind w:firstLine="720"/>
      </w:pPr>
      <w:r>
        <w:t>Having past floor experience, examples have been presented demonstrating the importance of justice in nursing</w:t>
      </w:r>
      <w:r w:rsidR="006C0828">
        <w:t>.  Personally, to serve justly is to serve and work in an unbiased manner, while working with strong background knowledge using evidenc</w:t>
      </w:r>
      <w:r w:rsidR="00F3052C">
        <w:t>e</w:t>
      </w:r>
      <w:r w:rsidR="006C0828">
        <w:t xml:space="preserve">-based practice; all in favor of the patient.  Another portion of this would be to respect the </w:t>
      </w:r>
      <w:r w:rsidR="00151D65">
        <w:t>patient’s</w:t>
      </w:r>
      <w:r w:rsidR="006C0828">
        <w:t xml:space="preserve"> wishes, beliefs, culture, etc. so long as it follows the guidelines of the ANA.  The ultimate goal is to help the patient in every ethical and moral way possible in an unbiased manner. </w:t>
      </w:r>
    </w:p>
    <w:p w:rsidR="006C0828" w:rsidRDefault="00BF63FD" w:rsidP="006C0828">
      <w:pPr>
        <w:pStyle w:val="ListParagraph"/>
        <w:spacing w:after="0" w:line="480" w:lineRule="auto"/>
        <w:ind w:firstLine="720"/>
      </w:pPr>
      <w:r>
        <w:t xml:space="preserve">According to Merriam-Webster (2010), paternalism is a system of authority where the authoritative personnel regulates the conduct of </w:t>
      </w:r>
      <w:r w:rsidR="00D75D12">
        <w:t xml:space="preserve">an individual’s personal matters as well as matters affective the relationship between the individual and authority.  </w:t>
      </w:r>
      <w:r w:rsidR="00D75D12">
        <w:lastRenderedPageBreak/>
        <w:t>Based on the definition given by Merriam-Webster (2010), p</w:t>
      </w:r>
      <w:r w:rsidR="006C0828">
        <w:t>aternalism serves to remind us that our own beliefs of</w:t>
      </w:r>
      <w:r w:rsidR="001E1AA9">
        <w:t xml:space="preserve"> what is best may not be what the patient believes to be best practice.</w:t>
      </w:r>
      <w:r w:rsidR="006C0828">
        <w:t xml:space="preserve"> It is important to step outside the box and personal beliefs to look at the big picture of what is best for the patient within our scope of practice.  As nurses, it is important to understand our personal points of view, but to be able to put them aside if necessary.  Above all, a patient has rights and is entitled to make decisions regarding their health whether the nurse or health care team agrees or not. </w:t>
      </w:r>
    </w:p>
    <w:p w:rsidR="006C0828" w:rsidRDefault="00D75D12" w:rsidP="009B3FEF">
      <w:pPr>
        <w:pStyle w:val="ListParagraph"/>
        <w:spacing w:after="0" w:line="480" w:lineRule="auto"/>
        <w:ind w:firstLine="720"/>
      </w:pPr>
      <w:r>
        <w:t>By definition, veracity means truth (Merriam-Webster, 2010).  In account of its definition, veracity is</w:t>
      </w:r>
      <w:r w:rsidR="006C0828">
        <w:t xml:space="preserve"> extremely important in the nursing field.  At all times a nurse should demonstrate integrity and truth.  A</w:t>
      </w:r>
      <w:r>
        <w:t>s learned in previous classes, a</w:t>
      </w:r>
      <w:r w:rsidR="006C0828">
        <w:t xml:space="preserve"> nurse should never present false information or give a false sense of hope.  </w:t>
      </w:r>
      <w:r>
        <w:t>In the opinion of the author, utilization of therapeutic communications</w:t>
      </w:r>
      <w:r w:rsidR="009B3FEF">
        <w:t xml:space="preserve"> (while maintaining truths regarding condition and treatments) </w:t>
      </w:r>
      <w:r>
        <w:t xml:space="preserve">with the patient is essential.  </w:t>
      </w:r>
    </w:p>
    <w:p w:rsidR="006C0828" w:rsidRDefault="006C0828" w:rsidP="006C0828">
      <w:pPr>
        <w:pStyle w:val="ListParagraph"/>
        <w:numPr>
          <w:ilvl w:val="0"/>
          <w:numId w:val="2"/>
        </w:numPr>
        <w:spacing w:after="0" w:line="480" w:lineRule="auto"/>
      </w:pPr>
      <w:r>
        <w:t>The Five Rights of Human Research</w:t>
      </w:r>
    </w:p>
    <w:p w:rsidR="00C82B9C" w:rsidRDefault="006C0828" w:rsidP="006C0828">
      <w:pPr>
        <w:pStyle w:val="ListParagraph"/>
        <w:numPr>
          <w:ilvl w:val="1"/>
          <w:numId w:val="2"/>
        </w:numPr>
        <w:spacing w:after="0" w:line="480" w:lineRule="auto"/>
      </w:pPr>
      <w:r>
        <w:t>Right to self determination: Individuals work autonomously and are entitled to making a decision that is based on their own knowledge, free of intimidation or coercion.  It is their personal decision whether or not to participate</w:t>
      </w:r>
      <w:r w:rsidR="00C82B9C">
        <w:t xml:space="preserve"> (Macnee &amp; McCabe, 2008, p. 148)</w:t>
      </w:r>
      <w:r>
        <w:t>.  Based on this right and its definition, paternalism should not play a role, as it is up to the individual to make the decision.  The self determination relates most to autonomy, as it is up to the individual to make that sound educated decision</w:t>
      </w:r>
      <w:r w:rsidR="00C82B9C">
        <w:t>.</w:t>
      </w:r>
    </w:p>
    <w:p w:rsidR="006C0828" w:rsidRDefault="006C0828" w:rsidP="006C0828">
      <w:pPr>
        <w:pStyle w:val="ListParagraph"/>
        <w:numPr>
          <w:ilvl w:val="1"/>
          <w:numId w:val="2"/>
        </w:numPr>
        <w:spacing w:after="0" w:line="480" w:lineRule="auto"/>
      </w:pPr>
      <w:r>
        <w:t xml:space="preserve">Right to privacy and dignity: When participating in research, a participant has the right to determine how and when information is shared about them, as well as </w:t>
      </w:r>
      <w:r>
        <w:lastRenderedPageBreak/>
        <w:t>what is done to them</w:t>
      </w:r>
      <w:r w:rsidR="00C82B9C">
        <w:t xml:space="preserve"> (Macnee &amp; McCabe, 2008, p. 148).</w:t>
      </w:r>
      <w:r>
        <w:t xml:space="preserve"> This relates to justice in the nursing field, as it would be unjust to deny these participants their basic rights, which have also been defined in our country’s constitution.  Veracity relates to this right, as these participants are entitled to the truth in regards to what is expected of them and what wi</w:t>
      </w:r>
      <w:r w:rsidR="00C82B9C">
        <w:t>ll be shared if they participate</w:t>
      </w:r>
      <w:r>
        <w:t xml:space="preserve">. </w:t>
      </w:r>
    </w:p>
    <w:p w:rsidR="006C0828" w:rsidRDefault="006C0828" w:rsidP="006C0828">
      <w:pPr>
        <w:pStyle w:val="ListParagraph"/>
        <w:numPr>
          <w:ilvl w:val="1"/>
          <w:numId w:val="2"/>
        </w:numPr>
        <w:spacing w:after="0" w:line="480" w:lineRule="auto"/>
      </w:pPr>
      <w:r>
        <w:t>Right to anonymity and confidentiality:  It is up to the individual participant when deciding who knows about their participation in the study.  Participants have a right to remain anonymous, and information that is gathered on them while participating needs to respect that right and not connect to or expose the individual participating</w:t>
      </w:r>
      <w:r w:rsidR="00C82B9C">
        <w:t xml:space="preserve"> (Macnee &amp; McCabe, 2008, p. 148)</w:t>
      </w:r>
      <w:r>
        <w:t>. This again coincides with justice, as a pati</w:t>
      </w:r>
      <w:r w:rsidR="00C82B9C">
        <w:t>ent is entitled to their privacy</w:t>
      </w:r>
      <w:r>
        <w:t xml:space="preserve">. </w:t>
      </w:r>
    </w:p>
    <w:p w:rsidR="006C0828" w:rsidRDefault="006C0828" w:rsidP="006C0828">
      <w:pPr>
        <w:pStyle w:val="ListParagraph"/>
        <w:numPr>
          <w:ilvl w:val="1"/>
          <w:numId w:val="2"/>
        </w:numPr>
        <w:spacing w:after="0" w:line="480" w:lineRule="auto"/>
      </w:pPr>
      <w:r>
        <w:t xml:space="preserve">Right to fair treatment: Participants are entitled to a nondiscriminatory selection and unbiased treatment.  All agreements within the consent form need to be honored as well as resources provided to </w:t>
      </w:r>
      <w:r w:rsidR="00C82B9C">
        <w:t xml:space="preserve">address any concerns that arise (Macnee &amp; McCabe, 2008, p. 148). </w:t>
      </w:r>
      <w:r>
        <w:t xml:space="preserve">This correlates again to justice, as we have basic rights as individuals outside of research.  It relates to veracity, as truth must be provided and maintained.  It also relates to beneficence, as the participants are entitled to being treated fairly and hopefully with kindness. </w:t>
      </w:r>
    </w:p>
    <w:p w:rsidR="006C0828" w:rsidRDefault="006C0828" w:rsidP="006C0828">
      <w:pPr>
        <w:pStyle w:val="ListParagraph"/>
        <w:numPr>
          <w:ilvl w:val="1"/>
          <w:numId w:val="2"/>
        </w:numPr>
        <w:spacing w:after="0" w:line="480" w:lineRule="auto"/>
      </w:pPr>
      <w:r>
        <w:t>Right to protection from discomfort and harm: Individuals should not be subjected to exploitation.  They should be aware that every measure necessary has been taken to protect them from harm, while still being aware that risk factors are involved. The goal should be to poten</w:t>
      </w:r>
      <w:r w:rsidR="00C82B9C">
        <w:t>tiate the benefits of the study</w:t>
      </w:r>
      <w:r>
        <w:t xml:space="preserve"> </w:t>
      </w:r>
      <w:r w:rsidR="00C82B9C">
        <w:t>(Macnee &amp; McCabe, 2008, p. 148).</w:t>
      </w:r>
      <w:r>
        <w:t xml:space="preserve"> This right relates to veracity as truth in involved risks </w:t>
      </w:r>
      <w:r>
        <w:lastRenderedPageBreak/>
        <w:t xml:space="preserve">should be explained thoroughly so an educated decision of participation can be made.  Justice also relates, as the patients have a right to be provided as safe as possible of an environment while participating. </w:t>
      </w:r>
    </w:p>
    <w:p w:rsidR="006C0828" w:rsidRDefault="006C0828" w:rsidP="006C0828">
      <w:pPr>
        <w:pStyle w:val="ListParagraph"/>
        <w:numPr>
          <w:ilvl w:val="0"/>
          <w:numId w:val="2"/>
        </w:numPr>
        <w:spacing w:after="0" w:line="480" w:lineRule="auto"/>
      </w:pPr>
      <w:r>
        <w:t>Informed consent consists of three main components.  The first is a detailed description of the study being conducted and lets the participant know what is expected of them as a willing participant.  The second component consists of detailed descriptions of all possible risks and benefits that accompany participation.  Lastly, the third component consists of the participant’s rights while engaging in the study</w:t>
      </w:r>
      <w:r w:rsidR="00A7076B">
        <w:t xml:space="preserve"> (Macnee &amp; McCabe, 2008, p. 147)</w:t>
      </w:r>
      <w:r>
        <w:t xml:space="preserve">. </w:t>
      </w:r>
    </w:p>
    <w:p w:rsidR="006C0828" w:rsidRDefault="006C0828" w:rsidP="006C0828">
      <w:pPr>
        <w:pStyle w:val="ListParagraph"/>
        <w:numPr>
          <w:ilvl w:val="0"/>
          <w:numId w:val="2"/>
        </w:numPr>
        <w:spacing w:after="0" w:line="480" w:lineRule="auto"/>
      </w:pPr>
      <w:r>
        <w:t xml:space="preserve">Good quality candidates for Institutional Review Boards </w:t>
      </w:r>
      <w:r w:rsidR="00A7076B">
        <w:t xml:space="preserve">(IRBs) would include those who </w:t>
      </w:r>
      <w:r>
        <w:t>have knowledge of ethics and morality.  The group itself should consist of a diverse panel varying cultures, interests and backgrounds to ensure multiple perspectives and representation from a wide variety of views.  A quality candidate should have an open mind to take into consideration the nature of research that can occur in the medical/nursing field.  They should also be set in their own standards, ethical and moral beliefs so as not to be swayed by others and still provide the varying perspective that the group needs to make wise decisions</w:t>
      </w:r>
      <w:r w:rsidR="00A7076B">
        <w:t xml:space="preserve"> (Macnee &amp; McCabe, 2008, pp. 149-151).</w:t>
      </w:r>
    </w:p>
    <w:p w:rsidR="006C0828" w:rsidRDefault="006C0828" w:rsidP="006C0828">
      <w:pPr>
        <w:pStyle w:val="ListParagraph"/>
        <w:widowControl w:val="0"/>
        <w:spacing w:after="0" w:line="480" w:lineRule="auto"/>
        <w:ind w:left="1440"/>
      </w:pPr>
      <w:r>
        <w:t xml:space="preserve">Another quality that may be important includes education.  It is not wise to allow </w:t>
      </w:r>
    </w:p>
    <w:p w:rsidR="006C0828" w:rsidRDefault="006C0828" w:rsidP="006C0828">
      <w:pPr>
        <w:widowControl w:val="0"/>
        <w:spacing w:after="0" w:line="480" w:lineRule="auto"/>
        <w:ind w:left="720"/>
      </w:pPr>
      <w:r>
        <w:t xml:space="preserve">someone without at least a high school diploma, preferably a degree, onto a board that is making such important decisions. Education provides a basis for informed decision making. </w:t>
      </w:r>
    </w:p>
    <w:p w:rsidR="006C0828" w:rsidRDefault="006C0828" w:rsidP="00CB4510">
      <w:pPr>
        <w:spacing w:after="0" w:line="480" w:lineRule="auto"/>
        <w:jc w:val="center"/>
      </w:pPr>
    </w:p>
    <w:p w:rsidR="006C0828" w:rsidRDefault="006C0828" w:rsidP="00CB4510">
      <w:pPr>
        <w:spacing w:after="0" w:line="480" w:lineRule="auto"/>
        <w:jc w:val="center"/>
      </w:pPr>
    </w:p>
    <w:p w:rsidR="00DA797A" w:rsidRDefault="00DA797A" w:rsidP="009B3FEF">
      <w:pPr>
        <w:spacing w:after="0" w:line="480" w:lineRule="auto"/>
        <w:jc w:val="center"/>
      </w:pPr>
      <w:r>
        <w:lastRenderedPageBreak/>
        <w:t>References</w:t>
      </w:r>
    </w:p>
    <w:p w:rsidR="006C0828" w:rsidRDefault="00F3052C" w:rsidP="006C0828">
      <w:pPr>
        <w:spacing w:after="0"/>
        <w:rPr>
          <w:rFonts w:eastAsia="Times New Roman"/>
        </w:rPr>
      </w:pPr>
      <w:r>
        <w:rPr>
          <w:rFonts w:eastAsia="Times New Roman"/>
        </w:rPr>
        <w:t>B</w:t>
      </w:r>
      <w:r w:rsidR="006C0828" w:rsidRPr="00E878D9">
        <w:rPr>
          <w:rFonts w:eastAsia="Times New Roman"/>
        </w:rPr>
        <w:t xml:space="preserve">eneficent. (2010). In </w:t>
      </w:r>
      <w:r w:rsidR="006C0828" w:rsidRPr="00E878D9">
        <w:rPr>
          <w:rFonts w:eastAsia="Times New Roman"/>
          <w:i/>
          <w:iCs/>
        </w:rPr>
        <w:t>Merriam-Webster Online Dictionary</w:t>
      </w:r>
      <w:r w:rsidR="006C0828" w:rsidRPr="00E878D9">
        <w:rPr>
          <w:rFonts w:eastAsia="Times New Roman"/>
        </w:rPr>
        <w:t>.</w:t>
      </w:r>
      <w:r w:rsidR="006C0828">
        <w:rPr>
          <w:rFonts w:eastAsia="Times New Roman"/>
        </w:rPr>
        <w:t xml:space="preserve"> </w:t>
      </w:r>
      <w:r w:rsidR="006C0828" w:rsidRPr="00E878D9">
        <w:rPr>
          <w:rFonts w:eastAsia="Times New Roman"/>
        </w:rPr>
        <w:t xml:space="preserve">Retrieved May 18, 2010, from </w:t>
      </w:r>
    </w:p>
    <w:p w:rsidR="006C0828" w:rsidRPr="00E878D9" w:rsidRDefault="006C0828" w:rsidP="006C0828">
      <w:pPr>
        <w:spacing w:after="0"/>
        <w:rPr>
          <w:rFonts w:eastAsia="Times New Roman"/>
        </w:rPr>
      </w:pPr>
      <w:r>
        <w:rPr>
          <w:rFonts w:eastAsia="Times New Roman"/>
        </w:rPr>
        <w:tab/>
      </w:r>
    </w:p>
    <w:p w:rsidR="006C0828" w:rsidRPr="006C0828" w:rsidRDefault="006C0828" w:rsidP="006C0828">
      <w:pPr>
        <w:widowControl w:val="0"/>
        <w:spacing w:after="0" w:line="480" w:lineRule="auto"/>
        <w:jc w:val="both"/>
        <w:rPr>
          <w:rFonts w:eastAsia="Times New Roman"/>
        </w:rPr>
      </w:pPr>
      <w:r>
        <w:tab/>
      </w:r>
      <w:r w:rsidRPr="00E878D9">
        <w:rPr>
          <w:rFonts w:eastAsia="Times New Roman"/>
        </w:rPr>
        <w:t>http://www.merriam-webster.com/dictionary/beneficent</w:t>
      </w:r>
    </w:p>
    <w:p w:rsidR="00DA797A" w:rsidRDefault="00DA797A" w:rsidP="00DA797A">
      <w:pPr>
        <w:spacing w:after="0" w:line="480" w:lineRule="auto"/>
        <w:rPr>
          <w:i/>
          <w:iCs/>
        </w:rPr>
      </w:pPr>
      <w:r>
        <w:t xml:space="preserve">Macnee, C. L., &amp; McCab, S. (2008). </w:t>
      </w:r>
      <w:r w:rsidR="00F3052C">
        <w:rPr>
          <w:i/>
          <w:iCs/>
        </w:rPr>
        <w:t>Understanding nursing research reading and u</w:t>
      </w:r>
      <w:r>
        <w:rPr>
          <w:i/>
          <w:iCs/>
        </w:rPr>
        <w:t>sing</w:t>
      </w:r>
    </w:p>
    <w:p w:rsidR="00DA797A" w:rsidRDefault="00DA797A" w:rsidP="00DA797A">
      <w:pPr>
        <w:spacing w:after="0" w:line="480" w:lineRule="auto"/>
        <w:ind w:firstLine="720"/>
      </w:pPr>
      <w:r w:rsidRPr="00DA797A">
        <w:rPr>
          <w:i/>
          <w:iCs/>
        </w:rPr>
        <w:t xml:space="preserve"> </w:t>
      </w:r>
      <w:r w:rsidR="00F3052C">
        <w:rPr>
          <w:i/>
          <w:iCs/>
        </w:rPr>
        <w:t>research in evidence-based p</w:t>
      </w:r>
      <w:r>
        <w:rPr>
          <w:i/>
          <w:iCs/>
        </w:rPr>
        <w:t>ractice</w:t>
      </w:r>
      <w:r w:rsidR="00F3052C">
        <w:t xml:space="preserve"> (s</w:t>
      </w:r>
      <w:r w:rsidR="00991607">
        <w:t>econd ed.</w:t>
      </w:r>
      <w:r>
        <w:t xml:space="preserve">). Philadelphia: Lippincott, Williams, </w:t>
      </w:r>
      <w:r>
        <w:tab/>
      </w:r>
    </w:p>
    <w:p w:rsidR="00DA797A" w:rsidRDefault="00DA797A" w:rsidP="00DA797A">
      <w:pPr>
        <w:spacing w:after="0" w:line="480" w:lineRule="auto"/>
        <w:ind w:firstLine="720"/>
      </w:pPr>
      <w:r>
        <w:t>&amp; Wilkins</w:t>
      </w:r>
    </w:p>
    <w:p w:rsidR="001E1AA9" w:rsidRPr="001E1AA9" w:rsidRDefault="001E1AA9" w:rsidP="001E1AA9">
      <w:pPr>
        <w:spacing w:after="0"/>
        <w:rPr>
          <w:rFonts w:eastAsia="Times New Roman"/>
        </w:rPr>
      </w:pPr>
      <w:r>
        <w:rPr>
          <w:rFonts w:eastAsia="Times New Roman"/>
        </w:rPr>
        <w:t>P</w:t>
      </w:r>
      <w:r w:rsidRPr="001E1AA9">
        <w:rPr>
          <w:rFonts w:eastAsia="Times New Roman"/>
        </w:rPr>
        <w:t xml:space="preserve">aternalism. (2010). In </w:t>
      </w:r>
      <w:r w:rsidRPr="001E1AA9">
        <w:rPr>
          <w:rFonts w:eastAsia="Times New Roman"/>
          <w:i/>
          <w:iCs/>
        </w:rPr>
        <w:t>Merriam-Webster Online Dictionary</w:t>
      </w:r>
      <w:r w:rsidRPr="001E1AA9">
        <w:rPr>
          <w:rFonts w:eastAsia="Times New Roman"/>
        </w:rPr>
        <w:t>.</w:t>
      </w:r>
      <w:r>
        <w:rPr>
          <w:rFonts w:eastAsia="Times New Roman"/>
        </w:rPr>
        <w:t xml:space="preserve"> Retrieved May 25, 2010, from</w:t>
      </w:r>
    </w:p>
    <w:p w:rsidR="001E1AA9" w:rsidRDefault="001E1AA9" w:rsidP="001E1AA9">
      <w:pPr>
        <w:spacing w:before="100" w:beforeAutospacing="1" w:after="100" w:afterAutospacing="1"/>
        <w:ind w:firstLine="720"/>
        <w:rPr>
          <w:rFonts w:eastAsia="Times New Roman"/>
        </w:rPr>
      </w:pPr>
      <w:r w:rsidRPr="001E1AA9">
        <w:rPr>
          <w:rFonts w:eastAsia="Times New Roman"/>
        </w:rPr>
        <w:t xml:space="preserve"> </w:t>
      </w:r>
      <w:hyperlink r:id="rId7" w:history="1">
        <w:r w:rsidR="00202A05" w:rsidRPr="004E43E3">
          <w:rPr>
            <w:rStyle w:val="Hyperlink"/>
            <w:rFonts w:eastAsia="Times New Roman"/>
          </w:rPr>
          <w:t>http://www.merriam-webster.com/dictionary/paternalism</w:t>
        </w:r>
      </w:hyperlink>
    </w:p>
    <w:p w:rsidR="00202A05" w:rsidRPr="00202A05" w:rsidRDefault="00202A05" w:rsidP="00202A05">
      <w:pPr>
        <w:spacing w:after="0"/>
        <w:rPr>
          <w:rFonts w:eastAsia="Times New Roman"/>
        </w:rPr>
      </w:pPr>
      <w:r>
        <w:rPr>
          <w:rFonts w:eastAsia="Times New Roman"/>
        </w:rPr>
        <w:t>V</w:t>
      </w:r>
      <w:r w:rsidRPr="00202A05">
        <w:rPr>
          <w:rFonts w:eastAsia="Times New Roman"/>
        </w:rPr>
        <w:t xml:space="preserve">eracity. (2010). In </w:t>
      </w:r>
      <w:r w:rsidRPr="00202A05">
        <w:rPr>
          <w:rFonts w:eastAsia="Times New Roman"/>
          <w:i/>
          <w:iCs/>
        </w:rPr>
        <w:t>Merriam-Webster Online Dictionary</w:t>
      </w:r>
      <w:r w:rsidRPr="00202A05">
        <w:rPr>
          <w:rFonts w:eastAsia="Times New Roman"/>
        </w:rPr>
        <w:t>.</w:t>
      </w:r>
      <w:r>
        <w:rPr>
          <w:rFonts w:eastAsia="Times New Roman"/>
        </w:rPr>
        <w:t xml:space="preserve"> Retrieved May 25, 2010, from </w:t>
      </w:r>
    </w:p>
    <w:p w:rsidR="00202A05" w:rsidRPr="00202A05" w:rsidRDefault="00202A05" w:rsidP="00202A05">
      <w:pPr>
        <w:spacing w:before="100" w:beforeAutospacing="1" w:after="100" w:afterAutospacing="1"/>
        <w:ind w:firstLine="720"/>
        <w:rPr>
          <w:rFonts w:eastAsia="Times New Roman"/>
        </w:rPr>
      </w:pPr>
      <w:r w:rsidRPr="00202A05">
        <w:rPr>
          <w:rFonts w:eastAsia="Times New Roman"/>
        </w:rPr>
        <w:t>http://www.merriam-webster.com/dictionary/veracity</w:t>
      </w:r>
    </w:p>
    <w:p w:rsidR="00202A05" w:rsidRPr="001E1AA9" w:rsidRDefault="00202A05" w:rsidP="00202A05">
      <w:pPr>
        <w:spacing w:before="100" w:beforeAutospacing="1" w:after="100" w:afterAutospacing="1"/>
        <w:rPr>
          <w:rFonts w:eastAsia="Times New Roman"/>
        </w:rPr>
      </w:pPr>
    </w:p>
    <w:p w:rsidR="001E1AA9" w:rsidRPr="00BD4404" w:rsidRDefault="001E1AA9" w:rsidP="001E1AA9">
      <w:pPr>
        <w:spacing w:after="0" w:line="480" w:lineRule="auto"/>
      </w:pPr>
    </w:p>
    <w:sectPr w:rsidR="001E1AA9" w:rsidRPr="00BD4404" w:rsidSect="00034B2D">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531" w:rsidRDefault="00960531" w:rsidP="00BD4404">
      <w:pPr>
        <w:spacing w:after="0"/>
      </w:pPr>
      <w:r>
        <w:separator/>
      </w:r>
    </w:p>
  </w:endnote>
  <w:endnote w:type="continuationSeparator" w:id="0">
    <w:p w:rsidR="00960531" w:rsidRDefault="00960531" w:rsidP="00BD440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531" w:rsidRDefault="00960531" w:rsidP="00BD4404">
      <w:pPr>
        <w:spacing w:after="0"/>
      </w:pPr>
      <w:r>
        <w:separator/>
      </w:r>
    </w:p>
  </w:footnote>
  <w:footnote w:type="continuationSeparator" w:id="0">
    <w:p w:rsidR="00960531" w:rsidRDefault="00960531" w:rsidP="00BD440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9A7" w:rsidRDefault="00B77985">
    <w:pPr>
      <w:pStyle w:val="Header"/>
      <w:jc w:val="right"/>
    </w:pPr>
    <w:sdt>
      <w:sdtPr>
        <w:id w:val="1370804225"/>
        <w:docPartObj>
          <w:docPartGallery w:val="Page Numbers (Top of Page)"/>
          <w:docPartUnique/>
        </w:docPartObj>
      </w:sdtPr>
      <w:sdtContent>
        <w:fldSimple w:instr=" PAGE   \* MERGEFORMAT ">
          <w:r w:rsidR="00202A05">
            <w:rPr>
              <w:noProof/>
            </w:rPr>
            <w:t>9</w:t>
          </w:r>
        </w:fldSimple>
      </w:sdtContent>
    </w:sdt>
  </w:p>
  <w:p w:rsidR="007F09A7" w:rsidRDefault="007F09A7">
    <w:pPr>
      <w:pStyle w:val="Header"/>
    </w:pPr>
    <w:r>
      <w:t xml:space="preserve">PART 1 AND 2 NURSING RESEARCH ASSIGNMENT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804157"/>
      <w:docPartObj>
        <w:docPartGallery w:val="Page Numbers (Top of Page)"/>
        <w:docPartUnique/>
      </w:docPartObj>
    </w:sdtPr>
    <w:sdtContent>
      <w:p w:rsidR="007F09A7" w:rsidRDefault="00B77985">
        <w:pPr>
          <w:pStyle w:val="Header"/>
          <w:jc w:val="right"/>
        </w:pPr>
        <w:fldSimple w:instr=" PAGE   \* MERGEFORMAT ">
          <w:r w:rsidR="00202A05">
            <w:rPr>
              <w:noProof/>
            </w:rPr>
            <w:t>1</w:t>
          </w:r>
        </w:fldSimple>
      </w:p>
    </w:sdtContent>
  </w:sdt>
  <w:p w:rsidR="007F09A7" w:rsidRDefault="007F09A7">
    <w:pPr>
      <w:pStyle w:val="Header"/>
    </w:pPr>
    <w:r>
      <w:t xml:space="preserve">Running head:  PART 1 AND 2 NURSING RESEARCH ASSIGNMENT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C5C5E"/>
    <w:multiLevelType w:val="hybridMultilevel"/>
    <w:tmpl w:val="7A7C6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B2255"/>
    <w:multiLevelType w:val="hybridMultilevel"/>
    <w:tmpl w:val="8E084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906A7"/>
    <w:rsid w:val="00034B2D"/>
    <w:rsid w:val="000906A7"/>
    <w:rsid w:val="000C5C28"/>
    <w:rsid w:val="001339D6"/>
    <w:rsid w:val="00151D65"/>
    <w:rsid w:val="001E1AA9"/>
    <w:rsid w:val="00202A05"/>
    <w:rsid w:val="00312822"/>
    <w:rsid w:val="004470C6"/>
    <w:rsid w:val="00465B91"/>
    <w:rsid w:val="00623F49"/>
    <w:rsid w:val="0068761D"/>
    <w:rsid w:val="006C0828"/>
    <w:rsid w:val="006F0F43"/>
    <w:rsid w:val="0071419D"/>
    <w:rsid w:val="007F09A7"/>
    <w:rsid w:val="00887885"/>
    <w:rsid w:val="008C5E1A"/>
    <w:rsid w:val="00931FB8"/>
    <w:rsid w:val="00960531"/>
    <w:rsid w:val="00991607"/>
    <w:rsid w:val="009B3FEF"/>
    <w:rsid w:val="009C5364"/>
    <w:rsid w:val="00A7076B"/>
    <w:rsid w:val="00B77985"/>
    <w:rsid w:val="00B949AB"/>
    <w:rsid w:val="00BA3006"/>
    <w:rsid w:val="00BB643C"/>
    <w:rsid w:val="00BD4404"/>
    <w:rsid w:val="00BF63FD"/>
    <w:rsid w:val="00C11103"/>
    <w:rsid w:val="00C82B9C"/>
    <w:rsid w:val="00CB4510"/>
    <w:rsid w:val="00CB71A9"/>
    <w:rsid w:val="00D079EE"/>
    <w:rsid w:val="00D75D12"/>
    <w:rsid w:val="00DA797A"/>
    <w:rsid w:val="00DE0F79"/>
    <w:rsid w:val="00E00261"/>
    <w:rsid w:val="00EA020A"/>
    <w:rsid w:val="00F3052C"/>
    <w:rsid w:val="00F67786"/>
    <w:rsid w:val="00FA4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404"/>
    <w:pPr>
      <w:tabs>
        <w:tab w:val="center" w:pos="4680"/>
        <w:tab w:val="right" w:pos="9360"/>
      </w:tabs>
      <w:spacing w:after="0"/>
    </w:pPr>
  </w:style>
  <w:style w:type="character" w:customStyle="1" w:styleId="HeaderChar">
    <w:name w:val="Header Char"/>
    <w:basedOn w:val="DefaultParagraphFont"/>
    <w:link w:val="Header"/>
    <w:uiPriority w:val="99"/>
    <w:rsid w:val="00BD4404"/>
  </w:style>
  <w:style w:type="paragraph" w:styleId="Footer">
    <w:name w:val="footer"/>
    <w:basedOn w:val="Normal"/>
    <w:link w:val="FooterChar"/>
    <w:uiPriority w:val="99"/>
    <w:semiHidden/>
    <w:unhideWhenUsed/>
    <w:rsid w:val="00BD4404"/>
    <w:pPr>
      <w:tabs>
        <w:tab w:val="center" w:pos="4680"/>
        <w:tab w:val="right" w:pos="9360"/>
      </w:tabs>
      <w:spacing w:after="0"/>
    </w:pPr>
  </w:style>
  <w:style w:type="character" w:customStyle="1" w:styleId="FooterChar">
    <w:name w:val="Footer Char"/>
    <w:basedOn w:val="DefaultParagraphFont"/>
    <w:link w:val="Footer"/>
    <w:uiPriority w:val="99"/>
    <w:semiHidden/>
    <w:rsid w:val="00BD4404"/>
  </w:style>
  <w:style w:type="paragraph" w:styleId="BalloonText">
    <w:name w:val="Balloon Text"/>
    <w:basedOn w:val="Normal"/>
    <w:link w:val="BalloonTextChar"/>
    <w:uiPriority w:val="99"/>
    <w:semiHidden/>
    <w:unhideWhenUsed/>
    <w:rsid w:val="00BD440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404"/>
    <w:rPr>
      <w:rFonts w:ascii="Tahoma" w:hAnsi="Tahoma" w:cs="Tahoma"/>
      <w:sz w:val="16"/>
      <w:szCs w:val="16"/>
    </w:rPr>
  </w:style>
  <w:style w:type="paragraph" w:styleId="ListParagraph">
    <w:name w:val="List Paragraph"/>
    <w:basedOn w:val="Normal"/>
    <w:uiPriority w:val="34"/>
    <w:qFormat/>
    <w:rsid w:val="00CB4510"/>
    <w:pPr>
      <w:ind w:left="720"/>
      <w:contextualSpacing/>
    </w:pPr>
  </w:style>
  <w:style w:type="paragraph" w:styleId="NormalWeb">
    <w:name w:val="Normal (Web)"/>
    <w:basedOn w:val="Normal"/>
    <w:uiPriority w:val="99"/>
    <w:semiHidden/>
    <w:unhideWhenUsed/>
    <w:rsid w:val="001E1AA9"/>
    <w:pPr>
      <w:spacing w:before="100" w:beforeAutospacing="1" w:after="100" w:afterAutospacing="1"/>
    </w:pPr>
    <w:rPr>
      <w:rFonts w:eastAsia="Times New Roman"/>
    </w:rPr>
  </w:style>
  <w:style w:type="character" w:styleId="Hyperlink">
    <w:name w:val="Hyperlink"/>
    <w:basedOn w:val="DefaultParagraphFont"/>
    <w:uiPriority w:val="99"/>
    <w:unhideWhenUsed/>
    <w:rsid w:val="00202A0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4119019">
      <w:bodyDiv w:val="1"/>
      <w:marLeft w:val="0"/>
      <w:marRight w:val="0"/>
      <w:marTop w:val="0"/>
      <w:marBottom w:val="0"/>
      <w:divBdr>
        <w:top w:val="none" w:sz="0" w:space="0" w:color="auto"/>
        <w:left w:val="none" w:sz="0" w:space="0" w:color="auto"/>
        <w:bottom w:val="none" w:sz="0" w:space="0" w:color="auto"/>
        <w:right w:val="none" w:sz="0" w:space="0" w:color="auto"/>
      </w:divBdr>
    </w:div>
    <w:div w:id="42716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rriam-webster.com/dictionary/paternal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Shannon</cp:lastModifiedBy>
  <cp:revision>2</cp:revision>
  <dcterms:created xsi:type="dcterms:W3CDTF">2010-05-26T04:06:00Z</dcterms:created>
  <dcterms:modified xsi:type="dcterms:W3CDTF">2010-05-26T04:06:00Z</dcterms:modified>
</cp:coreProperties>
</file>