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314" w:rsidRPr="00961B02" w:rsidRDefault="00E42DE0">
      <w:pPr>
        <w:rPr>
          <w:rFonts w:asciiTheme="majorHAnsi" w:hAnsiTheme="majorHAnsi"/>
        </w:rPr>
      </w:pPr>
      <w:r>
        <w:rPr>
          <w:rFonts w:asciiTheme="majorHAnsi" w:hAnsiTheme="majorHAnsi"/>
        </w:rPr>
        <w:t xml:space="preserve">                                                                                         </w:t>
      </w:r>
      <w:r>
        <w:rPr>
          <w:rStyle w:val="CommentReference"/>
        </w:rPr>
        <w:commentReference w:id="0"/>
      </w:r>
    </w:p>
    <w:p w:rsidR="00997314" w:rsidRPr="00961B02" w:rsidRDefault="00997314">
      <w:pPr>
        <w:rPr>
          <w:rFonts w:asciiTheme="majorHAnsi" w:hAnsiTheme="majorHAnsi"/>
        </w:rPr>
      </w:pPr>
    </w:p>
    <w:p w:rsidR="00997314" w:rsidRPr="00961B02" w:rsidRDefault="00997314">
      <w:pPr>
        <w:rPr>
          <w:rFonts w:asciiTheme="majorHAnsi" w:hAnsiTheme="majorHAnsi"/>
        </w:rPr>
      </w:pPr>
    </w:p>
    <w:p w:rsidR="00997314" w:rsidRPr="00871C2F" w:rsidRDefault="00871C2F">
      <w:pPr>
        <w:rPr>
          <w:rFonts w:asciiTheme="majorHAnsi" w:hAnsiTheme="majorHAnsi"/>
          <w:color w:val="FF0000"/>
        </w:rPr>
      </w:pPr>
      <w:r w:rsidRPr="00871C2F">
        <w:rPr>
          <w:rFonts w:asciiTheme="majorHAnsi" w:hAnsiTheme="majorHAnsi"/>
          <w:color w:val="FF0000"/>
        </w:rPr>
        <w:t>27/30</w:t>
      </w:r>
    </w:p>
    <w:p w:rsidR="00997314" w:rsidRPr="004532CE" w:rsidRDefault="00997314">
      <w:pPr>
        <w:rPr>
          <w:rFonts w:ascii="Times New Roman" w:hAnsi="Times New Roman"/>
        </w:rPr>
      </w:pPr>
    </w:p>
    <w:p w:rsidR="00997314" w:rsidRPr="004532CE" w:rsidRDefault="00997314">
      <w:pPr>
        <w:rPr>
          <w:rFonts w:ascii="Times New Roman" w:hAnsi="Times New Roman"/>
        </w:rPr>
      </w:pPr>
    </w:p>
    <w:p w:rsidR="00997314" w:rsidRPr="004532CE" w:rsidRDefault="00997314">
      <w:pPr>
        <w:rPr>
          <w:rFonts w:ascii="Times New Roman" w:hAnsi="Times New Roman"/>
        </w:rPr>
      </w:pPr>
    </w:p>
    <w:p w:rsidR="00997314" w:rsidRPr="004532CE" w:rsidRDefault="00997314">
      <w:pPr>
        <w:rPr>
          <w:rFonts w:ascii="Times New Roman" w:hAnsi="Times New Roman"/>
        </w:rPr>
      </w:pPr>
    </w:p>
    <w:p w:rsidR="00997314" w:rsidRPr="004532CE" w:rsidRDefault="00997314">
      <w:pPr>
        <w:rPr>
          <w:rFonts w:ascii="Times New Roman" w:hAnsi="Times New Roman"/>
        </w:rPr>
      </w:pPr>
    </w:p>
    <w:p w:rsidR="00997314" w:rsidRPr="004532CE" w:rsidRDefault="00997314" w:rsidP="00997314">
      <w:pPr>
        <w:jc w:val="center"/>
        <w:rPr>
          <w:rFonts w:ascii="Times New Roman" w:hAnsi="Times New Roman"/>
        </w:rPr>
      </w:pPr>
    </w:p>
    <w:p w:rsidR="00997314" w:rsidRPr="004532CE" w:rsidRDefault="003A646F" w:rsidP="00997314">
      <w:pPr>
        <w:jc w:val="center"/>
        <w:rPr>
          <w:rFonts w:ascii="Times New Roman" w:hAnsi="Times New Roman"/>
        </w:rPr>
      </w:pPr>
      <w:r w:rsidRPr="004532CE">
        <w:rPr>
          <w:rFonts w:ascii="Times New Roman" w:hAnsi="Times New Roman"/>
        </w:rPr>
        <w:t>Case Study 6</w:t>
      </w:r>
    </w:p>
    <w:p w:rsidR="00997314" w:rsidRPr="004532CE" w:rsidRDefault="00997314" w:rsidP="00997314">
      <w:pPr>
        <w:jc w:val="center"/>
        <w:rPr>
          <w:rFonts w:ascii="Times New Roman" w:hAnsi="Times New Roman"/>
        </w:rPr>
      </w:pPr>
      <w:r w:rsidRPr="004532CE">
        <w:rPr>
          <w:rFonts w:ascii="Times New Roman" w:hAnsi="Times New Roman"/>
        </w:rPr>
        <w:t xml:space="preserve">Madeline </w:t>
      </w:r>
      <w:proofErr w:type="spellStart"/>
      <w:r w:rsidRPr="004532CE">
        <w:rPr>
          <w:rFonts w:ascii="Times New Roman" w:hAnsi="Times New Roman"/>
        </w:rPr>
        <w:t>Petcoff</w:t>
      </w:r>
      <w:proofErr w:type="spellEnd"/>
    </w:p>
    <w:p w:rsidR="00997314" w:rsidRPr="004532CE" w:rsidRDefault="00997314" w:rsidP="00997314">
      <w:pPr>
        <w:jc w:val="center"/>
        <w:rPr>
          <w:rFonts w:ascii="Times New Roman" w:hAnsi="Times New Roman"/>
        </w:rPr>
      </w:pPr>
      <w:r w:rsidRPr="004532CE">
        <w:rPr>
          <w:rFonts w:ascii="Times New Roman" w:hAnsi="Times New Roman"/>
        </w:rPr>
        <w:t>Lakeview College of Nursing</w:t>
      </w:r>
    </w:p>
    <w:p w:rsidR="00997314" w:rsidRPr="004532CE" w:rsidRDefault="00997314" w:rsidP="00997314">
      <w:pPr>
        <w:jc w:val="center"/>
        <w:rPr>
          <w:rFonts w:ascii="Times New Roman" w:hAnsi="Times New Roman"/>
        </w:rPr>
      </w:pPr>
    </w:p>
    <w:p w:rsidR="00997314" w:rsidRPr="004532CE" w:rsidRDefault="00997314" w:rsidP="00997314">
      <w:pPr>
        <w:jc w:val="center"/>
        <w:rPr>
          <w:rFonts w:ascii="Times New Roman" w:hAnsi="Times New Roman"/>
        </w:rPr>
      </w:pPr>
    </w:p>
    <w:p w:rsidR="00997314" w:rsidRPr="004532CE" w:rsidRDefault="00997314" w:rsidP="00997314">
      <w:pPr>
        <w:jc w:val="center"/>
        <w:rPr>
          <w:rFonts w:ascii="Times New Roman" w:hAnsi="Times New Roman"/>
        </w:rPr>
      </w:pPr>
    </w:p>
    <w:p w:rsidR="00997314" w:rsidRPr="004532CE" w:rsidRDefault="00997314" w:rsidP="00997314">
      <w:pPr>
        <w:jc w:val="center"/>
        <w:rPr>
          <w:rFonts w:ascii="Times New Roman" w:hAnsi="Times New Roman"/>
        </w:rPr>
      </w:pPr>
    </w:p>
    <w:p w:rsidR="00997314" w:rsidRPr="004532CE" w:rsidRDefault="00997314" w:rsidP="00997314">
      <w:pPr>
        <w:jc w:val="center"/>
        <w:rPr>
          <w:rFonts w:ascii="Times New Roman" w:hAnsi="Times New Roman"/>
        </w:rPr>
      </w:pPr>
    </w:p>
    <w:p w:rsidR="00997314" w:rsidRPr="004532CE" w:rsidRDefault="00997314" w:rsidP="00997314">
      <w:pPr>
        <w:jc w:val="center"/>
        <w:rPr>
          <w:rFonts w:ascii="Times New Roman" w:hAnsi="Times New Roman"/>
        </w:rPr>
      </w:pPr>
    </w:p>
    <w:p w:rsidR="00997314" w:rsidRPr="004532CE" w:rsidRDefault="00997314" w:rsidP="00997314">
      <w:pPr>
        <w:jc w:val="center"/>
        <w:rPr>
          <w:rFonts w:ascii="Times New Roman" w:hAnsi="Times New Roman"/>
        </w:rPr>
      </w:pPr>
    </w:p>
    <w:p w:rsidR="00997314" w:rsidRPr="004532CE" w:rsidRDefault="00997314" w:rsidP="00997314">
      <w:pPr>
        <w:jc w:val="center"/>
        <w:rPr>
          <w:rFonts w:ascii="Times New Roman" w:hAnsi="Times New Roman"/>
        </w:rPr>
      </w:pPr>
    </w:p>
    <w:p w:rsidR="00997314" w:rsidRPr="004532CE" w:rsidRDefault="00997314" w:rsidP="00997314">
      <w:pPr>
        <w:jc w:val="center"/>
        <w:rPr>
          <w:rFonts w:ascii="Times New Roman" w:hAnsi="Times New Roman"/>
        </w:rPr>
      </w:pPr>
    </w:p>
    <w:p w:rsidR="00997314" w:rsidRPr="004532CE" w:rsidRDefault="00997314" w:rsidP="00997314">
      <w:pPr>
        <w:jc w:val="center"/>
        <w:rPr>
          <w:rFonts w:ascii="Times New Roman" w:hAnsi="Times New Roman"/>
        </w:rPr>
      </w:pPr>
    </w:p>
    <w:p w:rsidR="00997314" w:rsidRPr="004532CE" w:rsidRDefault="00997314" w:rsidP="00997314">
      <w:pPr>
        <w:jc w:val="center"/>
        <w:rPr>
          <w:rFonts w:ascii="Times New Roman" w:hAnsi="Times New Roman"/>
        </w:rPr>
      </w:pPr>
    </w:p>
    <w:p w:rsidR="00997314" w:rsidRPr="004532CE" w:rsidRDefault="00997314" w:rsidP="00997314">
      <w:pPr>
        <w:jc w:val="center"/>
        <w:rPr>
          <w:rFonts w:ascii="Times New Roman" w:hAnsi="Times New Roman"/>
        </w:rPr>
      </w:pPr>
    </w:p>
    <w:p w:rsidR="00997314" w:rsidRPr="004532CE" w:rsidRDefault="00997314" w:rsidP="00A56A03">
      <w:pPr>
        <w:rPr>
          <w:rFonts w:ascii="Times New Roman" w:hAnsi="Times New Roman"/>
        </w:rPr>
      </w:pPr>
    </w:p>
    <w:p w:rsidR="00794ECD" w:rsidRPr="004532CE" w:rsidRDefault="00794ECD" w:rsidP="00961B02">
      <w:pPr>
        <w:widowControl w:val="0"/>
        <w:autoSpaceDE w:val="0"/>
        <w:autoSpaceDN w:val="0"/>
        <w:adjustRightInd w:val="0"/>
        <w:rPr>
          <w:rFonts w:ascii="Times New Roman" w:hAnsi="Times New Roman" w:cs="Helvetica"/>
        </w:rPr>
      </w:pPr>
    </w:p>
    <w:p w:rsidR="006D2619" w:rsidRPr="004532CE" w:rsidRDefault="003A646F" w:rsidP="006D2619">
      <w:pPr>
        <w:widowControl w:val="0"/>
        <w:autoSpaceDE w:val="0"/>
        <w:autoSpaceDN w:val="0"/>
        <w:adjustRightInd w:val="0"/>
        <w:ind w:left="2160" w:firstLine="720"/>
        <w:rPr>
          <w:rFonts w:ascii="Times New Roman" w:hAnsi="Times New Roman" w:cs="Helvetica"/>
        </w:rPr>
      </w:pPr>
      <w:r w:rsidRPr="004532CE">
        <w:rPr>
          <w:rFonts w:ascii="Times New Roman" w:hAnsi="Times New Roman" w:cs="Helvetica"/>
        </w:rPr>
        <w:lastRenderedPageBreak/>
        <w:t xml:space="preserve">Case 9.6 Osteoporosis </w:t>
      </w:r>
    </w:p>
    <w:p w:rsidR="003A646F" w:rsidRPr="004532CE" w:rsidRDefault="006D2619" w:rsidP="003A646F">
      <w:pPr>
        <w:widowControl w:val="0"/>
        <w:autoSpaceDE w:val="0"/>
        <w:autoSpaceDN w:val="0"/>
        <w:adjustRightInd w:val="0"/>
        <w:spacing w:line="480" w:lineRule="auto"/>
        <w:contextualSpacing/>
        <w:rPr>
          <w:rFonts w:ascii="Times New Roman" w:hAnsi="Times New Roman" w:cs="Helvetica"/>
        </w:rPr>
      </w:pPr>
      <w:r w:rsidRPr="004532CE">
        <w:rPr>
          <w:rFonts w:ascii="Times New Roman" w:hAnsi="Times New Roman" w:cs="Helvetica"/>
        </w:rPr>
        <w:t xml:space="preserve">1. </w:t>
      </w:r>
      <w:r w:rsidR="003A646F" w:rsidRPr="004532CE">
        <w:rPr>
          <w:rFonts w:ascii="Times New Roman" w:hAnsi="Times New Roman" w:cs="Helvetica"/>
        </w:rPr>
        <w:t xml:space="preserve">Currently </w:t>
      </w:r>
      <w:r w:rsidR="00A21E3F" w:rsidRPr="004532CE">
        <w:rPr>
          <w:rFonts w:ascii="Times New Roman" w:hAnsi="Times New Roman" w:cs="Helvetica"/>
        </w:rPr>
        <w:t>the recommendation for osteoporosis prevention has</w:t>
      </w:r>
      <w:r w:rsidR="003A646F" w:rsidRPr="004532CE">
        <w:rPr>
          <w:rFonts w:ascii="Times New Roman" w:hAnsi="Times New Roman" w:cs="Helvetica"/>
        </w:rPr>
        <w:t xml:space="preserve"> to do with </w:t>
      </w:r>
      <w:r w:rsidR="00A21E3F" w:rsidRPr="004532CE">
        <w:rPr>
          <w:rFonts w:ascii="Times New Roman" w:hAnsi="Times New Roman" w:cs="Helvetica"/>
        </w:rPr>
        <w:t xml:space="preserve">eating of calcium and not smoking. Violet states that she worked on a dairy farm and consumed all the products, which is an excellent source of dairy. Secondly, she mentions how tended to a vegetable garden which is also a good source of vitamins and minerals, including calcium. Lastly, she states that she has never smoked or partook in </w:t>
      </w:r>
      <w:r w:rsidR="00C3727C" w:rsidRPr="004532CE">
        <w:rPr>
          <w:rFonts w:ascii="Times New Roman" w:hAnsi="Times New Roman" w:cs="Helvetica"/>
        </w:rPr>
        <w:t>booze, which</w:t>
      </w:r>
      <w:r w:rsidR="00A21E3F" w:rsidRPr="004532CE">
        <w:rPr>
          <w:rFonts w:ascii="Times New Roman" w:hAnsi="Times New Roman" w:cs="Helvetica"/>
        </w:rPr>
        <w:t xml:space="preserve"> are both hard on and bad for the body. </w:t>
      </w:r>
    </w:p>
    <w:p w:rsidR="003A646F" w:rsidRDefault="003A646F" w:rsidP="003A646F">
      <w:pPr>
        <w:widowControl w:val="0"/>
        <w:autoSpaceDE w:val="0"/>
        <w:autoSpaceDN w:val="0"/>
        <w:adjustRightInd w:val="0"/>
        <w:spacing w:line="480" w:lineRule="auto"/>
        <w:contextualSpacing/>
        <w:rPr>
          <w:rFonts w:ascii="Times New Roman" w:hAnsi="Times New Roman" w:cs="Helvetica"/>
          <w:color w:val="FF0000"/>
        </w:rPr>
      </w:pPr>
      <w:r w:rsidRPr="004532CE">
        <w:rPr>
          <w:rFonts w:ascii="Times New Roman" w:hAnsi="Times New Roman" w:cs="Helvetica"/>
        </w:rPr>
        <w:t>2. The risk factors for osteoporosis that are suggest</w:t>
      </w:r>
      <w:r w:rsidR="00A21E3F" w:rsidRPr="004532CE">
        <w:rPr>
          <w:rFonts w:ascii="Times New Roman" w:hAnsi="Times New Roman" w:cs="Helvetica"/>
        </w:rPr>
        <w:t xml:space="preserve">ed with this statement are race, body frame and gender. Specifically she is saying that because of her ethnicity and body frame, which we as the reader are unaware of, puts her at a higher risk. She suggests that because she is a female she is at a higher risk for osteoporosis. </w:t>
      </w:r>
      <w:r w:rsidR="00E42DE0">
        <w:rPr>
          <w:rFonts w:ascii="Times New Roman" w:hAnsi="Times New Roman" w:cs="Helvetica"/>
          <w:color w:val="FF0000"/>
        </w:rPr>
        <w:t xml:space="preserve"> Specify race, gender, &amp; frame.  </w:t>
      </w:r>
    </w:p>
    <w:p w:rsidR="00E42DE0" w:rsidRPr="00E42DE0" w:rsidRDefault="00E42DE0" w:rsidP="00E42DE0">
      <w:pPr>
        <w:autoSpaceDE w:val="0"/>
        <w:autoSpaceDN w:val="0"/>
        <w:adjustRightInd w:val="0"/>
        <w:spacing w:after="0"/>
        <w:rPr>
          <w:rFonts w:ascii="Times New Roman" w:hAnsi="Times New Roman" w:cs="Helvetica"/>
          <w:color w:val="FF0000"/>
        </w:rPr>
      </w:pPr>
      <w:r>
        <w:rPr>
          <w:rFonts w:ascii="Times New Roman" w:hAnsi="Times New Roman" w:cs="Helvetica"/>
          <w:color w:val="FF0000"/>
        </w:rPr>
        <w:t xml:space="preserve"> </w:t>
      </w:r>
      <w:r w:rsidRPr="00E42DE0">
        <w:rPr>
          <w:rFonts w:ascii="ITCGaramondStd-Bk" w:hAnsi="ITCGaramondStd-Bk" w:cs="ITCGaramondStd-Bk"/>
          <w:color w:val="FF0000"/>
          <w:sz w:val="20"/>
          <w:szCs w:val="20"/>
        </w:rPr>
        <w:t>Osteoporosis is more common in women than men. Eighty percent, or four out of five, of the 10 million Americans who have it are women (National Osteoporosis    Foundation, 2008). In addition, women and men with small bones or body frames are more at risk. Lastly, while osteoporosis affects all races and ethnicities, people in the United States who are Caucasian or of Asian or Latino descent, are more likely to develop osteoporosis than those of African heritage.</w:t>
      </w:r>
    </w:p>
    <w:p w:rsidR="00E42DE0" w:rsidRPr="004532CE" w:rsidRDefault="00E42DE0" w:rsidP="003A646F">
      <w:pPr>
        <w:widowControl w:val="0"/>
        <w:autoSpaceDE w:val="0"/>
        <w:autoSpaceDN w:val="0"/>
        <w:adjustRightInd w:val="0"/>
        <w:spacing w:line="480" w:lineRule="auto"/>
        <w:contextualSpacing/>
        <w:rPr>
          <w:rFonts w:ascii="Times New Roman" w:hAnsi="Times New Roman" w:cs="Helvetica"/>
        </w:rPr>
      </w:pPr>
      <w:r>
        <w:rPr>
          <w:rFonts w:ascii="Times New Roman" w:hAnsi="Times New Roman" w:cs="Helvetica"/>
        </w:rPr>
        <w:t xml:space="preserve"> </w:t>
      </w:r>
    </w:p>
    <w:p w:rsidR="003A646F" w:rsidRDefault="003A646F" w:rsidP="00003F94">
      <w:pPr>
        <w:widowControl w:val="0"/>
        <w:autoSpaceDE w:val="0"/>
        <w:autoSpaceDN w:val="0"/>
        <w:adjustRightInd w:val="0"/>
        <w:spacing w:after="0" w:line="480" w:lineRule="auto"/>
        <w:contextualSpacing/>
        <w:rPr>
          <w:rFonts w:ascii="Times New Roman" w:hAnsi="Times New Roman" w:cs="Trebuchet MS"/>
          <w:szCs w:val="30"/>
        </w:rPr>
      </w:pPr>
      <w:r w:rsidRPr="004532CE">
        <w:rPr>
          <w:rFonts w:ascii="Times New Roman" w:hAnsi="Times New Roman" w:cs="Helvetica"/>
        </w:rPr>
        <w:t xml:space="preserve">3. </w:t>
      </w:r>
      <w:r w:rsidR="00C27A9A" w:rsidRPr="004532CE">
        <w:rPr>
          <w:rFonts w:ascii="Times New Roman" w:hAnsi="Times New Roman" w:cs="Trebuchet MS"/>
          <w:szCs w:val="30"/>
        </w:rPr>
        <w:t xml:space="preserve">Bone density scanning, also called dual-energy x-ray </w:t>
      </w:r>
      <w:proofErr w:type="spellStart"/>
      <w:r w:rsidR="00C27A9A" w:rsidRPr="004532CE">
        <w:rPr>
          <w:rFonts w:ascii="Times New Roman" w:hAnsi="Times New Roman" w:cs="Trebuchet MS"/>
          <w:szCs w:val="30"/>
        </w:rPr>
        <w:t>absorptiometry</w:t>
      </w:r>
      <w:proofErr w:type="spellEnd"/>
      <w:r w:rsidR="00C27A9A" w:rsidRPr="004532CE">
        <w:rPr>
          <w:rFonts w:ascii="Times New Roman" w:hAnsi="Times New Roman" w:cs="Trebuchet MS"/>
          <w:szCs w:val="30"/>
        </w:rPr>
        <w:t xml:space="preserve"> (DXA) or bone </w:t>
      </w:r>
      <w:hyperlink r:id="rId8" w:history="1">
        <w:r w:rsidR="00C27A9A" w:rsidRPr="004532CE">
          <w:rPr>
            <w:rFonts w:ascii="Times New Roman" w:hAnsi="Times New Roman" w:cs="Trebuchet MS"/>
            <w:szCs w:val="30"/>
            <w:u w:color="275470"/>
          </w:rPr>
          <w:t>densitometry</w:t>
        </w:r>
      </w:hyperlink>
      <w:r w:rsidR="00C27A9A" w:rsidRPr="004532CE">
        <w:rPr>
          <w:rFonts w:ascii="Times New Roman" w:hAnsi="Times New Roman" w:cs="Trebuchet MS"/>
          <w:szCs w:val="30"/>
        </w:rPr>
        <w:t xml:space="preserve">, is an enhanced form of </w:t>
      </w:r>
      <w:hyperlink r:id="rId9" w:history="1">
        <w:r w:rsidR="00C27A9A" w:rsidRPr="004532CE">
          <w:rPr>
            <w:rFonts w:ascii="Times New Roman" w:hAnsi="Times New Roman" w:cs="Trebuchet MS"/>
            <w:szCs w:val="30"/>
            <w:u w:color="275470"/>
          </w:rPr>
          <w:t>x-ray</w:t>
        </w:r>
      </w:hyperlink>
      <w:r w:rsidR="00C27A9A" w:rsidRPr="004532CE">
        <w:rPr>
          <w:rFonts w:ascii="Times New Roman" w:hAnsi="Times New Roman" w:cs="Trebuchet MS"/>
          <w:szCs w:val="30"/>
        </w:rPr>
        <w:t xml:space="preserve"> technology that is used to measure bone loss. DXA is today's established standard for measuring bone mineral </w:t>
      </w:r>
      <w:hyperlink r:id="rId10" w:history="1">
        <w:r w:rsidR="00C27A9A" w:rsidRPr="004532CE">
          <w:rPr>
            <w:rFonts w:ascii="Times New Roman" w:hAnsi="Times New Roman" w:cs="Trebuchet MS"/>
            <w:szCs w:val="30"/>
            <w:u w:color="275470"/>
          </w:rPr>
          <w:t>density</w:t>
        </w:r>
      </w:hyperlink>
      <w:r w:rsidR="00C27A9A" w:rsidRPr="004532CE">
        <w:rPr>
          <w:rFonts w:ascii="Times New Roman" w:hAnsi="Times New Roman" w:cs="Trebuchet MS"/>
          <w:szCs w:val="30"/>
        </w:rPr>
        <w:t xml:space="preserve"> (BMD)” (Radiology Society of North America, 2011</w:t>
      </w:r>
      <w:r w:rsidR="007861C9">
        <w:rPr>
          <w:rFonts w:ascii="Times New Roman" w:hAnsi="Times New Roman" w:cs="Trebuchet MS"/>
          <w:szCs w:val="30"/>
        </w:rPr>
        <w:t>, para 1</w:t>
      </w:r>
      <w:r w:rsidR="00C27A9A" w:rsidRPr="004532CE">
        <w:rPr>
          <w:rFonts w:ascii="Times New Roman" w:hAnsi="Times New Roman" w:cs="Trebuchet MS"/>
          <w:szCs w:val="30"/>
        </w:rPr>
        <w:t xml:space="preserve">). </w:t>
      </w:r>
    </w:p>
    <w:p w:rsidR="00E42DE0" w:rsidRPr="00E42DE0" w:rsidRDefault="00E42DE0" w:rsidP="00E42DE0">
      <w:pPr>
        <w:autoSpaceDE w:val="0"/>
        <w:autoSpaceDN w:val="0"/>
        <w:adjustRightInd w:val="0"/>
        <w:spacing w:after="0"/>
        <w:rPr>
          <w:rFonts w:ascii="ITCGaramondStd-Bk" w:hAnsi="ITCGaramondStd-Bk" w:cs="ITCGaramondStd-Bk"/>
          <w:color w:val="FF0000"/>
          <w:sz w:val="20"/>
          <w:szCs w:val="20"/>
        </w:rPr>
      </w:pPr>
      <w:r>
        <w:rPr>
          <w:rFonts w:ascii="Times New Roman" w:hAnsi="Times New Roman" w:cs="Trebuchet MS"/>
          <w:szCs w:val="30"/>
        </w:rPr>
        <w:t xml:space="preserve">  </w:t>
      </w:r>
      <w:r w:rsidRPr="00E42DE0">
        <w:rPr>
          <w:rFonts w:ascii="ITCGaramondStd-Bk" w:hAnsi="ITCGaramondStd-Bk" w:cs="ITCGaramondStd-Bk"/>
          <w:color w:val="FF0000"/>
          <w:sz w:val="20"/>
          <w:szCs w:val="20"/>
        </w:rPr>
        <w:t>At present, DEXA scanning focuses on two main areas, the hip and spine. Although osteoporosis involves the whole body, measurements of BMD at one site can be predictive of fractures at other sites. Scanning generally takes 10 to 20 minutes to complete and is painless. The patient needs to be able to lie still on the table during the testing. There is no IV or other injection needed for this test. On the day of the test, you may eat a normal meal, but you should not take any calcium supplements for 24 hours prior to the test</w:t>
      </w:r>
    </w:p>
    <w:p w:rsidR="00E42DE0" w:rsidRPr="004532CE" w:rsidRDefault="00E42DE0" w:rsidP="00E42DE0">
      <w:pPr>
        <w:autoSpaceDE w:val="0"/>
        <w:autoSpaceDN w:val="0"/>
        <w:adjustRightInd w:val="0"/>
        <w:spacing w:after="0"/>
        <w:rPr>
          <w:rFonts w:ascii="Times New Roman" w:hAnsi="Times New Roman" w:cs="Trebuchet MS"/>
          <w:szCs w:val="30"/>
        </w:rPr>
      </w:pPr>
    </w:p>
    <w:p w:rsidR="00000544" w:rsidRPr="004532CE" w:rsidRDefault="003A646F" w:rsidP="003A646F">
      <w:pPr>
        <w:widowControl w:val="0"/>
        <w:autoSpaceDE w:val="0"/>
        <w:autoSpaceDN w:val="0"/>
        <w:adjustRightInd w:val="0"/>
        <w:spacing w:line="480" w:lineRule="auto"/>
        <w:contextualSpacing/>
        <w:rPr>
          <w:rFonts w:ascii="Times New Roman" w:hAnsi="Times New Roman" w:cs="Tahoma"/>
          <w:szCs w:val="28"/>
        </w:rPr>
      </w:pPr>
      <w:r w:rsidRPr="004532CE">
        <w:rPr>
          <w:rFonts w:ascii="Times New Roman" w:hAnsi="Times New Roman" w:cs="Helvetica"/>
        </w:rPr>
        <w:t xml:space="preserve">4. </w:t>
      </w:r>
      <w:r w:rsidR="00C27A9A" w:rsidRPr="004532CE">
        <w:rPr>
          <w:rFonts w:ascii="Times New Roman" w:hAnsi="Times New Roman" w:cs="Helvetica"/>
        </w:rPr>
        <w:t>“</w:t>
      </w:r>
      <w:proofErr w:type="spellStart"/>
      <w:r w:rsidR="00C27A9A" w:rsidRPr="004532CE">
        <w:rPr>
          <w:rFonts w:ascii="Times New Roman" w:hAnsi="Times New Roman" w:cs="Tahoma"/>
          <w:szCs w:val="28"/>
        </w:rPr>
        <w:t>Oestrogen</w:t>
      </w:r>
      <w:proofErr w:type="spellEnd"/>
      <w:r w:rsidR="00C27A9A" w:rsidRPr="004532CE">
        <w:rPr>
          <w:rFonts w:ascii="Times New Roman" w:hAnsi="Times New Roman" w:cs="Tahoma"/>
          <w:szCs w:val="28"/>
        </w:rPr>
        <w:t xml:space="preserve"> deficiency in women as one of the most important factors in the development of osteoporosis for women and John </w:t>
      </w:r>
      <w:proofErr w:type="spellStart"/>
      <w:r w:rsidR="00C27A9A" w:rsidRPr="004532CE">
        <w:rPr>
          <w:rFonts w:ascii="Times New Roman" w:hAnsi="Times New Roman" w:cs="Tahoma"/>
          <w:szCs w:val="28"/>
        </w:rPr>
        <w:t>Studd</w:t>
      </w:r>
      <w:proofErr w:type="spellEnd"/>
      <w:r w:rsidR="00C27A9A" w:rsidRPr="004532CE">
        <w:rPr>
          <w:rFonts w:ascii="Times New Roman" w:hAnsi="Times New Roman" w:cs="Tahoma"/>
          <w:szCs w:val="28"/>
        </w:rPr>
        <w:t xml:space="preserve"> has stated that women </w:t>
      </w:r>
      <w:r w:rsidR="00C27A9A" w:rsidRPr="004532CE">
        <w:rPr>
          <w:rFonts w:ascii="Times New Roman" w:hAnsi="Times New Roman" w:cs="Tahoma"/>
          <w:szCs w:val="28"/>
        </w:rPr>
        <w:lastRenderedPageBreak/>
        <w:t xml:space="preserve">undergoing hysterectomy before they would normally go through the menopause are “more likely to develop osteoporosis” than those in the same age group. </w:t>
      </w:r>
      <w:proofErr w:type="spellStart"/>
      <w:r w:rsidR="00C27A9A" w:rsidRPr="004532CE">
        <w:rPr>
          <w:rFonts w:ascii="Times New Roman" w:hAnsi="Times New Roman" w:cs="Tahoma"/>
          <w:szCs w:val="28"/>
        </w:rPr>
        <w:t>Oestrogen</w:t>
      </w:r>
      <w:proofErr w:type="spellEnd"/>
      <w:r w:rsidR="00C27A9A" w:rsidRPr="004532CE">
        <w:rPr>
          <w:rFonts w:ascii="Times New Roman" w:hAnsi="Times New Roman" w:cs="Tahoma"/>
          <w:szCs w:val="28"/>
        </w:rPr>
        <w:t xml:space="preserve"> deficiency occurs after the onset of the me</w:t>
      </w:r>
      <w:r w:rsidR="00000544" w:rsidRPr="004532CE">
        <w:rPr>
          <w:rFonts w:ascii="Times New Roman" w:hAnsi="Times New Roman" w:cs="Tahoma"/>
          <w:szCs w:val="28"/>
        </w:rPr>
        <w:t>nopause” (</w:t>
      </w:r>
      <w:r w:rsidR="00C27A9A" w:rsidRPr="004532CE">
        <w:rPr>
          <w:rFonts w:ascii="Times New Roman" w:hAnsi="Times New Roman" w:cs="Tahoma"/>
          <w:szCs w:val="28"/>
        </w:rPr>
        <w:t xml:space="preserve">Hysterectomy </w:t>
      </w:r>
      <w:r w:rsidR="00000544" w:rsidRPr="004532CE">
        <w:rPr>
          <w:rFonts w:ascii="Times New Roman" w:hAnsi="Times New Roman" w:cs="Tahoma"/>
          <w:szCs w:val="28"/>
        </w:rPr>
        <w:t>Association, 2010</w:t>
      </w:r>
      <w:r w:rsidR="007861C9">
        <w:rPr>
          <w:rFonts w:ascii="Times New Roman" w:hAnsi="Times New Roman" w:cs="Tahoma"/>
          <w:szCs w:val="28"/>
        </w:rPr>
        <w:t>, para 4</w:t>
      </w:r>
      <w:r w:rsidR="00C27A9A" w:rsidRPr="004532CE">
        <w:rPr>
          <w:rFonts w:ascii="Times New Roman" w:hAnsi="Times New Roman" w:cs="Tahoma"/>
          <w:szCs w:val="28"/>
        </w:rPr>
        <w:t>)</w:t>
      </w:r>
      <w:r w:rsidR="00000544" w:rsidRPr="004532CE">
        <w:rPr>
          <w:rFonts w:ascii="Times New Roman" w:hAnsi="Times New Roman" w:cs="Tahoma"/>
          <w:szCs w:val="28"/>
        </w:rPr>
        <w:t>.</w:t>
      </w:r>
    </w:p>
    <w:p w:rsidR="0018330A" w:rsidRPr="00E42DE0" w:rsidRDefault="00000544" w:rsidP="003A646F">
      <w:pPr>
        <w:widowControl w:val="0"/>
        <w:autoSpaceDE w:val="0"/>
        <w:autoSpaceDN w:val="0"/>
        <w:adjustRightInd w:val="0"/>
        <w:spacing w:line="480" w:lineRule="auto"/>
        <w:contextualSpacing/>
        <w:rPr>
          <w:rFonts w:ascii="Times New Roman" w:hAnsi="Times New Roman" w:cs="Tahoma"/>
          <w:color w:val="FF0000"/>
          <w:szCs w:val="28"/>
        </w:rPr>
      </w:pPr>
      <w:r w:rsidRPr="00802736">
        <w:rPr>
          <w:rFonts w:ascii="Times New Roman" w:hAnsi="Times New Roman" w:cs="Tahoma"/>
          <w:szCs w:val="28"/>
        </w:rPr>
        <w:t xml:space="preserve">5. </w:t>
      </w:r>
      <w:r w:rsidR="00545493" w:rsidRPr="00802736">
        <w:rPr>
          <w:rFonts w:ascii="Times New Roman" w:hAnsi="Times New Roman" w:cs="Tahoma"/>
          <w:szCs w:val="28"/>
        </w:rPr>
        <w:t>Os-cal</w:t>
      </w:r>
      <w:r w:rsidR="00802736" w:rsidRPr="00802736">
        <w:rPr>
          <w:rFonts w:ascii="Times New Roman" w:hAnsi="Times New Roman" w:cs="Tahoma"/>
          <w:szCs w:val="28"/>
        </w:rPr>
        <w:t xml:space="preserve">: an antacid, calcium supplement that neutralizes gastric acidity </w:t>
      </w:r>
      <w:r w:rsidR="00E42DE0">
        <w:rPr>
          <w:rFonts w:ascii="Times New Roman" w:hAnsi="Times New Roman" w:cs="Tahoma"/>
          <w:color w:val="FF0000"/>
          <w:szCs w:val="28"/>
        </w:rPr>
        <w:t>we are using it as a calcium supplement here</w:t>
      </w:r>
    </w:p>
    <w:p w:rsidR="00802736" w:rsidRPr="00802736" w:rsidRDefault="0018330A" w:rsidP="003A646F">
      <w:pPr>
        <w:widowControl w:val="0"/>
        <w:autoSpaceDE w:val="0"/>
        <w:autoSpaceDN w:val="0"/>
        <w:adjustRightInd w:val="0"/>
        <w:spacing w:line="480" w:lineRule="auto"/>
        <w:contextualSpacing/>
        <w:rPr>
          <w:rFonts w:ascii="Times New Roman" w:hAnsi="Times New Roman" w:cs="Tahoma"/>
          <w:szCs w:val="28"/>
        </w:rPr>
      </w:pPr>
      <w:r>
        <w:rPr>
          <w:rFonts w:ascii="Times New Roman" w:hAnsi="Times New Roman" w:cs="Tahoma"/>
          <w:szCs w:val="28"/>
        </w:rPr>
        <w:t>D</w:t>
      </w:r>
      <w:r w:rsidRPr="0018330A">
        <w:rPr>
          <w:rFonts w:ascii="Times New Roman" w:hAnsi="Times New Roman" w:cs="Tahoma"/>
          <w:szCs w:val="28"/>
        </w:rPr>
        <w:t>osa</w:t>
      </w:r>
      <w:r>
        <w:rPr>
          <w:rFonts w:ascii="Times New Roman" w:hAnsi="Times New Roman" w:cs="Tahoma"/>
          <w:szCs w:val="28"/>
        </w:rPr>
        <w:t xml:space="preserve">ge and route </w:t>
      </w:r>
      <w:r w:rsidR="00802736" w:rsidRPr="00802736">
        <w:rPr>
          <w:rFonts w:ascii="Times New Roman" w:hAnsi="Times New Roman" w:cs="Tahoma"/>
          <w:szCs w:val="28"/>
        </w:rPr>
        <w:t xml:space="preserve">for an adult over 51 years of age:  </w:t>
      </w:r>
      <w:r>
        <w:rPr>
          <w:rFonts w:ascii="Times New Roman" w:hAnsi="Times New Roman" w:cs="Tahoma"/>
          <w:szCs w:val="28"/>
        </w:rPr>
        <w:t xml:space="preserve">PO, </w:t>
      </w:r>
      <w:r w:rsidR="00802736" w:rsidRPr="00802736">
        <w:rPr>
          <w:rFonts w:ascii="Times New Roman" w:hAnsi="Times New Roman" w:cs="Tahoma"/>
          <w:szCs w:val="28"/>
        </w:rPr>
        <w:t>1000-1500mg</w:t>
      </w:r>
      <w:r w:rsidRPr="00802736">
        <w:rPr>
          <w:rFonts w:ascii="Times New Roman" w:hAnsi="Times New Roman" w:cs="Tahoma"/>
          <w:szCs w:val="28"/>
        </w:rPr>
        <w:t>/day-element</w:t>
      </w:r>
      <w:r w:rsidR="00802736" w:rsidRPr="00802736">
        <w:rPr>
          <w:rFonts w:ascii="Times New Roman" w:hAnsi="Times New Roman" w:cs="Tahoma"/>
          <w:szCs w:val="28"/>
        </w:rPr>
        <w:t xml:space="preserve"> calcium </w:t>
      </w:r>
      <w:r>
        <w:rPr>
          <w:rFonts w:ascii="Times New Roman" w:hAnsi="Times New Roman" w:cs="Tahoma"/>
          <w:szCs w:val="28"/>
        </w:rPr>
        <w:t>(Mosby, 2012, p. 232).</w:t>
      </w:r>
    </w:p>
    <w:p w:rsidR="00ED1768" w:rsidRPr="00ED1768" w:rsidRDefault="00802736" w:rsidP="003A646F">
      <w:pPr>
        <w:widowControl w:val="0"/>
        <w:autoSpaceDE w:val="0"/>
        <w:autoSpaceDN w:val="0"/>
        <w:adjustRightInd w:val="0"/>
        <w:spacing w:line="480" w:lineRule="auto"/>
        <w:contextualSpacing/>
        <w:rPr>
          <w:rFonts w:ascii="Times New Roman" w:hAnsi="Times New Roman" w:cs="Tahoma"/>
          <w:szCs w:val="28"/>
        </w:rPr>
      </w:pPr>
      <w:r w:rsidRPr="00ED1768">
        <w:rPr>
          <w:rFonts w:ascii="Times New Roman" w:hAnsi="Times New Roman" w:cs="Tahoma"/>
          <w:szCs w:val="28"/>
        </w:rPr>
        <w:t>L</w:t>
      </w:r>
      <w:r w:rsidR="00545493" w:rsidRPr="00ED1768">
        <w:rPr>
          <w:rFonts w:ascii="Times New Roman" w:hAnsi="Times New Roman" w:cs="Tahoma"/>
          <w:szCs w:val="28"/>
        </w:rPr>
        <w:t>ow dose Vitamin D</w:t>
      </w:r>
      <w:r w:rsidR="00ED1768" w:rsidRPr="00ED1768">
        <w:rPr>
          <w:rFonts w:ascii="Times New Roman" w:hAnsi="Times New Roman" w:cs="Tahoma"/>
          <w:szCs w:val="28"/>
        </w:rPr>
        <w:t xml:space="preserve">: a vitamin </w:t>
      </w:r>
      <w:r w:rsidR="00ED1768">
        <w:rPr>
          <w:rFonts w:ascii="Times New Roman" w:hAnsi="Times New Roman" w:cs="Tahoma"/>
          <w:szCs w:val="28"/>
        </w:rPr>
        <w:t xml:space="preserve">used to maintain normal blood levels of calcium and phosphorous it aids in the absorption of calcium  </w:t>
      </w:r>
    </w:p>
    <w:p w:rsidR="00ED1768" w:rsidRPr="00ED1768" w:rsidRDefault="00ED1768" w:rsidP="003A646F">
      <w:pPr>
        <w:widowControl w:val="0"/>
        <w:autoSpaceDE w:val="0"/>
        <w:autoSpaceDN w:val="0"/>
        <w:adjustRightInd w:val="0"/>
        <w:spacing w:line="480" w:lineRule="auto"/>
        <w:contextualSpacing/>
        <w:rPr>
          <w:rFonts w:ascii="Times New Roman" w:hAnsi="Times New Roman" w:cs="Tahoma"/>
          <w:szCs w:val="28"/>
        </w:rPr>
      </w:pPr>
      <w:r w:rsidRPr="00ED1768">
        <w:rPr>
          <w:rFonts w:ascii="Times New Roman" w:hAnsi="Times New Roman" w:cs="Tahoma"/>
          <w:szCs w:val="28"/>
        </w:rPr>
        <w:t xml:space="preserve">Dosage and route for those ages 1-70 years of age: 600 IU daily </w:t>
      </w:r>
    </w:p>
    <w:p w:rsidR="00802736" w:rsidRPr="00ED1768" w:rsidRDefault="00ED1768" w:rsidP="003A646F">
      <w:pPr>
        <w:widowControl w:val="0"/>
        <w:autoSpaceDE w:val="0"/>
        <w:autoSpaceDN w:val="0"/>
        <w:adjustRightInd w:val="0"/>
        <w:spacing w:line="480" w:lineRule="auto"/>
        <w:contextualSpacing/>
        <w:rPr>
          <w:rFonts w:ascii="Times New Roman" w:hAnsi="Times New Roman" w:cs="Tahoma"/>
          <w:szCs w:val="28"/>
        </w:rPr>
      </w:pPr>
      <w:r>
        <w:rPr>
          <w:rFonts w:ascii="Times New Roman" w:hAnsi="Times New Roman" w:cs="Tahoma"/>
          <w:szCs w:val="28"/>
        </w:rPr>
        <w:t>Dosage and route a</w:t>
      </w:r>
      <w:r w:rsidRPr="00ED1768">
        <w:rPr>
          <w:rFonts w:ascii="Times New Roman" w:hAnsi="Times New Roman" w:cs="Tahoma"/>
          <w:szCs w:val="28"/>
        </w:rPr>
        <w:t>dult</w:t>
      </w:r>
      <w:r>
        <w:rPr>
          <w:rFonts w:ascii="Times New Roman" w:hAnsi="Times New Roman" w:cs="Tahoma"/>
          <w:szCs w:val="28"/>
        </w:rPr>
        <w:t>s</w:t>
      </w:r>
      <w:r w:rsidRPr="00ED1768">
        <w:rPr>
          <w:rFonts w:ascii="Times New Roman" w:hAnsi="Times New Roman" w:cs="Tahoma"/>
          <w:szCs w:val="28"/>
        </w:rPr>
        <w:t xml:space="preserve"> older than 71 years of age: 800 IU daily </w:t>
      </w:r>
      <w:r>
        <w:rPr>
          <w:rFonts w:ascii="Times New Roman" w:hAnsi="Times New Roman" w:cs="Tahoma"/>
          <w:szCs w:val="28"/>
        </w:rPr>
        <w:t>(Mosby, 2012, p. 229).</w:t>
      </w:r>
    </w:p>
    <w:p w:rsidR="0018330A" w:rsidRPr="0018330A" w:rsidRDefault="0018330A" w:rsidP="003A646F">
      <w:pPr>
        <w:widowControl w:val="0"/>
        <w:autoSpaceDE w:val="0"/>
        <w:autoSpaceDN w:val="0"/>
        <w:adjustRightInd w:val="0"/>
        <w:spacing w:line="480" w:lineRule="auto"/>
        <w:contextualSpacing/>
        <w:rPr>
          <w:rFonts w:ascii="Times New Roman" w:hAnsi="Times New Roman" w:cs="Tahoma"/>
          <w:szCs w:val="28"/>
        </w:rPr>
      </w:pPr>
      <w:proofErr w:type="spellStart"/>
      <w:r w:rsidRPr="0018330A">
        <w:rPr>
          <w:rFonts w:ascii="Times New Roman" w:hAnsi="Times New Roman" w:cs="Tahoma"/>
          <w:szCs w:val="28"/>
        </w:rPr>
        <w:t>Zoledronic</w:t>
      </w:r>
      <w:proofErr w:type="spellEnd"/>
      <w:r w:rsidRPr="0018330A">
        <w:rPr>
          <w:rFonts w:ascii="Times New Roman" w:hAnsi="Times New Roman" w:cs="Tahoma"/>
          <w:szCs w:val="28"/>
        </w:rPr>
        <w:t xml:space="preserve"> acid (</w:t>
      </w:r>
      <w:proofErr w:type="spellStart"/>
      <w:r w:rsidRPr="0018330A">
        <w:rPr>
          <w:rFonts w:ascii="Times New Roman" w:hAnsi="Times New Roman" w:cs="Tahoma"/>
          <w:szCs w:val="28"/>
        </w:rPr>
        <w:t>reclast</w:t>
      </w:r>
      <w:proofErr w:type="spellEnd"/>
      <w:r w:rsidRPr="0018330A">
        <w:rPr>
          <w:rFonts w:ascii="Times New Roman" w:hAnsi="Times New Roman" w:cs="Tahoma"/>
          <w:szCs w:val="28"/>
        </w:rPr>
        <w:t xml:space="preserve">): a bone-reabsorption inhibitor, it is a potent inhibitor of osteoclastic bone reabsorption </w:t>
      </w:r>
    </w:p>
    <w:p w:rsidR="00802736" w:rsidRPr="0018330A" w:rsidRDefault="0018330A" w:rsidP="003A646F">
      <w:pPr>
        <w:widowControl w:val="0"/>
        <w:autoSpaceDE w:val="0"/>
        <w:autoSpaceDN w:val="0"/>
        <w:adjustRightInd w:val="0"/>
        <w:spacing w:line="480" w:lineRule="auto"/>
        <w:contextualSpacing/>
        <w:rPr>
          <w:rFonts w:ascii="Times New Roman" w:hAnsi="Times New Roman" w:cs="Tahoma"/>
          <w:szCs w:val="28"/>
        </w:rPr>
      </w:pPr>
      <w:r>
        <w:rPr>
          <w:rFonts w:ascii="Times New Roman" w:hAnsi="Times New Roman" w:cs="Tahoma"/>
          <w:szCs w:val="28"/>
        </w:rPr>
        <w:t>D</w:t>
      </w:r>
      <w:r w:rsidRPr="0018330A">
        <w:rPr>
          <w:rFonts w:ascii="Times New Roman" w:hAnsi="Times New Roman" w:cs="Tahoma"/>
          <w:szCs w:val="28"/>
        </w:rPr>
        <w:t>osa</w:t>
      </w:r>
      <w:r>
        <w:rPr>
          <w:rFonts w:ascii="Times New Roman" w:hAnsi="Times New Roman" w:cs="Tahoma"/>
          <w:szCs w:val="28"/>
        </w:rPr>
        <w:t>ge and route</w:t>
      </w:r>
      <w:r w:rsidRPr="0018330A">
        <w:rPr>
          <w:rFonts w:ascii="Times New Roman" w:hAnsi="Times New Roman" w:cs="Tahoma"/>
          <w:szCs w:val="28"/>
        </w:rPr>
        <w:t xml:space="preserve"> for adult: IV INF 4mg give over 15 min q3-4 wk</w:t>
      </w:r>
      <w:r w:rsidR="00DC707A">
        <w:rPr>
          <w:rFonts w:ascii="Times New Roman" w:hAnsi="Times New Roman" w:cs="Tahoma"/>
          <w:szCs w:val="28"/>
        </w:rPr>
        <w:t xml:space="preserve"> (Mosby, 2012, p. 1199).</w:t>
      </w:r>
    </w:p>
    <w:p w:rsidR="0018330A" w:rsidRPr="00C764CD" w:rsidRDefault="00802736" w:rsidP="003A646F">
      <w:pPr>
        <w:widowControl w:val="0"/>
        <w:autoSpaceDE w:val="0"/>
        <w:autoSpaceDN w:val="0"/>
        <w:adjustRightInd w:val="0"/>
        <w:spacing w:line="480" w:lineRule="auto"/>
        <w:contextualSpacing/>
        <w:rPr>
          <w:rFonts w:ascii="Times New Roman" w:hAnsi="Times New Roman" w:cs="Tahoma"/>
          <w:szCs w:val="28"/>
        </w:rPr>
      </w:pPr>
      <w:proofErr w:type="spellStart"/>
      <w:r w:rsidRPr="00C764CD">
        <w:rPr>
          <w:rFonts w:ascii="Times New Roman" w:hAnsi="Times New Roman" w:cs="Tahoma"/>
          <w:szCs w:val="28"/>
        </w:rPr>
        <w:t>Biphosphate</w:t>
      </w:r>
      <w:proofErr w:type="spellEnd"/>
      <w:r w:rsidR="0018330A" w:rsidRPr="00C764CD">
        <w:rPr>
          <w:rFonts w:ascii="Times New Roman" w:hAnsi="Times New Roman" w:cs="Tahoma"/>
          <w:szCs w:val="28"/>
        </w:rPr>
        <w:t xml:space="preserve">:  a laxative, increases water absorption in the small intestine by osmotic action, laxative effect occurs by increased </w:t>
      </w:r>
      <w:r w:rsidR="00C764CD" w:rsidRPr="00C764CD">
        <w:rPr>
          <w:rFonts w:ascii="Times New Roman" w:hAnsi="Times New Roman" w:cs="Tahoma"/>
          <w:szCs w:val="28"/>
        </w:rPr>
        <w:t>peristalsis</w:t>
      </w:r>
      <w:r w:rsidR="0018330A" w:rsidRPr="00C764CD">
        <w:rPr>
          <w:rFonts w:ascii="Times New Roman" w:hAnsi="Times New Roman" w:cs="Tahoma"/>
          <w:szCs w:val="28"/>
        </w:rPr>
        <w:t xml:space="preserve"> and water retention </w:t>
      </w:r>
    </w:p>
    <w:p w:rsidR="0018330A" w:rsidRPr="00C764CD" w:rsidRDefault="0018330A" w:rsidP="003A646F">
      <w:pPr>
        <w:widowControl w:val="0"/>
        <w:autoSpaceDE w:val="0"/>
        <w:autoSpaceDN w:val="0"/>
        <w:adjustRightInd w:val="0"/>
        <w:spacing w:line="480" w:lineRule="auto"/>
        <w:contextualSpacing/>
        <w:rPr>
          <w:rFonts w:ascii="Times New Roman" w:hAnsi="Times New Roman" w:cs="Tahoma"/>
          <w:szCs w:val="28"/>
        </w:rPr>
      </w:pPr>
      <w:r w:rsidRPr="00C764CD">
        <w:rPr>
          <w:rFonts w:ascii="Times New Roman" w:hAnsi="Times New Roman" w:cs="Tahoma"/>
          <w:szCs w:val="28"/>
        </w:rPr>
        <w:t>Dosage a</w:t>
      </w:r>
      <w:r w:rsidR="00DC707A">
        <w:rPr>
          <w:rFonts w:ascii="Times New Roman" w:hAnsi="Times New Roman" w:cs="Tahoma"/>
          <w:szCs w:val="28"/>
        </w:rPr>
        <w:t>nd route for adult: PO 20-30 ml</w:t>
      </w:r>
      <w:r w:rsidRPr="00C764CD">
        <w:rPr>
          <w:rFonts w:ascii="Times New Roman" w:hAnsi="Times New Roman" w:cs="Tahoma"/>
          <w:szCs w:val="28"/>
        </w:rPr>
        <w:t xml:space="preserve"> </w:t>
      </w:r>
      <w:r w:rsidR="00DC707A">
        <w:rPr>
          <w:rFonts w:ascii="Times New Roman" w:hAnsi="Times New Roman" w:cs="Tahoma"/>
          <w:szCs w:val="28"/>
        </w:rPr>
        <w:t>(Mosby, 2012, p. 925-926).</w:t>
      </w:r>
    </w:p>
    <w:p w:rsidR="00C764CD" w:rsidRPr="00C764CD" w:rsidRDefault="00C764CD" w:rsidP="003A646F">
      <w:pPr>
        <w:widowControl w:val="0"/>
        <w:autoSpaceDE w:val="0"/>
        <w:autoSpaceDN w:val="0"/>
        <w:adjustRightInd w:val="0"/>
        <w:spacing w:line="480" w:lineRule="auto"/>
        <w:contextualSpacing/>
        <w:rPr>
          <w:rFonts w:ascii="Times New Roman" w:hAnsi="Times New Roman" w:cs="Tahoma"/>
          <w:szCs w:val="28"/>
        </w:rPr>
      </w:pPr>
      <w:proofErr w:type="spellStart"/>
      <w:r w:rsidRPr="00C764CD">
        <w:rPr>
          <w:rFonts w:ascii="Times New Roman" w:hAnsi="Times New Roman" w:cs="Tahoma"/>
          <w:szCs w:val="28"/>
        </w:rPr>
        <w:t>R</w:t>
      </w:r>
      <w:r w:rsidR="00545493" w:rsidRPr="00C764CD">
        <w:rPr>
          <w:rFonts w:ascii="Times New Roman" w:hAnsi="Times New Roman" w:cs="Tahoma"/>
          <w:szCs w:val="28"/>
        </w:rPr>
        <w:t>aloxifene</w:t>
      </w:r>
      <w:proofErr w:type="spellEnd"/>
      <w:r w:rsidR="00545493" w:rsidRPr="00C764CD">
        <w:rPr>
          <w:rFonts w:ascii="Times New Roman" w:hAnsi="Times New Roman" w:cs="Tahoma"/>
          <w:szCs w:val="28"/>
        </w:rPr>
        <w:t xml:space="preserve"> (</w:t>
      </w:r>
      <w:proofErr w:type="spellStart"/>
      <w:r w:rsidR="00545493" w:rsidRPr="00C764CD">
        <w:rPr>
          <w:rFonts w:ascii="Times New Roman" w:hAnsi="Times New Roman" w:cs="Tahoma"/>
          <w:szCs w:val="28"/>
        </w:rPr>
        <w:t>evista</w:t>
      </w:r>
      <w:proofErr w:type="spellEnd"/>
      <w:r w:rsidR="00545493" w:rsidRPr="00C764CD">
        <w:rPr>
          <w:rFonts w:ascii="Times New Roman" w:hAnsi="Times New Roman" w:cs="Tahoma"/>
          <w:szCs w:val="28"/>
        </w:rPr>
        <w:t>)</w:t>
      </w:r>
      <w:r>
        <w:rPr>
          <w:rFonts w:ascii="Times New Roman" w:hAnsi="Times New Roman" w:cs="Tahoma"/>
          <w:szCs w:val="28"/>
        </w:rPr>
        <w:t>: a bone reabsorp</w:t>
      </w:r>
      <w:r w:rsidRPr="00C764CD">
        <w:rPr>
          <w:rFonts w:ascii="Times New Roman" w:hAnsi="Times New Roman" w:cs="Tahoma"/>
          <w:szCs w:val="28"/>
        </w:rPr>
        <w:t>tion inhibitor, it is a tissue – selective estrogen agonist/antagonist; agonist activity in bone and lipid metabolism</w:t>
      </w:r>
    </w:p>
    <w:p w:rsidR="00000544" w:rsidRPr="00C764CD" w:rsidRDefault="00C764CD" w:rsidP="003A646F">
      <w:pPr>
        <w:widowControl w:val="0"/>
        <w:autoSpaceDE w:val="0"/>
        <w:autoSpaceDN w:val="0"/>
        <w:adjustRightInd w:val="0"/>
        <w:spacing w:line="480" w:lineRule="auto"/>
        <w:contextualSpacing/>
        <w:rPr>
          <w:rFonts w:ascii="Times New Roman" w:hAnsi="Times New Roman" w:cs="Tahoma"/>
          <w:szCs w:val="28"/>
        </w:rPr>
      </w:pPr>
      <w:r w:rsidRPr="00C764CD">
        <w:rPr>
          <w:rFonts w:ascii="Times New Roman" w:hAnsi="Times New Roman" w:cs="Tahoma"/>
          <w:szCs w:val="28"/>
        </w:rPr>
        <w:t xml:space="preserve">Dosage and route for adult: PO 60 mg/day </w:t>
      </w:r>
      <w:r w:rsidR="00DC707A">
        <w:rPr>
          <w:rFonts w:ascii="Times New Roman" w:hAnsi="Times New Roman" w:cs="Tahoma"/>
          <w:szCs w:val="28"/>
        </w:rPr>
        <w:t>(Mosby, 2012, p. 991).</w:t>
      </w:r>
    </w:p>
    <w:p w:rsidR="00000544" w:rsidRPr="004532CE" w:rsidRDefault="00000544" w:rsidP="003A646F">
      <w:pPr>
        <w:widowControl w:val="0"/>
        <w:autoSpaceDE w:val="0"/>
        <w:autoSpaceDN w:val="0"/>
        <w:adjustRightInd w:val="0"/>
        <w:spacing w:line="480" w:lineRule="auto"/>
        <w:contextualSpacing/>
        <w:rPr>
          <w:rFonts w:ascii="Times New Roman" w:hAnsi="Times New Roman" w:cs="Tahoma"/>
          <w:szCs w:val="28"/>
        </w:rPr>
      </w:pPr>
      <w:r w:rsidRPr="004532CE">
        <w:rPr>
          <w:rFonts w:ascii="Times New Roman" w:hAnsi="Times New Roman" w:cs="Tahoma"/>
          <w:szCs w:val="28"/>
        </w:rPr>
        <w:t xml:space="preserve">6. B. </w:t>
      </w:r>
    </w:p>
    <w:p w:rsidR="00000544" w:rsidRPr="004532CE" w:rsidRDefault="00000544" w:rsidP="003A646F">
      <w:pPr>
        <w:widowControl w:val="0"/>
        <w:autoSpaceDE w:val="0"/>
        <w:autoSpaceDN w:val="0"/>
        <w:adjustRightInd w:val="0"/>
        <w:spacing w:line="480" w:lineRule="auto"/>
        <w:contextualSpacing/>
        <w:rPr>
          <w:rFonts w:ascii="Times New Roman" w:hAnsi="Times New Roman" w:cs="Tahoma"/>
          <w:szCs w:val="28"/>
        </w:rPr>
      </w:pPr>
      <w:r w:rsidRPr="004532CE">
        <w:rPr>
          <w:rFonts w:ascii="Times New Roman" w:hAnsi="Times New Roman" w:cs="Tahoma"/>
          <w:szCs w:val="28"/>
        </w:rPr>
        <w:lastRenderedPageBreak/>
        <w:t xml:space="preserve">7. Safety measures that can eliminate potential home hazards would be </w:t>
      </w:r>
      <w:r w:rsidR="00545493" w:rsidRPr="004532CE">
        <w:rPr>
          <w:rFonts w:ascii="Times New Roman" w:hAnsi="Times New Roman" w:cs="Tahoma"/>
          <w:szCs w:val="28"/>
        </w:rPr>
        <w:t>to avoid throw rugs, clutter, and arrange furniture so it is easy to maneuver around</w:t>
      </w:r>
      <w:r w:rsidR="004532CE" w:rsidRPr="004532CE">
        <w:rPr>
          <w:rFonts w:ascii="Times New Roman" w:hAnsi="Times New Roman" w:cs="Tahoma"/>
          <w:szCs w:val="28"/>
        </w:rPr>
        <w:t xml:space="preserve"> (Barber &amp; Tremblay, 2011</w:t>
      </w:r>
      <w:r w:rsidR="00FB5D93">
        <w:rPr>
          <w:rFonts w:ascii="Times New Roman" w:hAnsi="Times New Roman" w:cs="Tahoma"/>
          <w:szCs w:val="28"/>
        </w:rPr>
        <w:t>, para 5</w:t>
      </w:r>
      <w:r w:rsidR="004532CE" w:rsidRPr="004532CE">
        <w:rPr>
          <w:rFonts w:ascii="Times New Roman" w:hAnsi="Times New Roman" w:cs="Tahoma"/>
          <w:szCs w:val="28"/>
        </w:rPr>
        <w:t>).</w:t>
      </w:r>
      <w:r w:rsidR="00545493" w:rsidRPr="004532CE">
        <w:rPr>
          <w:rFonts w:ascii="Times New Roman" w:hAnsi="Times New Roman" w:cs="Tahoma"/>
          <w:szCs w:val="28"/>
        </w:rPr>
        <w:t xml:space="preserve"> In the bathrooms install grab bars, use nonskid mats, add a bath or shower seat, and install a raised toilet seat</w:t>
      </w:r>
      <w:r w:rsidR="004532CE" w:rsidRPr="004532CE">
        <w:rPr>
          <w:rFonts w:ascii="Times New Roman" w:hAnsi="Times New Roman" w:cs="Tahoma"/>
          <w:szCs w:val="28"/>
        </w:rPr>
        <w:t xml:space="preserve"> (Barber &amp; Tremblay, 2011</w:t>
      </w:r>
      <w:r w:rsidR="00FB5D93">
        <w:rPr>
          <w:rFonts w:ascii="Times New Roman" w:hAnsi="Times New Roman" w:cs="Tahoma"/>
          <w:szCs w:val="28"/>
        </w:rPr>
        <w:t>, para5</w:t>
      </w:r>
      <w:r w:rsidR="004532CE" w:rsidRPr="004532CE">
        <w:rPr>
          <w:rFonts w:ascii="Times New Roman" w:hAnsi="Times New Roman" w:cs="Tahoma"/>
          <w:szCs w:val="28"/>
        </w:rPr>
        <w:t>).</w:t>
      </w:r>
      <w:r w:rsidR="00545493" w:rsidRPr="004532CE">
        <w:rPr>
          <w:rFonts w:ascii="Times New Roman" w:hAnsi="Times New Roman" w:cs="Tahoma"/>
          <w:szCs w:val="28"/>
        </w:rPr>
        <w:t xml:space="preserve"> In the bedroom have a nightlight, a telephone within reach of the bed, adjust the height of the bed so it is easy to get in and out, and have a chair with arms to get dre</w:t>
      </w:r>
      <w:r w:rsidR="004532CE" w:rsidRPr="004532CE">
        <w:rPr>
          <w:rFonts w:ascii="Times New Roman" w:hAnsi="Times New Roman" w:cs="Tahoma"/>
          <w:szCs w:val="28"/>
        </w:rPr>
        <w:t>ssed in (Barber &amp; Tremblay, 2011</w:t>
      </w:r>
      <w:r w:rsidR="00FB5D93">
        <w:rPr>
          <w:rFonts w:ascii="Times New Roman" w:hAnsi="Times New Roman" w:cs="Tahoma"/>
          <w:szCs w:val="28"/>
        </w:rPr>
        <w:t>,  para 5</w:t>
      </w:r>
      <w:r w:rsidR="00545493" w:rsidRPr="004532CE">
        <w:rPr>
          <w:rFonts w:ascii="Times New Roman" w:hAnsi="Times New Roman" w:cs="Tahoma"/>
          <w:szCs w:val="28"/>
        </w:rPr>
        <w:t xml:space="preserve">). </w:t>
      </w:r>
    </w:p>
    <w:p w:rsidR="00000544" w:rsidRPr="00E42DE0" w:rsidRDefault="00000544" w:rsidP="003A646F">
      <w:pPr>
        <w:widowControl w:val="0"/>
        <w:autoSpaceDE w:val="0"/>
        <w:autoSpaceDN w:val="0"/>
        <w:adjustRightInd w:val="0"/>
        <w:spacing w:line="480" w:lineRule="auto"/>
        <w:contextualSpacing/>
        <w:rPr>
          <w:rFonts w:ascii="Times New Roman" w:hAnsi="Times New Roman" w:cs="Tahoma"/>
          <w:color w:val="FF0000"/>
          <w:szCs w:val="28"/>
        </w:rPr>
      </w:pPr>
      <w:r w:rsidRPr="004532CE">
        <w:rPr>
          <w:rFonts w:ascii="Times New Roman" w:hAnsi="Times New Roman" w:cs="Tahoma"/>
          <w:szCs w:val="28"/>
        </w:rPr>
        <w:t>8. Osteoporosis has been identified as a national public</w:t>
      </w:r>
      <w:r w:rsidR="00965B9B" w:rsidRPr="004532CE">
        <w:rPr>
          <w:rFonts w:ascii="Times New Roman" w:hAnsi="Times New Roman" w:cs="Tahoma"/>
          <w:szCs w:val="28"/>
        </w:rPr>
        <w:t xml:space="preserve"> health issue priority. “</w:t>
      </w:r>
      <w:r w:rsidR="00965B9B" w:rsidRPr="004532CE">
        <w:rPr>
          <w:rFonts w:ascii="Times New Roman" w:hAnsi="Times New Roman" w:cs="Verdana"/>
          <w:szCs w:val="22"/>
        </w:rPr>
        <w:t xml:space="preserve">It leads to an increased frequency of fractures of the hip, spine, and wrist. Osteoporosis is a global public health problem currently affecting more than 200 million people worldwide. In the United States alone, 10 million people have osteoporosis, and 18 million more are at risk of developing the disease. </w:t>
      </w:r>
      <w:proofErr w:type="gramStart"/>
      <w:r w:rsidR="00965B9B" w:rsidRPr="004532CE">
        <w:rPr>
          <w:rFonts w:ascii="Times New Roman" w:hAnsi="Times New Roman" w:cs="Verdana"/>
          <w:szCs w:val="22"/>
        </w:rPr>
        <w:t xml:space="preserve">Another 34 million Americans are at risk of </w:t>
      </w:r>
      <w:proofErr w:type="spellStart"/>
      <w:r w:rsidR="00965B9B" w:rsidRPr="004532CE">
        <w:rPr>
          <w:rFonts w:ascii="Times New Roman" w:hAnsi="Times New Roman" w:cs="Verdana"/>
          <w:szCs w:val="22"/>
        </w:rPr>
        <w:t>osteopenia</w:t>
      </w:r>
      <w:proofErr w:type="spellEnd"/>
      <w:r w:rsidR="00965B9B" w:rsidRPr="004532CE">
        <w:rPr>
          <w:rFonts w:ascii="Times New Roman" w:hAnsi="Times New Roman" w:cs="Verdana"/>
          <w:szCs w:val="22"/>
        </w:rPr>
        <w:t>, or low bone mass, which can lead to fractures and other complications</w:t>
      </w:r>
      <w:r w:rsidR="00965B9B" w:rsidRPr="004532CE">
        <w:rPr>
          <w:rFonts w:ascii="Times New Roman" w:hAnsi="Times New Roman" w:cs="Tahoma"/>
          <w:szCs w:val="28"/>
        </w:rPr>
        <w:t>” (American Academy of Orthopedic Surgeons, 2009</w:t>
      </w:r>
      <w:r w:rsidR="006828A8">
        <w:rPr>
          <w:rFonts w:ascii="Times New Roman" w:hAnsi="Times New Roman" w:cs="Tahoma"/>
          <w:szCs w:val="28"/>
        </w:rPr>
        <w:t>, p. 601</w:t>
      </w:r>
      <w:r w:rsidR="00965B9B" w:rsidRPr="004532CE">
        <w:rPr>
          <w:rFonts w:ascii="Times New Roman" w:hAnsi="Times New Roman" w:cs="Tahoma"/>
          <w:szCs w:val="28"/>
        </w:rPr>
        <w:t>).</w:t>
      </w:r>
      <w:proofErr w:type="gramEnd"/>
      <w:r w:rsidR="00965B9B" w:rsidRPr="004532CE">
        <w:rPr>
          <w:rFonts w:ascii="Times New Roman" w:hAnsi="Times New Roman" w:cs="Tahoma"/>
          <w:szCs w:val="28"/>
        </w:rPr>
        <w:t xml:space="preserve"> </w:t>
      </w:r>
      <w:r w:rsidR="00E42DE0">
        <w:rPr>
          <w:rFonts w:ascii="Times New Roman" w:hAnsi="Times New Roman" w:cs="Tahoma"/>
          <w:color w:val="FF0000"/>
          <w:szCs w:val="28"/>
        </w:rPr>
        <w:t>And just think the Baby Boomers are coming of age and will cause a huge burden on our society.</w:t>
      </w:r>
    </w:p>
    <w:p w:rsidR="00000544" w:rsidRDefault="00000544" w:rsidP="003A646F">
      <w:pPr>
        <w:widowControl w:val="0"/>
        <w:autoSpaceDE w:val="0"/>
        <w:autoSpaceDN w:val="0"/>
        <w:adjustRightInd w:val="0"/>
        <w:spacing w:line="480" w:lineRule="auto"/>
        <w:contextualSpacing/>
        <w:rPr>
          <w:rFonts w:ascii="Times New Roman" w:hAnsi="Times New Roman" w:cs="Tahoma"/>
          <w:color w:val="333333"/>
          <w:szCs w:val="28"/>
        </w:rPr>
      </w:pPr>
    </w:p>
    <w:p w:rsidR="004532CE" w:rsidRDefault="00000544" w:rsidP="003A646F">
      <w:pPr>
        <w:widowControl w:val="0"/>
        <w:autoSpaceDE w:val="0"/>
        <w:autoSpaceDN w:val="0"/>
        <w:adjustRightInd w:val="0"/>
        <w:spacing w:line="480" w:lineRule="auto"/>
        <w:contextualSpacing/>
        <w:rPr>
          <w:rFonts w:ascii="Times New Roman" w:hAnsi="Times New Roman" w:cs="Tahoma"/>
          <w:szCs w:val="28"/>
        </w:rPr>
      </w:pPr>
      <w:r>
        <w:rPr>
          <w:rFonts w:ascii="Times New Roman" w:hAnsi="Times New Roman" w:cs="Tahoma"/>
          <w:szCs w:val="28"/>
        </w:rPr>
        <w:tab/>
      </w:r>
      <w:r>
        <w:rPr>
          <w:rFonts w:ascii="Times New Roman" w:hAnsi="Times New Roman" w:cs="Tahoma"/>
          <w:szCs w:val="28"/>
        </w:rPr>
        <w:tab/>
      </w:r>
      <w:r>
        <w:rPr>
          <w:rFonts w:ascii="Times New Roman" w:hAnsi="Times New Roman" w:cs="Tahoma"/>
          <w:szCs w:val="28"/>
        </w:rPr>
        <w:tab/>
      </w:r>
    </w:p>
    <w:p w:rsidR="004532CE" w:rsidRDefault="004532CE" w:rsidP="003A646F">
      <w:pPr>
        <w:widowControl w:val="0"/>
        <w:autoSpaceDE w:val="0"/>
        <w:autoSpaceDN w:val="0"/>
        <w:adjustRightInd w:val="0"/>
        <w:spacing w:line="480" w:lineRule="auto"/>
        <w:contextualSpacing/>
        <w:rPr>
          <w:rFonts w:ascii="Times New Roman" w:hAnsi="Times New Roman" w:cs="Tahoma"/>
          <w:szCs w:val="28"/>
        </w:rPr>
      </w:pPr>
    </w:p>
    <w:p w:rsidR="004532CE" w:rsidRDefault="004532CE" w:rsidP="003A646F">
      <w:pPr>
        <w:widowControl w:val="0"/>
        <w:autoSpaceDE w:val="0"/>
        <w:autoSpaceDN w:val="0"/>
        <w:adjustRightInd w:val="0"/>
        <w:spacing w:line="480" w:lineRule="auto"/>
        <w:contextualSpacing/>
        <w:rPr>
          <w:rFonts w:ascii="Times New Roman" w:hAnsi="Times New Roman" w:cs="Tahoma"/>
          <w:szCs w:val="28"/>
        </w:rPr>
      </w:pPr>
    </w:p>
    <w:p w:rsidR="004532CE" w:rsidRDefault="004532CE" w:rsidP="003A646F">
      <w:pPr>
        <w:widowControl w:val="0"/>
        <w:autoSpaceDE w:val="0"/>
        <w:autoSpaceDN w:val="0"/>
        <w:adjustRightInd w:val="0"/>
        <w:spacing w:line="480" w:lineRule="auto"/>
        <w:contextualSpacing/>
        <w:rPr>
          <w:rFonts w:ascii="Times New Roman" w:hAnsi="Times New Roman" w:cs="Tahoma"/>
          <w:szCs w:val="28"/>
        </w:rPr>
      </w:pPr>
    </w:p>
    <w:p w:rsidR="004532CE" w:rsidRDefault="004532CE" w:rsidP="003A646F">
      <w:pPr>
        <w:widowControl w:val="0"/>
        <w:autoSpaceDE w:val="0"/>
        <w:autoSpaceDN w:val="0"/>
        <w:adjustRightInd w:val="0"/>
        <w:spacing w:line="480" w:lineRule="auto"/>
        <w:contextualSpacing/>
        <w:rPr>
          <w:rFonts w:ascii="Times New Roman" w:hAnsi="Times New Roman" w:cs="Tahoma"/>
          <w:szCs w:val="28"/>
        </w:rPr>
      </w:pPr>
    </w:p>
    <w:p w:rsidR="004532CE" w:rsidRDefault="004532CE" w:rsidP="003A646F">
      <w:pPr>
        <w:widowControl w:val="0"/>
        <w:autoSpaceDE w:val="0"/>
        <w:autoSpaceDN w:val="0"/>
        <w:adjustRightInd w:val="0"/>
        <w:spacing w:line="480" w:lineRule="auto"/>
        <w:contextualSpacing/>
        <w:rPr>
          <w:rFonts w:ascii="Times New Roman" w:hAnsi="Times New Roman" w:cs="Tahoma"/>
          <w:szCs w:val="28"/>
        </w:rPr>
      </w:pPr>
    </w:p>
    <w:p w:rsidR="004532CE" w:rsidRDefault="004532CE" w:rsidP="003A646F">
      <w:pPr>
        <w:widowControl w:val="0"/>
        <w:autoSpaceDE w:val="0"/>
        <w:autoSpaceDN w:val="0"/>
        <w:adjustRightInd w:val="0"/>
        <w:spacing w:line="480" w:lineRule="auto"/>
        <w:contextualSpacing/>
        <w:rPr>
          <w:rFonts w:ascii="Times New Roman" w:hAnsi="Times New Roman" w:cs="Tahoma"/>
          <w:szCs w:val="28"/>
        </w:rPr>
      </w:pPr>
    </w:p>
    <w:p w:rsidR="000F545D" w:rsidRPr="00BD5824" w:rsidRDefault="00000544" w:rsidP="00C3727C">
      <w:pPr>
        <w:widowControl w:val="0"/>
        <w:autoSpaceDE w:val="0"/>
        <w:autoSpaceDN w:val="0"/>
        <w:adjustRightInd w:val="0"/>
        <w:spacing w:line="480" w:lineRule="auto"/>
        <w:ind w:left="2160" w:firstLine="720"/>
        <w:contextualSpacing/>
        <w:rPr>
          <w:rFonts w:ascii="Times New Roman" w:hAnsi="Times New Roman" w:cs="Tahoma"/>
          <w:szCs w:val="28"/>
        </w:rPr>
      </w:pPr>
      <w:r w:rsidRPr="00BD5824">
        <w:rPr>
          <w:rFonts w:ascii="Times New Roman" w:hAnsi="Times New Roman" w:cs="Tahoma"/>
          <w:szCs w:val="28"/>
        </w:rPr>
        <w:lastRenderedPageBreak/>
        <w:t xml:space="preserve">Case study </w:t>
      </w:r>
      <w:r w:rsidR="000F545D" w:rsidRPr="00BD5824">
        <w:rPr>
          <w:rFonts w:ascii="Times New Roman" w:hAnsi="Times New Roman" w:cs="Tahoma"/>
          <w:szCs w:val="28"/>
        </w:rPr>
        <w:t xml:space="preserve">11.5 </w:t>
      </w:r>
      <w:proofErr w:type="spellStart"/>
      <w:r w:rsidR="000F545D" w:rsidRPr="00BD5824">
        <w:rPr>
          <w:rFonts w:ascii="Times New Roman" w:hAnsi="Times New Roman" w:cs="Tahoma"/>
          <w:szCs w:val="28"/>
        </w:rPr>
        <w:t>Hyperlipidemia</w:t>
      </w:r>
      <w:proofErr w:type="spellEnd"/>
    </w:p>
    <w:p w:rsidR="00003F94" w:rsidRPr="00BD5824" w:rsidRDefault="000F545D" w:rsidP="003A646F">
      <w:pPr>
        <w:widowControl w:val="0"/>
        <w:autoSpaceDE w:val="0"/>
        <w:autoSpaceDN w:val="0"/>
        <w:adjustRightInd w:val="0"/>
        <w:spacing w:line="480" w:lineRule="auto"/>
        <w:contextualSpacing/>
        <w:rPr>
          <w:rFonts w:ascii="Times New Roman" w:hAnsi="Times New Roman" w:cs="Tahoma"/>
          <w:szCs w:val="28"/>
        </w:rPr>
      </w:pPr>
      <w:r w:rsidRPr="00BD5824">
        <w:rPr>
          <w:rFonts w:ascii="Times New Roman" w:hAnsi="Times New Roman" w:cs="Tahoma"/>
          <w:szCs w:val="28"/>
        </w:rPr>
        <w:t xml:space="preserve">1. A history of smoking and angina would be a concern for the </w:t>
      </w:r>
      <w:r w:rsidR="004532CE" w:rsidRPr="00BD5824">
        <w:rPr>
          <w:rFonts w:ascii="Times New Roman" w:hAnsi="Times New Roman" w:cs="Tahoma"/>
          <w:szCs w:val="28"/>
        </w:rPr>
        <w:t xml:space="preserve">admission nurse. As well as his diagnosis of coronary artery disease and Type II diabetes five years ago would be of special concern to the nurse.  </w:t>
      </w:r>
      <w:r w:rsidRPr="00BD5824">
        <w:rPr>
          <w:rFonts w:ascii="Times New Roman" w:hAnsi="Times New Roman" w:cs="Tahoma"/>
          <w:szCs w:val="28"/>
        </w:rPr>
        <w:t xml:space="preserve">His </w:t>
      </w:r>
      <w:r w:rsidR="004532CE" w:rsidRPr="00BD5824">
        <w:rPr>
          <w:rFonts w:ascii="Times New Roman" w:hAnsi="Times New Roman" w:cs="Tahoma"/>
          <w:szCs w:val="28"/>
        </w:rPr>
        <w:t xml:space="preserve">labs including triglycerides, serum glucose level, BUN, and </w:t>
      </w:r>
      <w:proofErr w:type="spellStart"/>
      <w:r w:rsidR="004532CE" w:rsidRPr="00BD5824">
        <w:rPr>
          <w:rFonts w:ascii="Times New Roman" w:hAnsi="Times New Roman" w:cs="Tahoma"/>
          <w:szCs w:val="28"/>
        </w:rPr>
        <w:t>creatnine</w:t>
      </w:r>
      <w:proofErr w:type="spellEnd"/>
      <w:r w:rsidR="004532CE" w:rsidRPr="00BD5824">
        <w:rPr>
          <w:rFonts w:ascii="Times New Roman" w:hAnsi="Times New Roman" w:cs="Tahoma"/>
          <w:szCs w:val="28"/>
        </w:rPr>
        <w:t xml:space="preserve"> are all-high and would be a concern for the admission nurse. These findings would suggest that the patient has having another underlying problem. These findings specifically indicate a lipid disorder. </w:t>
      </w:r>
    </w:p>
    <w:p w:rsidR="00BD5824" w:rsidRDefault="00003F94" w:rsidP="003A646F">
      <w:pPr>
        <w:widowControl w:val="0"/>
        <w:autoSpaceDE w:val="0"/>
        <w:autoSpaceDN w:val="0"/>
        <w:adjustRightInd w:val="0"/>
        <w:spacing w:line="480" w:lineRule="auto"/>
        <w:contextualSpacing/>
        <w:rPr>
          <w:rFonts w:ascii="Times New Roman" w:hAnsi="Times New Roman" w:cs="Verdana"/>
          <w:szCs w:val="22"/>
        </w:rPr>
      </w:pPr>
      <w:r w:rsidRPr="00BD5824">
        <w:rPr>
          <w:rFonts w:ascii="Times New Roman" w:hAnsi="Times New Roman" w:cs="Tahoma"/>
          <w:szCs w:val="28"/>
        </w:rPr>
        <w:t xml:space="preserve">2. </w:t>
      </w:r>
      <w:r w:rsidR="00BD5824" w:rsidRPr="00BD5824">
        <w:rPr>
          <w:rFonts w:ascii="Times New Roman" w:hAnsi="Times New Roman" w:cs="Tahoma"/>
          <w:szCs w:val="28"/>
        </w:rPr>
        <w:t xml:space="preserve">According to Hartford Institute for Geriatric Nursing, common age-related changes that Mr. </w:t>
      </w:r>
      <w:proofErr w:type="spellStart"/>
      <w:r w:rsidR="00BD5824" w:rsidRPr="00BD5824">
        <w:rPr>
          <w:rFonts w:ascii="Times New Roman" w:hAnsi="Times New Roman" w:cs="Tahoma"/>
          <w:szCs w:val="28"/>
        </w:rPr>
        <w:t>Nightwolf’s</w:t>
      </w:r>
      <w:proofErr w:type="spellEnd"/>
      <w:r w:rsidR="00BD5824" w:rsidRPr="00BD5824">
        <w:rPr>
          <w:rFonts w:ascii="Times New Roman" w:hAnsi="Times New Roman" w:cs="Tahoma"/>
          <w:szCs w:val="28"/>
        </w:rPr>
        <w:t xml:space="preserve"> experiencing are </w:t>
      </w:r>
      <w:proofErr w:type="spellStart"/>
      <w:r w:rsidR="00BD5824" w:rsidRPr="00BD5824">
        <w:rPr>
          <w:rFonts w:ascii="Times New Roman" w:hAnsi="Times New Roman" w:cs="Verdana"/>
          <w:szCs w:val="22"/>
        </w:rPr>
        <w:t>dyspnea</w:t>
      </w:r>
      <w:proofErr w:type="spellEnd"/>
      <w:r w:rsidR="00BD5824" w:rsidRPr="00BD5824">
        <w:rPr>
          <w:rFonts w:ascii="Times New Roman" w:hAnsi="Times New Roman" w:cs="Verdana"/>
          <w:szCs w:val="22"/>
        </w:rPr>
        <w:t xml:space="preserve"> and decreased exercise tolerance with exertion (Cotter &amp; Smith, 2008</w:t>
      </w:r>
      <w:r w:rsidR="006828A8">
        <w:rPr>
          <w:rFonts w:ascii="Times New Roman" w:hAnsi="Times New Roman" w:cs="Verdana"/>
          <w:szCs w:val="22"/>
        </w:rPr>
        <w:t>, para 3</w:t>
      </w:r>
      <w:r w:rsidR="00BD5824" w:rsidRPr="00BD5824">
        <w:rPr>
          <w:rFonts w:ascii="Times New Roman" w:hAnsi="Times New Roman" w:cs="Verdana"/>
          <w:szCs w:val="22"/>
        </w:rPr>
        <w:t xml:space="preserve">). </w:t>
      </w:r>
    </w:p>
    <w:p w:rsidR="00E42DE0" w:rsidRPr="00E42DE0" w:rsidRDefault="00E42DE0" w:rsidP="00E42DE0">
      <w:pPr>
        <w:autoSpaceDE w:val="0"/>
        <w:autoSpaceDN w:val="0"/>
        <w:adjustRightInd w:val="0"/>
        <w:spacing w:after="0"/>
        <w:rPr>
          <w:rFonts w:ascii="ITCGaramondStd-Bk" w:hAnsi="ITCGaramondStd-Bk" w:cs="ITCGaramondStd-Bk"/>
          <w:color w:val="FF0000"/>
          <w:sz w:val="20"/>
          <w:szCs w:val="20"/>
        </w:rPr>
      </w:pPr>
      <w:r w:rsidRPr="00E42DE0">
        <w:rPr>
          <w:rFonts w:ascii="Times New Roman" w:hAnsi="Times New Roman" w:cs="Verdana"/>
          <w:color w:val="FF0000"/>
          <w:szCs w:val="22"/>
        </w:rPr>
        <w:t xml:space="preserve">  </w:t>
      </w:r>
      <w:r w:rsidRPr="00E42DE0">
        <w:rPr>
          <w:rFonts w:ascii="ITCGaramondStd-Bk" w:hAnsi="ITCGaramondStd-Bk" w:cs="ITCGaramondStd-Bk"/>
          <w:color w:val="FF0000"/>
          <w:sz w:val="20"/>
          <w:szCs w:val="20"/>
        </w:rPr>
        <w:t>Age-Associated Cardiovascular Changes</w:t>
      </w:r>
    </w:p>
    <w:p w:rsidR="00E42DE0" w:rsidRPr="00E42DE0" w:rsidRDefault="00E42DE0" w:rsidP="00E42DE0">
      <w:pPr>
        <w:autoSpaceDE w:val="0"/>
        <w:autoSpaceDN w:val="0"/>
        <w:adjustRightInd w:val="0"/>
        <w:spacing w:after="0"/>
        <w:rPr>
          <w:rFonts w:ascii="ITCGaramondStd-Bk" w:hAnsi="ITCGaramondStd-Bk" w:cs="ITCGaramondStd-Bk"/>
          <w:color w:val="FF0000"/>
          <w:sz w:val="20"/>
          <w:szCs w:val="20"/>
        </w:rPr>
      </w:pPr>
      <w:r w:rsidRPr="00E42DE0">
        <w:rPr>
          <w:rFonts w:ascii="ITCGaramondStd-BkIta" w:hAnsi="ITCGaramondStd-BkIta" w:cs="ITCGaramondStd-BkIta"/>
          <w:i/>
          <w:iCs/>
          <w:color w:val="FF0000"/>
          <w:sz w:val="20"/>
          <w:szCs w:val="20"/>
        </w:rPr>
        <w:t>Isolated systolic hypertension</w:t>
      </w:r>
      <w:r w:rsidRPr="00E42DE0">
        <w:rPr>
          <w:rFonts w:ascii="ITCGaramondStd-Bk" w:hAnsi="ITCGaramondStd-Bk" w:cs="ITCGaramondStd-Bk"/>
          <w:color w:val="FF0000"/>
          <w:sz w:val="20"/>
          <w:szCs w:val="20"/>
        </w:rPr>
        <w:t xml:space="preserve">: systolic BP </w:t>
      </w:r>
      <w:r w:rsidRPr="00E42DE0">
        <w:rPr>
          <w:rFonts w:ascii="MathematicalPi-One" w:eastAsia="MathematicalPi-One" w:hAnsi="ITCGaramondStd-Bk" w:cs="MathematicalPi-One" w:hint="eastAsia"/>
          <w:color w:val="FF0000"/>
          <w:sz w:val="20"/>
          <w:szCs w:val="20"/>
        </w:rPr>
        <w:t></w:t>
      </w:r>
      <w:r w:rsidRPr="00E42DE0">
        <w:rPr>
          <w:rFonts w:ascii="ITCGaramondStd-Bk" w:hAnsi="ITCGaramondStd-Bk" w:cs="ITCGaramondStd-Bk"/>
          <w:color w:val="FF0000"/>
          <w:sz w:val="20"/>
          <w:szCs w:val="20"/>
        </w:rPr>
        <w:t xml:space="preserve">140 mmHg and diastolic BP </w:t>
      </w:r>
      <w:r w:rsidRPr="00E42DE0">
        <w:rPr>
          <w:rFonts w:ascii="MathematicalPi-One" w:eastAsia="MathematicalPi-One" w:hAnsi="ITCGaramondStd-Bk" w:cs="MathematicalPi-One" w:hint="eastAsia"/>
          <w:color w:val="FF0000"/>
          <w:sz w:val="20"/>
          <w:szCs w:val="20"/>
        </w:rPr>
        <w:t></w:t>
      </w:r>
      <w:r w:rsidRPr="00E42DE0">
        <w:rPr>
          <w:rFonts w:ascii="ITCGaramondStd-Bk" w:hAnsi="ITCGaramondStd-Bk" w:cs="ITCGaramondStd-Bk"/>
          <w:color w:val="FF0000"/>
          <w:sz w:val="20"/>
          <w:szCs w:val="20"/>
        </w:rPr>
        <w:t>90 mmHg.</w:t>
      </w:r>
    </w:p>
    <w:p w:rsidR="00E42DE0" w:rsidRPr="00E42DE0" w:rsidRDefault="00E42DE0" w:rsidP="00E42DE0">
      <w:pPr>
        <w:autoSpaceDE w:val="0"/>
        <w:autoSpaceDN w:val="0"/>
        <w:adjustRightInd w:val="0"/>
        <w:spacing w:after="0"/>
        <w:rPr>
          <w:rFonts w:ascii="ITCGaramondStd-Bk" w:hAnsi="ITCGaramondStd-Bk" w:cs="ITCGaramondStd-Bk"/>
          <w:color w:val="FF0000"/>
          <w:sz w:val="20"/>
          <w:szCs w:val="20"/>
        </w:rPr>
      </w:pPr>
      <w:r w:rsidRPr="00E42DE0">
        <w:rPr>
          <w:rFonts w:ascii="ITCGaramondStd-Bk" w:hAnsi="ITCGaramondStd-Bk" w:cs="ITCGaramondStd-Bk"/>
          <w:color w:val="FF0000"/>
          <w:sz w:val="20"/>
          <w:szCs w:val="20"/>
        </w:rPr>
        <w:t>1. Arterial wall thickening and stiffening, decreased compliance.</w:t>
      </w:r>
    </w:p>
    <w:p w:rsidR="00E42DE0" w:rsidRPr="00E42DE0" w:rsidRDefault="00E42DE0" w:rsidP="00E42DE0">
      <w:pPr>
        <w:autoSpaceDE w:val="0"/>
        <w:autoSpaceDN w:val="0"/>
        <w:adjustRightInd w:val="0"/>
        <w:spacing w:after="0"/>
        <w:rPr>
          <w:rFonts w:ascii="ITCGaramondStd-Bk" w:hAnsi="ITCGaramondStd-Bk" w:cs="ITCGaramondStd-Bk"/>
          <w:color w:val="FF0000"/>
          <w:sz w:val="20"/>
          <w:szCs w:val="20"/>
        </w:rPr>
      </w:pPr>
      <w:r w:rsidRPr="00E42DE0">
        <w:rPr>
          <w:rFonts w:ascii="ITCGaramondStd-Bk" w:hAnsi="ITCGaramondStd-Bk" w:cs="ITCGaramondStd-Bk"/>
          <w:color w:val="FF0000"/>
          <w:sz w:val="20"/>
          <w:szCs w:val="20"/>
        </w:rPr>
        <w:t xml:space="preserve">2. Left ventricular and </w:t>
      </w:r>
      <w:proofErr w:type="spellStart"/>
      <w:r w:rsidRPr="00E42DE0">
        <w:rPr>
          <w:rFonts w:ascii="ITCGaramondStd-Bk" w:hAnsi="ITCGaramondStd-Bk" w:cs="ITCGaramondStd-Bk"/>
          <w:color w:val="FF0000"/>
          <w:sz w:val="20"/>
          <w:szCs w:val="20"/>
        </w:rPr>
        <w:t>atrial</w:t>
      </w:r>
      <w:proofErr w:type="spellEnd"/>
      <w:r w:rsidRPr="00E42DE0">
        <w:rPr>
          <w:rFonts w:ascii="ITCGaramondStd-Bk" w:hAnsi="ITCGaramondStd-Bk" w:cs="ITCGaramondStd-Bk"/>
          <w:color w:val="FF0000"/>
          <w:sz w:val="20"/>
          <w:szCs w:val="20"/>
        </w:rPr>
        <w:t xml:space="preserve"> hypertrophy.</w:t>
      </w:r>
    </w:p>
    <w:p w:rsidR="00E42DE0" w:rsidRPr="00E42DE0" w:rsidRDefault="00E42DE0" w:rsidP="00E42DE0">
      <w:pPr>
        <w:autoSpaceDE w:val="0"/>
        <w:autoSpaceDN w:val="0"/>
        <w:adjustRightInd w:val="0"/>
        <w:spacing w:after="0"/>
        <w:rPr>
          <w:rFonts w:ascii="ITCGaramondStd-Bk" w:hAnsi="ITCGaramondStd-Bk" w:cs="ITCGaramondStd-Bk"/>
          <w:color w:val="FF0000"/>
          <w:sz w:val="20"/>
          <w:szCs w:val="20"/>
        </w:rPr>
      </w:pPr>
      <w:r w:rsidRPr="00E42DE0">
        <w:rPr>
          <w:rFonts w:ascii="ITCGaramondStd-Bk" w:hAnsi="ITCGaramondStd-Bk" w:cs="ITCGaramondStd-Bk"/>
          <w:color w:val="FF0000"/>
          <w:sz w:val="20"/>
          <w:szCs w:val="20"/>
        </w:rPr>
        <w:t xml:space="preserve">3. Sclerosis of </w:t>
      </w:r>
      <w:proofErr w:type="spellStart"/>
      <w:r w:rsidRPr="00E42DE0">
        <w:rPr>
          <w:rFonts w:ascii="ITCGaramondStd-Bk" w:hAnsi="ITCGaramondStd-Bk" w:cs="ITCGaramondStd-Bk"/>
          <w:color w:val="FF0000"/>
          <w:sz w:val="20"/>
          <w:szCs w:val="20"/>
        </w:rPr>
        <w:t>atrial</w:t>
      </w:r>
      <w:proofErr w:type="spellEnd"/>
      <w:r w:rsidRPr="00E42DE0">
        <w:rPr>
          <w:rFonts w:ascii="ITCGaramondStd-Bk" w:hAnsi="ITCGaramondStd-Bk" w:cs="ITCGaramondStd-Bk"/>
          <w:color w:val="FF0000"/>
          <w:sz w:val="20"/>
          <w:szCs w:val="20"/>
        </w:rPr>
        <w:t xml:space="preserve"> and mitral valves.</w:t>
      </w:r>
    </w:p>
    <w:p w:rsidR="00E42DE0" w:rsidRPr="00E42DE0" w:rsidRDefault="00E42DE0" w:rsidP="00E42DE0">
      <w:pPr>
        <w:autoSpaceDE w:val="0"/>
        <w:autoSpaceDN w:val="0"/>
        <w:adjustRightInd w:val="0"/>
        <w:spacing w:after="0"/>
        <w:rPr>
          <w:rFonts w:ascii="ITCGaramondStd-Bk" w:hAnsi="ITCGaramondStd-Bk" w:cs="ITCGaramondStd-Bk"/>
          <w:color w:val="FF0000"/>
          <w:sz w:val="20"/>
          <w:szCs w:val="20"/>
        </w:rPr>
      </w:pPr>
      <w:r w:rsidRPr="00E42DE0">
        <w:rPr>
          <w:rFonts w:ascii="ITCGaramondStd-Bk" w:hAnsi="ITCGaramondStd-Bk" w:cs="ITCGaramondStd-Bk"/>
          <w:color w:val="FF0000"/>
          <w:sz w:val="20"/>
          <w:szCs w:val="20"/>
        </w:rPr>
        <w:t>Implications</w:t>
      </w:r>
    </w:p>
    <w:p w:rsidR="00E42DE0" w:rsidRPr="00E42DE0" w:rsidRDefault="00E42DE0" w:rsidP="00E42DE0">
      <w:pPr>
        <w:autoSpaceDE w:val="0"/>
        <w:autoSpaceDN w:val="0"/>
        <w:adjustRightInd w:val="0"/>
        <w:spacing w:after="0"/>
        <w:rPr>
          <w:rFonts w:ascii="ITCGaramondStd-Bk" w:hAnsi="ITCGaramondStd-Bk" w:cs="ITCGaramondStd-Bk"/>
          <w:color w:val="FF0000"/>
          <w:sz w:val="20"/>
          <w:szCs w:val="20"/>
        </w:rPr>
      </w:pPr>
      <w:r w:rsidRPr="00E42DE0">
        <w:rPr>
          <w:rFonts w:ascii="ITCGaramondStd-Bk" w:hAnsi="ITCGaramondStd-Bk" w:cs="ITCGaramondStd-Bk"/>
          <w:color w:val="FF0000"/>
          <w:sz w:val="20"/>
          <w:szCs w:val="20"/>
        </w:rPr>
        <w:t>1. Decreased cardiac reserve.</w:t>
      </w:r>
    </w:p>
    <w:p w:rsidR="00E42DE0" w:rsidRPr="00E42DE0" w:rsidRDefault="00E42DE0" w:rsidP="00E42DE0">
      <w:pPr>
        <w:autoSpaceDE w:val="0"/>
        <w:autoSpaceDN w:val="0"/>
        <w:adjustRightInd w:val="0"/>
        <w:spacing w:after="0"/>
        <w:rPr>
          <w:rFonts w:ascii="ITCGaramondStd-Bk" w:hAnsi="ITCGaramondStd-Bk" w:cs="ITCGaramondStd-Bk"/>
          <w:color w:val="FF0000"/>
          <w:sz w:val="20"/>
          <w:szCs w:val="20"/>
        </w:rPr>
      </w:pPr>
      <w:proofErr w:type="gramStart"/>
      <w:r w:rsidRPr="00E42DE0">
        <w:rPr>
          <w:rFonts w:ascii="ITCGaramondStd-Bk" w:hAnsi="ITCGaramondStd-Bk" w:cs="ITCGaramondStd-Bk"/>
          <w:color w:val="FF0000"/>
          <w:sz w:val="20"/>
          <w:szCs w:val="20"/>
        </w:rPr>
        <w:t>a</w:t>
      </w:r>
      <w:proofErr w:type="gramEnd"/>
      <w:r w:rsidRPr="00E42DE0">
        <w:rPr>
          <w:rFonts w:ascii="ITCGaramondStd-Bk" w:hAnsi="ITCGaramondStd-Bk" w:cs="ITCGaramondStd-Bk"/>
          <w:color w:val="FF0000"/>
          <w:sz w:val="20"/>
          <w:szCs w:val="20"/>
        </w:rPr>
        <w:t>. At rest: No change in heart rate, cardiac output.</w:t>
      </w:r>
    </w:p>
    <w:p w:rsidR="00E42DE0" w:rsidRPr="00E42DE0" w:rsidRDefault="00E42DE0" w:rsidP="00E42DE0">
      <w:pPr>
        <w:autoSpaceDE w:val="0"/>
        <w:autoSpaceDN w:val="0"/>
        <w:adjustRightInd w:val="0"/>
        <w:spacing w:after="0"/>
        <w:rPr>
          <w:rFonts w:ascii="ITCGaramondStd-Bk" w:hAnsi="ITCGaramondStd-Bk" w:cs="ITCGaramondStd-Bk"/>
          <w:color w:val="FF0000"/>
          <w:sz w:val="20"/>
          <w:szCs w:val="20"/>
        </w:rPr>
      </w:pPr>
      <w:proofErr w:type="gramStart"/>
      <w:r w:rsidRPr="00E42DE0">
        <w:rPr>
          <w:rFonts w:ascii="ITCGaramondStd-Bk" w:hAnsi="ITCGaramondStd-Bk" w:cs="ITCGaramondStd-Bk"/>
          <w:color w:val="FF0000"/>
          <w:sz w:val="20"/>
          <w:szCs w:val="20"/>
        </w:rPr>
        <w:t>b</w:t>
      </w:r>
      <w:proofErr w:type="gramEnd"/>
      <w:r w:rsidRPr="00E42DE0">
        <w:rPr>
          <w:rFonts w:ascii="ITCGaramondStd-Bk" w:hAnsi="ITCGaramondStd-Bk" w:cs="ITCGaramondStd-Bk"/>
          <w:color w:val="FF0000"/>
          <w:sz w:val="20"/>
          <w:szCs w:val="20"/>
        </w:rPr>
        <w:t>. Under physiological stress and exercise: Decreased maximal heart rate and</w:t>
      </w:r>
    </w:p>
    <w:p w:rsidR="00E42DE0" w:rsidRPr="00E42DE0" w:rsidRDefault="00E42DE0" w:rsidP="00E42DE0">
      <w:pPr>
        <w:autoSpaceDE w:val="0"/>
        <w:autoSpaceDN w:val="0"/>
        <w:adjustRightInd w:val="0"/>
        <w:spacing w:after="0"/>
        <w:rPr>
          <w:rFonts w:ascii="ITCGaramondStd-Bk" w:hAnsi="ITCGaramondStd-Bk" w:cs="ITCGaramondStd-Bk"/>
          <w:color w:val="FF0000"/>
          <w:sz w:val="20"/>
          <w:szCs w:val="20"/>
        </w:rPr>
      </w:pPr>
      <w:proofErr w:type="gramStart"/>
      <w:r w:rsidRPr="00E42DE0">
        <w:rPr>
          <w:rFonts w:ascii="ITCGaramondStd-Bk" w:hAnsi="ITCGaramondStd-Bk" w:cs="ITCGaramondStd-Bk"/>
          <w:color w:val="FF0000"/>
          <w:sz w:val="20"/>
          <w:szCs w:val="20"/>
        </w:rPr>
        <w:t>cardiac</w:t>
      </w:r>
      <w:proofErr w:type="gramEnd"/>
      <w:r w:rsidRPr="00E42DE0">
        <w:rPr>
          <w:rFonts w:ascii="ITCGaramondStd-Bk" w:hAnsi="ITCGaramondStd-Bk" w:cs="ITCGaramondStd-Bk"/>
          <w:color w:val="FF0000"/>
          <w:sz w:val="20"/>
          <w:szCs w:val="20"/>
        </w:rPr>
        <w:t xml:space="preserve"> output, resulting in fatigue, SOB, slow recovery from tachycardia.</w:t>
      </w:r>
    </w:p>
    <w:p w:rsidR="00E42DE0" w:rsidRPr="00E42DE0" w:rsidRDefault="00E42DE0" w:rsidP="00E42DE0">
      <w:pPr>
        <w:autoSpaceDE w:val="0"/>
        <w:autoSpaceDN w:val="0"/>
        <w:adjustRightInd w:val="0"/>
        <w:spacing w:after="0"/>
        <w:rPr>
          <w:rFonts w:ascii="ITCGaramondStd-Bk" w:hAnsi="ITCGaramondStd-Bk" w:cs="ITCGaramondStd-Bk"/>
          <w:color w:val="FF0000"/>
          <w:sz w:val="20"/>
          <w:szCs w:val="20"/>
        </w:rPr>
      </w:pPr>
      <w:r w:rsidRPr="00E42DE0">
        <w:rPr>
          <w:rFonts w:ascii="ITCGaramondStd-Bk" w:hAnsi="ITCGaramondStd-Bk" w:cs="ITCGaramondStd-Bk"/>
          <w:color w:val="FF0000"/>
          <w:sz w:val="20"/>
          <w:szCs w:val="20"/>
        </w:rPr>
        <w:t>2. Risk of isolated systolic hypertension; inflamed varicosities.</w:t>
      </w:r>
    </w:p>
    <w:p w:rsidR="00E42DE0" w:rsidRPr="00E42DE0" w:rsidRDefault="00E42DE0" w:rsidP="00E42DE0">
      <w:pPr>
        <w:autoSpaceDE w:val="0"/>
        <w:autoSpaceDN w:val="0"/>
        <w:adjustRightInd w:val="0"/>
        <w:spacing w:after="0"/>
        <w:rPr>
          <w:rFonts w:ascii="ITCGaramondStd-Bk" w:hAnsi="ITCGaramondStd-Bk" w:cs="ITCGaramondStd-Bk"/>
          <w:color w:val="FF0000"/>
          <w:sz w:val="20"/>
          <w:szCs w:val="20"/>
        </w:rPr>
      </w:pPr>
      <w:proofErr w:type="gramStart"/>
      <w:r w:rsidRPr="00E42DE0">
        <w:rPr>
          <w:rFonts w:ascii="ITCGaramondStd-Bk" w:hAnsi="ITCGaramondStd-Bk" w:cs="ITCGaramondStd-Bk"/>
          <w:color w:val="FF0000"/>
          <w:sz w:val="20"/>
          <w:szCs w:val="20"/>
        </w:rPr>
        <w:t>Risk of arrhythmias, postural, and diuretic-induced hypotension.</w:t>
      </w:r>
      <w:proofErr w:type="gramEnd"/>
      <w:r w:rsidRPr="00E42DE0">
        <w:rPr>
          <w:rFonts w:ascii="ITCGaramondStd-Bk" w:hAnsi="ITCGaramondStd-Bk" w:cs="ITCGaramondStd-Bk"/>
          <w:color w:val="FF0000"/>
          <w:sz w:val="20"/>
          <w:szCs w:val="20"/>
        </w:rPr>
        <w:t xml:space="preserve"> May cause</w:t>
      </w:r>
    </w:p>
    <w:p w:rsidR="00E42DE0" w:rsidRPr="00E42DE0" w:rsidRDefault="00E42DE0" w:rsidP="00E42DE0">
      <w:pPr>
        <w:autoSpaceDE w:val="0"/>
        <w:autoSpaceDN w:val="0"/>
        <w:adjustRightInd w:val="0"/>
        <w:spacing w:after="0"/>
        <w:rPr>
          <w:rFonts w:ascii="ITCGaramondStd-Bk" w:hAnsi="ITCGaramondStd-Bk" w:cs="ITCGaramondStd-Bk"/>
          <w:color w:val="FF0000"/>
          <w:sz w:val="20"/>
          <w:szCs w:val="20"/>
        </w:rPr>
      </w:pPr>
      <w:proofErr w:type="gramStart"/>
      <w:r w:rsidRPr="00E42DE0">
        <w:rPr>
          <w:rFonts w:ascii="ITCGaramondStd-Bk" w:hAnsi="ITCGaramondStd-Bk" w:cs="ITCGaramondStd-Bk"/>
          <w:color w:val="FF0000"/>
          <w:sz w:val="20"/>
          <w:szCs w:val="20"/>
        </w:rPr>
        <w:t>syncope</w:t>
      </w:r>
      <w:proofErr w:type="gramEnd"/>
      <w:r w:rsidRPr="00E42DE0">
        <w:rPr>
          <w:rFonts w:ascii="ITCGaramondStd-Bk" w:hAnsi="ITCGaramondStd-Bk" w:cs="ITCGaramondStd-Bk"/>
          <w:color w:val="FF0000"/>
          <w:sz w:val="20"/>
          <w:szCs w:val="20"/>
        </w:rPr>
        <w:t>.</w:t>
      </w:r>
    </w:p>
    <w:p w:rsidR="00E42DE0" w:rsidRPr="00BD5824" w:rsidRDefault="00E42DE0" w:rsidP="00E42DE0">
      <w:pPr>
        <w:widowControl w:val="0"/>
        <w:autoSpaceDE w:val="0"/>
        <w:autoSpaceDN w:val="0"/>
        <w:adjustRightInd w:val="0"/>
        <w:spacing w:line="480" w:lineRule="auto"/>
        <w:contextualSpacing/>
        <w:rPr>
          <w:rFonts w:ascii="Times New Roman" w:hAnsi="Times New Roman" w:cs="Verdana"/>
          <w:szCs w:val="22"/>
        </w:rPr>
      </w:pPr>
      <w:r w:rsidRPr="00E42DE0">
        <w:rPr>
          <w:rFonts w:ascii="ITCGaramondStd-Bk" w:hAnsi="ITCGaramondStd-Bk" w:cs="ITCGaramondStd-Bk"/>
          <w:color w:val="FF0000"/>
          <w:sz w:val="20"/>
          <w:szCs w:val="20"/>
        </w:rPr>
        <w:t>Strong arterial pulses, diminished peripheral pulses, cool extremities</w:t>
      </w:r>
      <w:r>
        <w:rPr>
          <w:rFonts w:ascii="ITCGaramondStd-Bk" w:hAnsi="ITCGaramondStd-Bk" w:cs="ITCGaramondStd-Bk"/>
          <w:sz w:val="20"/>
          <w:szCs w:val="20"/>
        </w:rPr>
        <w:t>.</w:t>
      </w:r>
    </w:p>
    <w:p w:rsidR="00AE3CFF" w:rsidRDefault="00BD5824" w:rsidP="003A646F">
      <w:pPr>
        <w:widowControl w:val="0"/>
        <w:autoSpaceDE w:val="0"/>
        <w:autoSpaceDN w:val="0"/>
        <w:adjustRightInd w:val="0"/>
        <w:spacing w:line="480" w:lineRule="auto"/>
        <w:contextualSpacing/>
        <w:rPr>
          <w:rFonts w:ascii="Times New Roman" w:hAnsi="Times New Roman" w:cs="Verdana"/>
          <w:szCs w:val="22"/>
        </w:rPr>
      </w:pPr>
      <w:r w:rsidRPr="0086106D">
        <w:rPr>
          <w:rFonts w:ascii="Times New Roman" w:hAnsi="Times New Roman" w:cs="Verdana"/>
          <w:szCs w:val="22"/>
        </w:rPr>
        <w:t xml:space="preserve">3. The nurse should expect to see </w:t>
      </w:r>
      <w:r w:rsidR="0078328C" w:rsidRPr="0086106D">
        <w:rPr>
          <w:rFonts w:ascii="Times New Roman" w:hAnsi="Times New Roman" w:cs="Verdana"/>
          <w:szCs w:val="22"/>
        </w:rPr>
        <w:t xml:space="preserve">a blood test </w:t>
      </w:r>
      <w:r w:rsidR="00284D77">
        <w:rPr>
          <w:rFonts w:ascii="Times New Roman" w:hAnsi="Times New Roman" w:cs="Verdana"/>
          <w:szCs w:val="22"/>
        </w:rPr>
        <w:t xml:space="preserve">to be carried out. This blood test will </w:t>
      </w:r>
      <w:r w:rsidR="0078328C" w:rsidRPr="0086106D">
        <w:rPr>
          <w:rFonts w:ascii="Times New Roman" w:hAnsi="Times New Roman" w:cs="Verdana"/>
          <w:szCs w:val="22"/>
        </w:rPr>
        <w:t xml:space="preserve">show the different levels of lipids in the blood. This will indicate whether the patient needs a diet change, medications, or both. The nurse should </w:t>
      </w:r>
      <w:r w:rsidR="0086106D" w:rsidRPr="0086106D">
        <w:rPr>
          <w:rFonts w:ascii="Times New Roman" w:hAnsi="Times New Roman" w:cs="Verdana"/>
          <w:szCs w:val="22"/>
        </w:rPr>
        <w:t>assess the patient’s information and history that she was given. She should assess whether there the patient can make lifestyle changes to help his hyperlipidemia. The nurse should ask other questions to help</w:t>
      </w:r>
      <w:r w:rsidR="0086106D">
        <w:rPr>
          <w:rFonts w:ascii="Times New Roman" w:hAnsi="Times New Roman" w:cs="Verdana"/>
          <w:szCs w:val="22"/>
        </w:rPr>
        <w:t xml:space="preserve"> verify the causative factors, s</w:t>
      </w:r>
      <w:r w:rsidR="0086106D" w:rsidRPr="0086106D">
        <w:rPr>
          <w:rFonts w:ascii="Times New Roman" w:hAnsi="Times New Roman" w:cs="Verdana"/>
          <w:szCs w:val="22"/>
        </w:rPr>
        <w:t xml:space="preserve">uch as a family history of hyperlipidemia.  </w:t>
      </w:r>
    </w:p>
    <w:p w:rsidR="00BD5824" w:rsidRPr="00AE3CFF" w:rsidRDefault="00AE3CFF" w:rsidP="00AE3CFF">
      <w:pPr>
        <w:autoSpaceDE w:val="0"/>
        <w:autoSpaceDN w:val="0"/>
        <w:adjustRightInd w:val="0"/>
        <w:spacing w:after="0"/>
        <w:rPr>
          <w:rFonts w:ascii="Times New Roman" w:hAnsi="Times New Roman" w:cs="Verdana"/>
          <w:color w:val="FF0000"/>
          <w:szCs w:val="22"/>
        </w:rPr>
      </w:pPr>
      <w:r>
        <w:rPr>
          <w:rFonts w:ascii="Times New Roman" w:hAnsi="Times New Roman" w:cs="Verdana"/>
          <w:szCs w:val="22"/>
        </w:rPr>
        <w:t xml:space="preserve"> </w:t>
      </w:r>
      <w:r w:rsidRPr="00AE3CFF">
        <w:rPr>
          <w:rFonts w:ascii="ITCGaramondStd-Bk" w:hAnsi="ITCGaramondStd-Bk" w:cs="ITCGaramondStd-Bk"/>
          <w:color w:val="FF0000"/>
          <w:sz w:val="20"/>
          <w:szCs w:val="20"/>
        </w:rPr>
        <w:t>Cardiac assessment: ECG; heart rate, rhythm, murmurs, heart sounds. Assess BP (lying, sitting, and standing) and pulse pressure. Palpate carotid artery and all peripheral pulses for symmetry</w:t>
      </w:r>
      <w:r w:rsidR="00E42DE0" w:rsidRPr="00AE3CFF">
        <w:rPr>
          <w:rFonts w:ascii="Times New Roman" w:hAnsi="Times New Roman" w:cs="Verdana"/>
          <w:color w:val="FF0000"/>
          <w:szCs w:val="22"/>
        </w:rPr>
        <w:t xml:space="preserve"> </w:t>
      </w:r>
    </w:p>
    <w:p w:rsidR="003346A4" w:rsidRDefault="00BD5824" w:rsidP="003A646F">
      <w:pPr>
        <w:widowControl w:val="0"/>
        <w:autoSpaceDE w:val="0"/>
        <w:autoSpaceDN w:val="0"/>
        <w:adjustRightInd w:val="0"/>
        <w:spacing w:line="480" w:lineRule="auto"/>
        <w:contextualSpacing/>
        <w:rPr>
          <w:rFonts w:ascii="Times New Roman" w:hAnsi="Times New Roman" w:cs="Verdana"/>
          <w:szCs w:val="22"/>
        </w:rPr>
      </w:pPr>
      <w:r w:rsidRPr="00AA50A5">
        <w:rPr>
          <w:rFonts w:ascii="Times New Roman" w:hAnsi="Times New Roman" w:cs="Verdana"/>
          <w:szCs w:val="22"/>
        </w:rPr>
        <w:lastRenderedPageBreak/>
        <w:t xml:space="preserve">4. </w:t>
      </w:r>
      <w:r w:rsidR="00534A65" w:rsidRPr="00AA50A5">
        <w:rPr>
          <w:rFonts w:ascii="Times New Roman" w:hAnsi="Times New Roman" w:cs="Verdana"/>
          <w:szCs w:val="22"/>
        </w:rPr>
        <w:t xml:space="preserve">Mr. </w:t>
      </w:r>
      <w:proofErr w:type="spellStart"/>
      <w:r w:rsidR="00534A65" w:rsidRPr="00AA50A5">
        <w:rPr>
          <w:rFonts w:ascii="Times New Roman" w:hAnsi="Times New Roman" w:cs="Verdana"/>
          <w:szCs w:val="22"/>
        </w:rPr>
        <w:t>Nightwolf</w:t>
      </w:r>
      <w:proofErr w:type="spellEnd"/>
      <w:r w:rsidR="00534A65" w:rsidRPr="00AA50A5">
        <w:rPr>
          <w:rFonts w:ascii="Times New Roman" w:hAnsi="Times New Roman" w:cs="Verdana"/>
          <w:szCs w:val="22"/>
        </w:rPr>
        <w:t xml:space="preserve"> is at a greater risk for a cardiovascular event because </w:t>
      </w:r>
      <w:r w:rsidR="0041051E" w:rsidRPr="00AA50A5">
        <w:rPr>
          <w:rFonts w:ascii="Times New Roman" w:hAnsi="Times New Roman" w:cs="Verdana"/>
          <w:szCs w:val="22"/>
        </w:rPr>
        <w:t xml:space="preserve">82% of people who die of coronary heart disease are 65 or older (American Heart Association, 2012, para 6). </w:t>
      </w:r>
      <w:r w:rsidR="00AE3CFF">
        <w:rPr>
          <w:rFonts w:ascii="Times New Roman" w:hAnsi="Times New Roman" w:cs="Verdana"/>
          <w:color w:val="FF0000"/>
          <w:szCs w:val="22"/>
        </w:rPr>
        <w:t xml:space="preserve"> Are these Indian statistics?????</w:t>
      </w:r>
      <w:r w:rsidR="0041051E" w:rsidRPr="00AA50A5">
        <w:rPr>
          <w:rFonts w:ascii="Times New Roman" w:hAnsi="Times New Roman" w:cs="Verdana"/>
          <w:szCs w:val="22"/>
        </w:rPr>
        <w:t xml:space="preserve">Men have a greater risk of heart attack then women do, and have them earlier in life (American Heart Association, 2012, para 7). </w:t>
      </w:r>
      <w:r w:rsidR="0041051E" w:rsidRPr="00AA50A5">
        <w:rPr>
          <w:rFonts w:ascii="Times New Roman" w:hAnsi="Times New Roman" w:cs="Arial"/>
        </w:rPr>
        <w:t xml:space="preserve">As blood cholesterol rises, so does risk of coronary heart disease. When other risk factors (such as high blood pressure and tobacco smoke) are present, this risk increases even more </w:t>
      </w:r>
      <w:r w:rsidR="0041051E" w:rsidRPr="00AA50A5">
        <w:rPr>
          <w:rFonts w:ascii="Times New Roman" w:hAnsi="Times New Roman" w:cs="Verdana"/>
          <w:szCs w:val="22"/>
        </w:rPr>
        <w:t xml:space="preserve">(American Heart Association, 2012, para 10). </w:t>
      </w:r>
      <w:r w:rsidR="00AA50A5" w:rsidRPr="00AA50A5">
        <w:rPr>
          <w:rFonts w:ascii="Times New Roman" w:hAnsi="Times New Roman" w:cs="Verdana"/>
          <w:szCs w:val="22"/>
        </w:rPr>
        <w:t>“</w:t>
      </w:r>
      <w:r w:rsidR="00AA50A5" w:rsidRPr="00AA50A5">
        <w:rPr>
          <w:rFonts w:ascii="Times New Roman" w:hAnsi="Times New Roman" w:cs="Arial"/>
        </w:rPr>
        <w:t>Diabetes seriously increases your risk of developing cardiovascular disease. Even when glucose levels are under control, diabetes increases the risk of heart disease and stroke, but the risks are even greater if blood sugar is not well controlled. At least 65% of people with diabetes die of some form of heart or blood vessel disease</w:t>
      </w:r>
      <w:r w:rsidR="00AA50A5" w:rsidRPr="00AA50A5">
        <w:rPr>
          <w:rFonts w:ascii="Times New Roman" w:hAnsi="Times New Roman" w:cs="Verdana"/>
          <w:szCs w:val="22"/>
        </w:rPr>
        <w:t xml:space="preserve">” (American Heart Association, 2012, para 13). </w:t>
      </w:r>
    </w:p>
    <w:p w:rsidR="00AE3CFF" w:rsidRPr="00AE3CFF" w:rsidRDefault="00AE3CFF" w:rsidP="00AE3CFF">
      <w:pPr>
        <w:autoSpaceDE w:val="0"/>
        <w:autoSpaceDN w:val="0"/>
        <w:adjustRightInd w:val="0"/>
        <w:spacing w:after="0"/>
        <w:rPr>
          <w:rFonts w:ascii="ITCGaramondStd-Bk" w:hAnsi="ITCGaramondStd-Bk" w:cs="ITCGaramondStd-Bk"/>
          <w:color w:val="FF0000"/>
          <w:sz w:val="20"/>
          <w:szCs w:val="20"/>
        </w:rPr>
      </w:pPr>
      <w:r>
        <w:rPr>
          <w:rFonts w:ascii="Times New Roman" w:hAnsi="Times New Roman" w:cs="Verdana"/>
          <w:szCs w:val="22"/>
        </w:rPr>
        <w:t xml:space="preserve"> </w:t>
      </w:r>
      <w:r w:rsidRPr="00AE3CFF">
        <w:rPr>
          <w:rFonts w:ascii="ITCGaramondStd-Bk" w:hAnsi="ITCGaramondStd-Bk" w:cs="ITCGaramondStd-Bk"/>
          <w:color w:val="FF0000"/>
          <w:sz w:val="20"/>
          <w:szCs w:val="20"/>
        </w:rPr>
        <w:t>The following statistics are taken directly from the American Indians/Alaska</w:t>
      </w:r>
    </w:p>
    <w:p w:rsidR="00AE3CFF" w:rsidRPr="00AE3CFF" w:rsidRDefault="00AE3CFF" w:rsidP="00AE3CFF">
      <w:pPr>
        <w:autoSpaceDE w:val="0"/>
        <w:autoSpaceDN w:val="0"/>
        <w:adjustRightInd w:val="0"/>
        <w:spacing w:after="0"/>
        <w:rPr>
          <w:rFonts w:ascii="ITCGaramondStd-Bk" w:hAnsi="ITCGaramondStd-Bk" w:cs="ITCGaramondStd-Bk"/>
          <w:color w:val="FF0000"/>
          <w:sz w:val="20"/>
          <w:szCs w:val="20"/>
        </w:rPr>
      </w:pPr>
      <w:r w:rsidRPr="00AE3CFF">
        <w:rPr>
          <w:rFonts w:ascii="ITCGaramondStd-Bk" w:hAnsi="ITCGaramondStd-Bk" w:cs="ITCGaramondStd-Bk"/>
          <w:color w:val="FF0000"/>
          <w:sz w:val="20"/>
          <w:szCs w:val="20"/>
        </w:rPr>
        <w:t>Natives and Cardiovascular Diseases—Statistics (2010 update):</w:t>
      </w:r>
    </w:p>
    <w:p w:rsidR="00AE3CFF" w:rsidRPr="00AE3CFF" w:rsidRDefault="00AE3CFF" w:rsidP="00AE3CFF">
      <w:pPr>
        <w:autoSpaceDE w:val="0"/>
        <w:autoSpaceDN w:val="0"/>
        <w:adjustRightInd w:val="0"/>
        <w:spacing w:after="0"/>
        <w:rPr>
          <w:rFonts w:ascii="ITCGaramondStd-Bk" w:hAnsi="ITCGaramondStd-Bk" w:cs="ITCGaramondStd-Bk"/>
          <w:color w:val="FF0000"/>
          <w:sz w:val="20"/>
          <w:szCs w:val="20"/>
        </w:rPr>
      </w:pPr>
      <w:r w:rsidRPr="00AE3CFF">
        <w:rPr>
          <w:rFonts w:ascii="ITCGaramondStd-Bk" w:hAnsi="ITCGaramondStd-Bk" w:cs="ITCGaramondStd-Bk"/>
          <w:color w:val="FF0000"/>
          <w:sz w:val="20"/>
          <w:szCs w:val="20"/>
        </w:rPr>
        <w:t>Among American Indian men ages 45–74, the incidence of CVD ranges from</w:t>
      </w:r>
    </w:p>
    <w:p w:rsidR="00AE3CFF" w:rsidRPr="00AE3CFF" w:rsidRDefault="00AE3CFF" w:rsidP="00AE3CFF">
      <w:pPr>
        <w:autoSpaceDE w:val="0"/>
        <w:autoSpaceDN w:val="0"/>
        <w:adjustRightInd w:val="0"/>
        <w:spacing w:after="0"/>
        <w:rPr>
          <w:rFonts w:ascii="ITCGaramondStd-Bk" w:hAnsi="ITCGaramondStd-Bk" w:cs="ITCGaramondStd-Bk"/>
          <w:color w:val="FF0000"/>
          <w:sz w:val="20"/>
          <w:szCs w:val="20"/>
        </w:rPr>
      </w:pPr>
      <w:r w:rsidRPr="00AE3CFF">
        <w:rPr>
          <w:rFonts w:ascii="ITCGaramondStd-Bk" w:hAnsi="ITCGaramondStd-Bk" w:cs="ITCGaramondStd-Bk"/>
          <w:color w:val="FF0000"/>
          <w:sz w:val="20"/>
          <w:szCs w:val="20"/>
        </w:rPr>
        <w:t xml:space="preserve">15 to 28 per 1,000 </w:t>
      </w:r>
      <w:proofErr w:type="gramStart"/>
      <w:r w:rsidRPr="00AE3CFF">
        <w:rPr>
          <w:rFonts w:ascii="ITCGaramondStd-Bk" w:hAnsi="ITCGaramondStd-Bk" w:cs="ITCGaramondStd-Bk"/>
          <w:color w:val="FF0000"/>
          <w:sz w:val="20"/>
          <w:szCs w:val="20"/>
        </w:rPr>
        <w:t>population</w:t>
      </w:r>
      <w:proofErr w:type="gramEnd"/>
      <w:r w:rsidRPr="00AE3CFF">
        <w:rPr>
          <w:rFonts w:ascii="ITCGaramondStd-Bk" w:hAnsi="ITCGaramondStd-Bk" w:cs="ITCGaramondStd-Bk"/>
          <w:color w:val="FF0000"/>
          <w:sz w:val="20"/>
          <w:szCs w:val="20"/>
        </w:rPr>
        <w:t>. Among women, it ranges from 9 to 15 per 1,000.</w:t>
      </w:r>
    </w:p>
    <w:p w:rsidR="00AE3CFF" w:rsidRPr="00AE3CFF" w:rsidRDefault="00AE3CFF" w:rsidP="00AE3CFF">
      <w:pPr>
        <w:autoSpaceDE w:val="0"/>
        <w:autoSpaceDN w:val="0"/>
        <w:adjustRightInd w:val="0"/>
        <w:spacing w:after="0"/>
        <w:rPr>
          <w:rFonts w:ascii="ITCGaramondStd-Bk" w:hAnsi="ITCGaramondStd-Bk" w:cs="ITCGaramondStd-Bk"/>
          <w:color w:val="FF0000"/>
          <w:sz w:val="20"/>
          <w:szCs w:val="20"/>
        </w:rPr>
      </w:pPr>
      <w:r w:rsidRPr="00AE3CFF">
        <w:rPr>
          <w:rFonts w:ascii="ITCGaramondStd-Bk" w:hAnsi="ITCGaramondStd-Bk" w:cs="ITCGaramondStd-Bk"/>
          <w:color w:val="FF0000"/>
          <w:sz w:val="20"/>
          <w:szCs w:val="20"/>
        </w:rPr>
        <w:t>• Use of any tobacco product in 2006 was 42.3% for non-Hispanic American</w:t>
      </w:r>
    </w:p>
    <w:p w:rsidR="00AE3CFF" w:rsidRPr="00AE3CFF" w:rsidRDefault="00AE3CFF" w:rsidP="00AE3CFF">
      <w:pPr>
        <w:autoSpaceDE w:val="0"/>
        <w:autoSpaceDN w:val="0"/>
        <w:adjustRightInd w:val="0"/>
        <w:spacing w:after="0"/>
        <w:rPr>
          <w:rFonts w:ascii="ITCGaramondStd-Bk" w:hAnsi="ITCGaramondStd-Bk" w:cs="ITCGaramondStd-Bk"/>
          <w:color w:val="FF0000"/>
          <w:sz w:val="20"/>
          <w:szCs w:val="20"/>
        </w:rPr>
      </w:pPr>
      <w:r w:rsidRPr="00AE3CFF">
        <w:rPr>
          <w:rFonts w:ascii="ITCGaramondStd-Bk" w:hAnsi="ITCGaramondStd-Bk" w:cs="ITCGaramondStd-Bk"/>
          <w:color w:val="FF0000"/>
          <w:sz w:val="20"/>
          <w:szCs w:val="20"/>
        </w:rPr>
        <w:t>Indians and Alaska Natives age 12 and older.</w:t>
      </w:r>
    </w:p>
    <w:p w:rsidR="00AE3CFF" w:rsidRPr="00AE3CFF" w:rsidRDefault="00AE3CFF" w:rsidP="00AE3CFF">
      <w:pPr>
        <w:autoSpaceDE w:val="0"/>
        <w:autoSpaceDN w:val="0"/>
        <w:adjustRightInd w:val="0"/>
        <w:spacing w:after="0"/>
        <w:rPr>
          <w:rFonts w:ascii="ITCGaramondStd-Bk" w:hAnsi="ITCGaramondStd-Bk" w:cs="ITCGaramondStd-Bk"/>
          <w:color w:val="FF0000"/>
          <w:sz w:val="20"/>
          <w:szCs w:val="20"/>
        </w:rPr>
      </w:pPr>
      <w:r w:rsidRPr="00AE3CFF">
        <w:rPr>
          <w:rFonts w:ascii="ITCGaramondStd-Bk" w:hAnsi="ITCGaramondStd-Bk" w:cs="ITCGaramondStd-Bk"/>
          <w:color w:val="FF0000"/>
          <w:sz w:val="20"/>
          <w:szCs w:val="20"/>
        </w:rPr>
        <w:t>• American Indians (67.5%) and Blacks (66.2%) were more likely to report not</w:t>
      </w:r>
    </w:p>
    <w:p w:rsidR="00AE3CFF" w:rsidRPr="00AE3CFF" w:rsidRDefault="00AE3CFF" w:rsidP="00AE3CFF">
      <w:pPr>
        <w:autoSpaceDE w:val="0"/>
        <w:autoSpaceDN w:val="0"/>
        <w:adjustRightInd w:val="0"/>
        <w:spacing w:after="0"/>
        <w:rPr>
          <w:rFonts w:ascii="ITCGaramondStd-Bk" w:hAnsi="ITCGaramondStd-Bk" w:cs="ITCGaramondStd-Bk"/>
          <w:color w:val="FF0000"/>
          <w:sz w:val="20"/>
          <w:szCs w:val="20"/>
        </w:rPr>
      </w:pPr>
      <w:proofErr w:type="gramStart"/>
      <w:r w:rsidRPr="00AE3CFF">
        <w:rPr>
          <w:rFonts w:ascii="ITCGaramondStd-Bk" w:hAnsi="ITCGaramondStd-Bk" w:cs="ITCGaramondStd-Bk"/>
          <w:color w:val="FF0000"/>
          <w:sz w:val="20"/>
          <w:szCs w:val="20"/>
        </w:rPr>
        <w:t>engaging</w:t>
      </w:r>
      <w:proofErr w:type="gramEnd"/>
      <w:r w:rsidRPr="00AE3CFF">
        <w:rPr>
          <w:rFonts w:ascii="ITCGaramondStd-Bk" w:hAnsi="ITCGaramondStd-Bk" w:cs="ITCGaramondStd-Bk"/>
          <w:color w:val="FF0000"/>
          <w:sz w:val="20"/>
          <w:szCs w:val="20"/>
        </w:rPr>
        <w:t xml:space="preserve"> in vigorous activity than white respondents (57.2%).</w:t>
      </w:r>
    </w:p>
    <w:p w:rsidR="00AE3CFF" w:rsidRPr="00AE3CFF" w:rsidRDefault="00AE3CFF" w:rsidP="00AE3CFF">
      <w:pPr>
        <w:autoSpaceDE w:val="0"/>
        <w:autoSpaceDN w:val="0"/>
        <w:adjustRightInd w:val="0"/>
        <w:spacing w:after="0"/>
        <w:rPr>
          <w:rFonts w:ascii="ITCGaramondStd-Bk" w:hAnsi="ITCGaramondStd-Bk" w:cs="ITCGaramondStd-Bk"/>
          <w:color w:val="FF0000"/>
          <w:sz w:val="20"/>
          <w:szCs w:val="20"/>
        </w:rPr>
      </w:pPr>
      <w:r w:rsidRPr="00AE3CFF">
        <w:rPr>
          <w:rFonts w:ascii="ITCGaramondStd-Bk" w:hAnsi="ITCGaramondStd-Bk" w:cs="ITCGaramondStd-Bk"/>
          <w:color w:val="FF0000"/>
          <w:sz w:val="20"/>
          <w:szCs w:val="20"/>
        </w:rPr>
        <w:t>• Among American Indians/Alaska Natives age 18 and older, 69.6% are overweight</w:t>
      </w:r>
    </w:p>
    <w:p w:rsidR="00AE3CFF" w:rsidRPr="00AE3CFF" w:rsidRDefault="00AE3CFF" w:rsidP="00AE3CFF">
      <w:pPr>
        <w:autoSpaceDE w:val="0"/>
        <w:autoSpaceDN w:val="0"/>
        <w:adjustRightInd w:val="0"/>
        <w:spacing w:after="0"/>
        <w:rPr>
          <w:rFonts w:ascii="ITCGaramondStd-Bk" w:hAnsi="ITCGaramondStd-Bk" w:cs="ITCGaramondStd-Bk"/>
          <w:color w:val="FF0000"/>
          <w:sz w:val="20"/>
          <w:szCs w:val="20"/>
        </w:rPr>
      </w:pPr>
      <w:proofErr w:type="gramStart"/>
      <w:r w:rsidRPr="00AE3CFF">
        <w:rPr>
          <w:rFonts w:ascii="ITCGaramondStd-Bk" w:hAnsi="ITCGaramondStd-Bk" w:cs="ITCGaramondStd-Bk"/>
          <w:color w:val="FF0000"/>
          <w:sz w:val="20"/>
          <w:szCs w:val="20"/>
        </w:rPr>
        <w:t>or</w:t>
      </w:r>
      <w:proofErr w:type="gramEnd"/>
      <w:r w:rsidRPr="00AE3CFF">
        <w:rPr>
          <w:rFonts w:ascii="ITCGaramondStd-Bk" w:hAnsi="ITCGaramondStd-Bk" w:cs="ITCGaramondStd-Bk"/>
          <w:color w:val="FF0000"/>
          <w:sz w:val="20"/>
          <w:szCs w:val="20"/>
        </w:rPr>
        <w:t xml:space="preserve"> obese (42.1% are obese).</w:t>
      </w:r>
    </w:p>
    <w:p w:rsidR="00AE3CFF" w:rsidRPr="00AE3CFF" w:rsidRDefault="00AE3CFF" w:rsidP="00AE3CFF">
      <w:pPr>
        <w:autoSpaceDE w:val="0"/>
        <w:autoSpaceDN w:val="0"/>
        <w:adjustRightInd w:val="0"/>
        <w:spacing w:after="0"/>
        <w:rPr>
          <w:rFonts w:ascii="ITCGaramondStd-Bk" w:hAnsi="ITCGaramondStd-Bk" w:cs="ITCGaramondStd-Bk"/>
          <w:color w:val="FF0000"/>
          <w:sz w:val="20"/>
          <w:szCs w:val="20"/>
        </w:rPr>
      </w:pPr>
      <w:r w:rsidRPr="00AE3CFF">
        <w:rPr>
          <w:rFonts w:ascii="ITCGaramondStd-Bk" w:hAnsi="ITCGaramondStd-Bk" w:cs="ITCGaramondStd-Bk"/>
          <w:color w:val="FF0000"/>
          <w:sz w:val="20"/>
          <w:szCs w:val="20"/>
        </w:rPr>
        <w:t>• The CDC analyzed data from 1994 to 2004 collected by the Indian Health Service</w:t>
      </w:r>
    </w:p>
    <w:p w:rsidR="00AE3CFF" w:rsidRPr="00AE3CFF" w:rsidRDefault="00AE3CFF" w:rsidP="00AE3CFF">
      <w:pPr>
        <w:autoSpaceDE w:val="0"/>
        <w:autoSpaceDN w:val="0"/>
        <w:adjustRightInd w:val="0"/>
        <w:spacing w:after="0"/>
        <w:rPr>
          <w:rFonts w:ascii="ITCGaramondStd-Bk" w:hAnsi="ITCGaramondStd-Bk" w:cs="ITCGaramondStd-Bk"/>
          <w:color w:val="FF0000"/>
          <w:sz w:val="20"/>
          <w:szCs w:val="20"/>
        </w:rPr>
      </w:pPr>
      <w:r w:rsidRPr="00AE3CFF">
        <w:rPr>
          <w:rFonts w:ascii="ITCGaramondStd-Bk" w:hAnsi="ITCGaramondStd-Bk" w:cs="ITCGaramondStd-Bk"/>
          <w:color w:val="FF0000"/>
          <w:sz w:val="20"/>
          <w:szCs w:val="20"/>
        </w:rPr>
        <w:t>(IHS), which indicated that the age-adjusted prevalence per 1,000 population</w:t>
      </w:r>
    </w:p>
    <w:p w:rsidR="00AE3CFF" w:rsidRPr="00AE3CFF" w:rsidRDefault="00AE3CFF" w:rsidP="00AE3CFF">
      <w:pPr>
        <w:autoSpaceDE w:val="0"/>
        <w:autoSpaceDN w:val="0"/>
        <w:adjustRightInd w:val="0"/>
        <w:spacing w:after="0"/>
        <w:rPr>
          <w:rFonts w:ascii="ITCGaramondStd-Bk" w:hAnsi="ITCGaramondStd-Bk" w:cs="ITCGaramondStd-Bk"/>
          <w:color w:val="FF0000"/>
          <w:sz w:val="20"/>
          <w:szCs w:val="20"/>
        </w:rPr>
      </w:pPr>
      <w:proofErr w:type="gramStart"/>
      <w:r w:rsidRPr="00AE3CFF">
        <w:rPr>
          <w:rFonts w:ascii="ITCGaramondStd-Bk" w:hAnsi="ITCGaramondStd-Bk" w:cs="ITCGaramondStd-Bk"/>
          <w:color w:val="FF0000"/>
          <w:sz w:val="20"/>
          <w:szCs w:val="20"/>
        </w:rPr>
        <w:t>of</w:t>
      </w:r>
      <w:proofErr w:type="gramEnd"/>
      <w:r w:rsidRPr="00AE3CFF">
        <w:rPr>
          <w:rFonts w:ascii="ITCGaramondStd-Bk" w:hAnsi="ITCGaramondStd-Bk" w:cs="ITCGaramondStd-Bk"/>
          <w:color w:val="FF0000"/>
          <w:sz w:val="20"/>
          <w:szCs w:val="20"/>
        </w:rPr>
        <w:t xml:space="preserve"> diabetes mellitus increased 101.2% among American Indian/Alaska Native</w:t>
      </w:r>
    </w:p>
    <w:p w:rsidR="00AE3CFF" w:rsidRPr="00AA50A5" w:rsidRDefault="00AE3CFF" w:rsidP="00AE3CFF">
      <w:pPr>
        <w:widowControl w:val="0"/>
        <w:autoSpaceDE w:val="0"/>
        <w:autoSpaceDN w:val="0"/>
        <w:adjustRightInd w:val="0"/>
        <w:spacing w:line="480" w:lineRule="auto"/>
        <w:contextualSpacing/>
        <w:rPr>
          <w:rFonts w:ascii="Times New Roman" w:hAnsi="Times New Roman" w:cs="Verdana"/>
          <w:szCs w:val="22"/>
        </w:rPr>
      </w:pPr>
      <w:proofErr w:type="gramStart"/>
      <w:r w:rsidRPr="00AE3CFF">
        <w:rPr>
          <w:rFonts w:ascii="ITCGaramondStd-Bk" w:hAnsi="ITCGaramondStd-Bk" w:cs="ITCGaramondStd-Bk"/>
          <w:color w:val="FF0000"/>
          <w:sz w:val="20"/>
          <w:szCs w:val="20"/>
        </w:rPr>
        <w:t>adults</w:t>
      </w:r>
      <w:proofErr w:type="gramEnd"/>
      <w:r w:rsidRPr="00AE3CFF">
        <w:rPr>
          <w:rFonts w:ascii="ITCGaramondStd-Bk" w:hAnsi="ITCGaramondStd-Bk" w:cs="ITCGaramondStd-Bk"/>
          <w:color w:val="FF0000"/>
          <w:sz w:val="20"/>
          <w:szCs w:val="20"/>
        </w:rPr>
        <w:t xml:space="preserve"> of age 35 and older (from 8.5%–17.1%)</w:t>
      </w:r>
      <w:r>
        <w:rPr>
          <w:rFonts w:ascii="ITCGaramondStd-Bk" w:hAnsi="ITCGaramondStd-Bk" w:cs="ITCGaramondStd-Bk"/>
          <w:sz w:val="20"/>
          <w:szCs w:val="20"/>
        </w:rPr>
        <w:t>.</w:t>
      </w:r>
    </w:p>
    <w:p w:rsidR="003346A4" w:rsidRPr="003346A4" w:rsidRDefault="003346A4" w:rsidP="000E2626">
      <w:pPr>
        <w:widowControl w:val="0"/>
        <w:tabs>
          <w:tab w:val="left" w:pos="220"/>
          <w:tab w:val="left" w:pos="720"/>
        </w:tabs>
        <w:autoSpaceDE w:val="0"/>
        <w:autoSpaceDN w:val="0"/>
        <w:adjustRightInd w:val="0"/>
        <w:spacing w:after="180" w:line="480" w:lineRule="auto"/>
        <w:contextualSpacing/>
        <w:rPr>
          <w:rFonts w:ascii="Arial" w:hAnsi="Arial" w:cs="Arial"/>
          <w:sz w:val="26"/>
          <w:szCs w:val="26"/>
        </w:rPr>
      </w:pPr>
      <w:r>
        <w:rPr>
          <w:rFonts w:ascii="Times New Roman" w:hAnsi="Times New Roman" w:cs="Verdana"/>
          <w:szCs w:val="22"/>
        </w:rPr>
        <w:t>5</w:t>
      </w:r>
      <w:r w:rsidRPr="003346A4">
        <w:rPr>
          <w:rFonts w:ascii="Times New Roman" w:hAnsi="Times New Roman" w:cs="Verdana"/>
          <w:szCs w:val="22"/>
        </w:rPr>
        <w:t>. Steve can suggest that he start eating fresh fruits, vegetables and whole grains</w:t>
      </w:r>
      <w:r>
        <w:rPr>
          <w:rFonts w:ascii="Times New Roman" w:hAnsi="Times New Roman" w:cs="Verdana"/>
          <w:szCs w:val="22"/>
        </w:rPr>
        <w:t>.</w:t>
      </w:r>
    </w:p>
    <w:p w:rsidR="000E2626" w:rsidRDefault="003346A4" w:rsidP="000E2626">
      <w:pPr>
        <w:widowControl w:val="0"/>
        <w:tabs>
          <w:tab w:val="left" w:pos="220"/>
          <w:tab w:val="left" w:pos="720"/>
        </w:tabs>
        <w:autoSpaceDE w:val="0"/>
        <w:autoSpaceDN w:val="0"/>
        <w:adjustRightInd w:val="0"/>
        <w:spacing w:after="180" w:line="480" w:lineRule="auto"/>
        <w:contextualSpacing/>
        <w:rPr>
          <w:rFonts w:ascii="Times New Roman" w:hAnsi="Times New Roman" w:cs="Arial"/>
          <w:szCs w:val="26"/>
        </w:rPr>
      </w:pPr>
      <w:r w:rsidRPr="003346A4">
        <w:rPr>
          <w:rFonts w:ascii="Times New Roman" w:hAnsi="Times New Roman" w:cs="Verdana"/>
          <w:szCs w:val="22"/>
        </w:rPr>
        <w:t xml:space="preserve">Explaining to Mr. </w:t>
      </w:r>
      <w:proofErr w:type="spellStart"/>
      <w:r w:rsidRPr="003346A4">
        <w:rPr>
          <w:rFonts w:ascii="Times New Roman" w:hAnsi="Times New Roman" w:cs="Verdana"/>
          <w:szCs w:val="22"/>
        </w:rPr>
        <w:t>Nightwolf</w:t>
      </w:r>
      <w:proofErr w:type="spellEnd"/>
      <w:r w:rsidRPr="003346A4">
        <w:rPr>
          <w:rFonts w:ascii="Times New Roman" w:hAnsi="Times New Roman" w:cs="Verdana"/>
          <w:szCs w:val="22"/>
        </w:rPr>
        <w:t xml:space="preserve"> that frozen dinners are often very high in sodium</w:t>
      </w:r>
      <w:r w:rsidR="000E2626">
        <w:rPr>
          <w:rFonts w:ascii="Times New Roman" w:hAnsi="Times New Roman" w:cs="Verdana"/>
          <w:szCs w:val="22"/>
        </w:rPr>
        <w:t xml:space="preserve"> (National Institute of Health, 2012</w:t>
      </w:r>
      <w:r w:rsidR="006828A8">
        <w:rPr>
          <w:rFonts w:ascii="Times New Roman" w:hAnsi="Times New Roman" w:cs="Verdana"/>
          <w:szCs w:val="22"/>
        </w:rPr>
        <w:t>, p. 202</w:t>
      </w:r>
      <w:r w:rsidR="000E2626">
        <w:rPr>
          <w:rFonts w:ascii="Times New Roman" w:hAnsi="Times New Roman" w:cs="Verdana"/>
          <w:szCs w:val="22"/>
        </w:rPr>
        <w:t xml:space="preserve">). </w:t>
      </w:r>
      <w:r w:rsidRPr="003346A4">
        <w:rPr>
          <w:rFonts w:ascii="Times New Roman" w:hAnsi="Times New Roman" w:cs="Verdana"/>
          <w:szCs w:val="22"/>
        </w:rPr>
        <w:t xml:space="preserve"> </w:t>
      </w:r>
      <w:r>
        <w:rPr>
          <w:rFonts w:ascii="Times New Roman" w:hAnsi="Times New Roman" w:cs="Arial"/>
          <w:szCs w:val="26"/>
        </w:rPr>
        <w:t>Eat</w:t>
      </w:r>
      <w:r w:rsidR="000E2626">
        <w:rPr>
          <w:rFonts w:ascii="Arial" w:hAnsi="Arial" w:cs="Arial"/>
          <w:sz w:val="26"/>
          <w:szCs w:val="26"/>
        </w:rPr>
        <w:t xml:space="preserve"> </w:t>
      </w:r>
      <w:r w:rsidRPr="003346A4">
        <w:rPr>
          <w:rFonts w:ascii="Times New Roman" w:hAnsi="Times New Roman" w:cs="Arial"/>
          <w:szCs w:val="26"/>
        </w:rPr>
        <w:t>foods that are naturally low in fat. Use low-fat toppings, sauces, and dressings</w:t>
      </w:r>
      <w:r w:rsidR="000E2626">
        <w:rPr>
          <w:rFonts w:ascii="Times New Roman" w:hAnsi="Times New Roman" w:cs="Arial"/>
          <w:szCs w:val="26"/>
        </w:rPr>
        <w:t xml:space="preserve"> (NIH, 2012</w:t>
      </w:r>
      <w:r w:rsidR="006828A8">
        <w:rPr>
          <w:rFonts w:ascii="Times New Roman" w:hAnsi="Times New Roman" w:cs="Arial"/>
          <w:szCs w:val="26"/>
        </w:rPr>
        <w:t>, p. 203</w:t>
      </w:r>
      <w:r w:rsidR="000E2626">
        <w:rPr>
          <w:rFonts w:ascii="Times New Roman" w:hAnsi="Times New Roman" w:cs="Arial"/>
          <w:szCs w:val="26"/>
        </w:rPr>
        <w:t>)</w:t>
      </w:r>
      <w:r w:rsidRPr="003346A4">
        <w:rPr>
          <w:rFonts w:ascii="Times New Roman" w:hAnsi="Times New Roman" w:cs="Arial"/>
          <w:szCs w:val="26"/>
        </w:rPr>
        <w:t>.</w:t>
      </w:r>
      <w:r>
        <w:rPr>
          <w:rFonts w:ascii="Times New Roman" w:hAnsi="Times New Roman" w:cs="Arial"/>
          <w:szCs w:val="26"/>
        </w:rPr>
        <w:t xml:space="preserve"> Steve</w:t>
      </w:r>
      <w:r w:rsidR="000E2626">
        <w:rPr>
          <w:rFonts w:ascii="Arial" w:hAnsi="Arial" w:cs="Arial"/>
          <w:sz w:val="26"/>
          <w:szCs w:val="26"/>
        </w:rPr>
        <w:t xml:space="preserve"> </w:t>
      </w:r>
      <w:r w:rsidRPr="003346A4">
        <w:rPr>
          <w:rFonts w:ascii="Times New Roman" w:hAnsi="Times New Roman" w:cs="Arial"/>
          <w:szCs w:val="26"/>
        </w:rPr>
        <w:t>should explain that it is important to look at food labels and av</w:t>
      </w:r>
      <w:r>
        <w:rPr>
          <w:rFonts w:ascii="Times New Roman" w:hAnsi="Times New Roman" w:cs="Arial"/>
          <w:szCs w:val="26"/>
        </w:rPr>
        <w:t>oid foods that are high in</w:t>
      </w:r>
      <w:r w:rsidR="000E2626">
        <w:rPr>
          <w:rFonts w:ascii="Times New Roman" w:hAnsi="Times New Roman" w:cs="Arial"/>
          <w:szCs w:val="26"/>
        </w:rPr>
        <w:t xml:space="preserve"> </w:t>
      </w:r>
      <w:r w:rsidRPr="003346A4">
        <w:rPr>
          <w:rFonts w:ascii="Times New Roman" w:hAnsi="Times New Roman" w:cs="Arial"/>
          <w:szCs w:val="26"/>
        </w:rPr>
        <w:t>saturated fat</w:t>
      </w:r>
      <w:r w:rsidR="000E2626">
        <w:rPr>
          <w:rFonts w:ascii="Times New Roman" w:hAnsi="Times New Roman" w:cs="Arial"/>
          <w:szCs w:val="26"/>
        </w:rPr>
        <w:t xml:space="preserve"> (NIH, 2012</w:t>
      </w:r>
      <w:r w:rsidR="006828A8">
        <w:rPr>
          <w:rFonts w:ascii="Times New Roman" w:hAnsi="Times New Roman" w:cs="Arial"/>
          <w:szCs w:val="26"/>
        </w:rPr>
        <w:t>, p. 203</w:t>
      </w:r>
      <w:r w:rsidR="000E2626">
        <w:rPr>
          <w:rFonts w:ascii="Times New Roman" w:hAnsi="Times New Roman" w:cs="Arial"/>
          <w:szCs w:val="26"/>
        </w:rPr>
        <w:t>).</w:t>
      </w:r>
      <w:r w:rsidRPr="003346A4">
        <w:rPr>
          <w:rFonts w:ascii="Times New Roman" w:hAnsi="Times New Roman" w:cs="Arial"/>
          <w:szCs w:val="26"/>
        </w:rPr>
        <w:t xml:space="preserve"> He should also suggest Mr. </w:t>
      </w:r>
      <w:proofErr w:type="spellStart"/>
      <w:r w:rsidRPr="003346A4">
        <w:rPr>
          <w:rFonts w:ascii="Times New Roman" w:hAnsi="Times New Roman" w:cs="Arial"/>
          <w:szCs w:val="26"/>
        </w:rPr>
        <w:t>Nightwolf</w:t>
      </w:r>
      <w:proofErr w:type="spellEnd"/>
      <w:r w:rsidRPr="003346A4">
        <w:rPr>
          <w:rFonts w:ascii="Times New Roman" w:hAnsi="Times New Roman" w:cs="Arial"/>
          <w:szCs w:val="26"/>
        </w:rPr>
        <w:t xml:space="preserve"> exe</w:t>
      </w:r>
      <w:r>
        <w:rPr>
          <w:rFonts w:ascii="Times New Roman" w:hAnsi="Times New Roman" w:cs="Arial"/>
          <w:szCs w:val="26"/>
        </w:rPr>
        <w:t>rcises more regularly and stops</w:t>
      </w:r>
      <w:r w:rsidR="000E2626">
        <w:rPr>
          <w:rFonts w:ascii="Arial" w:hAnsi="Arial" w:cs="Arial"/>
          <w:sz w:val="26"/>
          <w:szCs w:val="26"/>
        </w:rPr>
        <w:t xml:space="preserve"> </w:t>
      </w:r>
      <w:r w:rsidRPr="003346A4">
        <w:rPr>
          <w:rFonts w:ascii="Times New Roman" w:hAnsi="Times New Roman" w:cs="Arial"/>
          <w:szCs w:val="26"/>
        </w:rPr>
        <w:lastRenderedPageBreak/>
        <w:t>smoking</w:t>
      </w:r>
      <w:r w:rsidR="000E2626">
        <w:rPr>
          <w:rFonts w:ascii="Times New Roman" w:hAnsi="Times New Roman" w:cs="Arial"/>
          <w:szCs w:val="26"/>
        </w:rPr>
        <w:t xml:space="preserve"> (NIH, 2012</w:t>
      </w:r>
      <w:r w:rsidR="006828A8">
        <w:rPr>
          <w:rFonts w:ascii="Times New Roman" w:hAnsi="Times New Roman" w:cs="Arial"/>
          <w:szCs w:val="26"/>
        </w:rPr>
        <w:t>, p. 203</w:t>
      </w:r>
      <w:r w:rsidR="000E2626">
        <w:rPr>
          <w:rFonts w:ascii="Times New Roman" w:hAnsi="Times New Roman" w:cs="Arial"/>
          <w:szCs w:val="26"/>
        </w:rPr>
        <w:t>).</w:t>
      </w:r>
    </w:p>
    <w:p w:rsidR="004E793F" w:rsidRPr="00AE2F76" w:rsidRDefault="000E2626" w:rsidP="000E2626">
      <w:pPr>
        <w:widowControl w:val="0"/>
        <w:tabs>
          <w:tab w:val="left" w:pos="220"/>
          <w:tab w:val="left" w:pos="720"/>
        </w:tabs>
        <w:autoSpaceDE w:val="0"/>
        <w:autoSpaceDN w:val="0"/>
        <w:adjustRightInd w:val="0"/>
        <w:spacing w:after="180" w:line="480" w:lineRule="auto"/>
        <w:contextualSpacing/>
        <w:rPr>
          <w:rFonts w:ascii="Times New Roman" w:hAnsi="Times New Roman" w:cs="Arial"/>
          <w:szCs w:val="26"/>
        </w:rPr>
      </w:pPr>
      <w:r w:rsidRPr="00AE2F76">
        <w:rPr>
          <w:rFonts w:ascii="Times New Roman" w:hAnsi="Times New Roman" w:cs="Arial"/>
          <w:szCs w:val="26"/>
        </w:rPr>
        <w:t xml:space="preserve">6. </w:t>
      </w:r>
      <w:r w:rsidR="004E793F" w:rsidRPr="00AE2F76">
        <w:rPr>
          <w:rFonts w:ascii="Times New Roman" w:hAnsi="Times New Roman" w:cs="Arial"/>
          <w:szCs w:val="26"/>
        </w:rPr>
        <w:t xml:space="preserve">Steve could give information about exercising safely to Mr. </w:t>
      </w:r>
      <w:proofErr w:type="spellStart"/>
      <w:r w:rsidR="00AE2F76" w:rsidRPr="00AE2F76">
        <w:rPr>
          <w:rFonts w:ascii="Times New Roman" w:hAnsi="Times New Roman" w:cs="Arial"/>
          <w:szCs w:val="26"/>
        </w:rPr>
        <w:t>Nightwolf</w:t>
      </w:r>
      <w:proofErr w:type="spellEnd"/>
      <w:r w:rsidR="00AE2F76" w:rsidRPr="00AE2F76">
        <w:rPr>
          <w:rFonts w:ascii="Times New Roman" w:hAnsi="Times New Roman" w:cs="Arial"/>
          <w:szCs w:val="26"/>
        </w:rPr>
        <w:t>. Specifically including that there are four categories of exercise: aerobic, muscle strengthening, flexibility and balance. “Aerobic activity guidelines suggest a minimum of 30 minutes of moderate intensity exercise 5 days</w:t>
      </w:r>
      <w:r w:rsidR="007D471A">
        <w:rPr>
          <w:rFonts w:ascii="Times New Roman" w:hAnsi="Times New Roman" w:cs="Arial"/>
          <w:szCs w:val="26"/>
        </w:rPr>
        <w:t xml:space="preserve"> </w:t>
      </w:r>
      <w:r w:rsidR="00AE2F76" w:rsidRPr="00AE2F76">
        <w:rPr>
          <w:rFonts w:ascii="Times New Roman" w:hAnsi="Times New Roman" w:cs="Arial"/>
          <w:szCs w:val="26"/>
        </w:rPr>
        <w:t>a week minimum of 20 minutes vigorous- intensity exercise 3 days a week, or a combination of both moderate and vigorous exercise. Muscle strengthening includes resistance and weight training and is recommended to be performed 2 days a week. Weight trai</w:t>
      </w:r>
      <w:r w:rsidR="00AE2F76">
        <w:rPr>
          <w:rFonts w:ascii="Times New Roman" w:hAnsi="Times New Roman" w:cs="Arial"/>
          <w:szCs w:val="26"/>
        </w:rPr>
        <w:t>ning has been shown to be bene</w:t>
      </w:r>
      <w:r w:rsidR="00AE2F76" w:rsidRPr="00AE2F76">
        <w:rPr>
          <w:rFonts w:ascii="Times New Roman" w:hAnsi="Times New Roman" w:cs="Arial"/>
          <w:szCs w:val="26"/>
        </w:rPr>
        <w:t>ficial in the older adult for muscle strengthening and endurance. Flexibility training to maintain range of motion is recommended 2 days a week for at least 10 minutes. Balance training to improve stability is important to help prevent falls” (Jarvis, p. 839, 2011)</w:t>
      </w:r>
    </w:p>
    <w:p w:rsidR="006D0C36" w:rsidRPr="006D0C36" w:rsidRDefault="004E793F" w:rsidP="006D0C36">
      <w:pPr>
        <w:widowControl w:val="0"/>
        <w:tabs>
          <w:tab w:val="left" w:pos="220"/>
          <w:tab w:val="left" w:pos="720"/>
        </w:tabs>
        <w:autoSpaceDE w:val="0"/>
        <w:autoSpaceDN w:val="0"/>
        <w:adjustRightInd w:val="0"/>
        <w:spacing w:after="180" w:line="480" w:lineRule="auto"/>
        <w:contextualSpacing/>
        <w:rPr>
          <w:rFonts w:ascii="Times New Roman" w:hAnsi="Times New Roman" w:cs="Arial"/>
          <w:szCs w:val="26"/>
        </w:rPr>
      </w:pPr>
      <w:r>
        <w:rPr>
          <w:rFonts w:ascii="Times New Roman" w:hAnsi="Times New Roman" w:cs="Arial"/>
          <w:szCs w:val="26"/>
        </w:rPr>
        <w:t xml:space="preserve">7. Mr. </w:t>
      </w:r>
      <w:proofErr w:type="spellStart"/>
      <w:r>
        <w:rPr>
          <w:rFonts w:ascii="Times New Roman" w:hAnsi="Times New Roman" w:cs="Arial"/>
          <w:szCs w:val="26"/>
        </w:rPr>
        <w:t>Nightwolf’s</w:t>
      </w:r>
      <w:proofErr w:type="spellEnd"/>
      <w:r>
        <w:rPr>
          <w:rFonts w:ascii="Times New Roman" w:hAnsi="Times New Roman" w:cs="Arial"/>
          <w:szCs w:val="26"/>
        </w:rPr>
        <w:t xml:space="preserve"> triglycerides have gone down significantly since his admission. </w:t>
      </w:r>
      <w:r w:rsidR="006D0C36">
        <w:rPr>
          <w:rFonts w:ascii="Times New Roman" w:hAnsi="Times New Roman" w:cs="Arial"/>
          <w:szCs w:val="26"/>
        </w:rPr>
        <w:t xml:space="preserve">His BUN and creatinine have also decreased. This represents that his lipid problem has been </w:t>
      </w:r>
      <w:r w:rsidR="006D0C36" w:rsidRPr="006D0C36">
        <w:rPr>
          <w:rFonts w:ascii="Times New Roman" w:hAnsi="Times New Roman" w:cs="Arial"/>
          <w:szCs w:val="26"/>
        </w:rPr>
        <w:t xml:space="preserve">better controlled. </w:t>
      </w:r>
    </w:p>
    <w:p w:rsidR="00BD5824" w:rsidRPr="009B4486" w:rsidRDefault="006D0C36" w:rsidP="009B4486">
      <w:pPr>
        <w:widowControl w:val="0"/>
        <w:autoSpaceDE w:val="0"/>
        <w:autoSpaceDN w:val="0"/>
        <w:adjustRightInd w:val="0"/>
        <w:spacing w:after="0" w:line="480" w:lineRule="auto"/>
        <w:contextualSpacing/>
        <w:rPr>
          <w:rFonts w:ascii="Times New Roman" w:hAnsi="Times New Roman" w:cs="Arial"/>
          <w:szCs w:val="28"/>
        </w:rPr>
      </w:pPr>
      <w:r w:rsidRPr="006D0C36">
        <w:rPr>
          <w:rFonts w:ascii="Times New Roman" w:hAnsi="Times New Roman" w:cs="Arial"/>
          <w:szCs w:val="26"/>
        </w:rPr>
        <w:t>8. “</w:t>
      </w:r>
      <w:r w:rsidRPr="006D0C36">
        <w:rPr>
          <w:rFonts w:ascii="Times New Roman" w:hAnsi="Times New Roman" w:cs="Arial"/>
          <w:bCs/>
          <w:szCs w:val="28"/>
        </w:rPr>
        <w:t>Life's Simple 7” Include n</w:t>
      </w:r>
      <w:r w:rsidRPr="006D0C36">
        <w:rPr>
          <w:rFonts w:ascii="Times New Roman" w:hAnsi="Times New Roman" w:cs="Arial"/>
          <w:szCs w:val="28"/>
        </w:rPr>
        <w:t>ever smoking or quit more than a year ago</w:t>
      </w:r>
      <w:r>
        <w:rPr>
          <w:rFonts w:ascii="Times New Roman" w:hAnsi="Times New Roman" w:cs="Arial"/>
          <w:szCs w:val="28"/>
        </w:rPr>
        <w:t xml:space="preserve"> (Medical News Today, 2010</w:t>
      </w:r>
      <w:r w:rsidR="009B4486">
        <w:rPr>
          <w:rFonts w:ascii="Times New Roman" w:hAnsi="Times New Roman" w:cs="Arial"/>
          <w:szCs w:val="28"/>
        </w:rPr>
        <w:t>, para 10</w:t>
      </w:r>
      <w:r>
        <w:rPr>
          <w:rFonts w:ascii="Times New Roman" w:hAnsi="Times New Roman" w:cs="Arial"/>
          <w:szCs w:val="28"/>
        </w:rPr>
        <w:t>)</w:t>
      </w:r>
      <w:r w:rsidRPr="006D0C36">
        <w:rPr>
          <w:rFonts w:ascii="Times New Roman" w:hAnsi="Times New Roman" w:cs="Arial"/>
          <w:szCs w:val="28"/>
        </w:rPr>
        <w:t>.</w:t>
      </w:r>
      <w:r>
        <w:rPr>
          <w:rFonts w:ascii="Times New Roman" w:hAnsi="Times New Roman" w:cs="Arial"/>
          <w:szCs w:val="28"/>
        </w:rPr>
        <w:t xml:space="preserve"> </w:t>
      </w:r>
      <w:r w:rsidRPr="006D0C36">
        <w:rPr>
          <w:rFonts w:ascii="Times New Roman" w:hAnsi="Times New Roman" w:cs="Arial"/>
          <w:szCs w:val="28"/>
        </w:rPr>
        <w:t>Having a BMI (body mass index) of less than 25 kg/m2</w:t>
      </w:r>
      <w:r>
        <w:rPr>
          <w:rFonts w:ascii="Times New Roman" w:hAnsi="Times New Roman" w:cs="Arial"/>
          <w:szCs w:val="28"/>
        </w:rPr>
        <w:t xml:space="preserve"> (MNT, 2010</w:t>
      </w:r>
      <w:r w:rsidR="009B4486">
        <w:rPr>
          <w:rFonts w:ascii="Times New Roman" w:hAnsi="Times New Roman" w:cs="Arial"/>
          <w:szCs w:val="28"/>
        </w:rPr>
        <w:t>, para 10</w:t>
      </w:r>
      <w:r>
        <w:rPr>
          <w:rFonts w:ascii="Times New Roman" w:hAnsi="Times New Roman" w:cs="Arial"/>
          <w:szCs w:val="28"/>
        </w:rPr>
        <w:t>)</w:t>
      </w:r>
      <w:r w:rsidRPr="006D0C36">
        <w:rPr>
          <w:rFonts w:ascii="Times New Roman" w:hAnsi="Times New Roman" w:cs="Arial"/>
          <w:szCs w:val="28"/>
        </w:rPr>
        <w:t>. Exercising at a moderate level for at least 150 minutes, or at an intense level for 75 minutes per week</w:t>
      </w:r>
      <w:r>
        <w:rPr>
          <w:rFonts w:ascii="Times New Roman" w:hAnsi="Times New Roman" w:cs="Arial"/>
          <w:szCs w:val="28"/>
        </w:rPr>
        <w:t xml:space="preserve"> (MNT, 2010</w:t>
      </w:r>
      <w:r w:rsidR="009B4486">
        <w:rPr>
          <w:rFonts w:ascii="Times New Roman" w:hAnsi="Times New Roman" w:cs="Arial"/>
          <w:szCs w:val="28"/>
        </w:rPr>
        <w:t>, para 10</w:t>
      </w:r>
      <w:r>
        <w:rPr>
          <w:rFonts w:ascii="Times New Roman" w:hAnsi="Times New Roman" w:cs="Arial"/>
          <w:szCs w:val="28"/>
        </w:rPr>
        <w:t>)</w:t>
      </w:r>
      <w:r w:rsidRPr="006D0C36">
        <w:rPr>
          <w:rFonts w:ascii="Times New Roman" w:hAnsi="Times New Roman" w:cs="Arial"/>
          <w:szCs w:val="28"/>
        </w:rPr>
        <w:t>. Meeting four to five of the key components of a healthy diet in line with current AHA guidelines</w:t>
      </w:r>
      <w:r>
        <w:rPr>
          <w:rFonts w:ascii="Times New Roman" w:hAnsi="Times New Roman" w:cs="Arial"/>
          <w:szCs w:val="28"/>
        </w:rPr>
        <w:t xml:space="preserve"> (MNT, 2010)</w:t>
      </w:r>
      <w:r w:rsidR="009B4486">
        <w:rPr>
          <w:rFonts w:ascii="Times New Roman" w:hAnsi="Times New Roman" w:cs="Arial"/>
          <w:szCs w:val="28"/>
        </w:rPr>
        <w:t xml:space="preserve">. Having </w:t>
      </w:r>
      <w:r w:rsidRPr="006D0C36">
        <w:rPr>
          <w:rFonts w:ascii="Times New Roman" w:hAnsi="Times New Roman" w:cs="Arial"/>
          <w:szCs w:val="28"/>
        </w:rPr>
        <w:t xml:space="preserve">total </w:t>
      </w:r>
      <w:hyperlink r:id="rId11" w:history="1">
        <w:r w:rsidRPr="006D0C36">
          <w:rPr>
            <w:rFonts w:ascii="Times New Roman" w:hAnsi="Times New Roman" w:cs="Arial"/>
            <w:szCs w:val="28"/>
          </w:rPr>
          <w:t>cholesterol</w:t>
        </w:r>
      </w:hyperlink>
      <w:r w:rsidRPr="006D0C36">
        <w:rPr>
          <w:rFonts w:ascii="Times New Roman" w:hAnsi="Times New Roman" w:cs="Arial"/>
          <w:szCs w:val="28"/>
        </w:rPr>
        <w:t xml:space="preserve"> of less than 200 mg/</w:t>
      </w:r>
      <w:proofErr w:type="spellStart"/>
      <w:r w:rsidRPr="006D0C36">
        <w:rPr>
          <w:rFonts w:ascii="Times New Roman" w:hAnsi="Times New Roman" w:cs="Arial"/>
          <w:szCs w:val="28"/>
        </w:rPr>
        <w:t>dL</w:t>
      </w:r>
      <w:proofErr w:type="spellEnd"/>
      <w:r>
        <w:rPr>
          <w:rFonts w:ascii="Times New Roman" w:hAnsi="Times New Roman" w:cs="Arial"/>
          <w:szCs w:val="28"/>
        </w:rPr>
        <w:t xml:space="preserve"> (MNT, 2010</w:t>
      </w:r>
      <w:r w:rsidR="009B4486">
        <w:rPr>
          <w:rFonts w:ascii="Times New Roman" w:hAnsi="Times New Roman" w:cs="Arial"/>
          <w:szCs w:val="28"/>
        </w:rPr>
        <w:t xml:space="preserve">, </w:t>
      </w:r>
      <w:proofErr w:type="spellStart"/>
      <w:r w:rsidR="009B4486">
        <w:rPr>
          <w:rFonts w:ascii="Times New Roman" w:hAnsi="Times New Roman" w:cs="Arial"/>
          <w:szCs w:val="28"/>
        </w:rPr>
        <w:t>para</w:t>
      </w:r>
      <w:proofErr w:type="spellEnd"/>
      <w:r w:rsidR="009B4486">
        <w:rPr>
          <w:rFonts w:ascii="Times New Roman" w:hAnsi="Times New Roman" w:cs="Arial"/>
          <w:szCs w:val="28"/>
        </w:rPr>
        <w:t xml:space="preserve"> 10</w:t>
      </w:r>
      <w:r>
        <w:rPr>
          <w:rFonts w:ascii="Times New Roman" w:hAnsi="Times New Roman" w:cs="Arial"/>
          <w:szCs w:val="28"/>
        </w:rPr>
        <w:t>)</w:t>
      </w:r>
      <w:r w:rsidRPr="006D0C36">
        <w:rPr>
          <w:rFonts w:ascii="Times New Roman" w:hAnsi="Times New Roman" w:cs="Arial"/>
          <w:szCs w:val="28"/>
        </w:rPr>
        <w:t>.</w:t>
      </w:r>
      <w:r>
        <w:rPr>
          <w:rFonts w:ascii="Times New Roman" w:hAnsi="Times New Roman" w:cs="Arial"/>
          <w:szCs w:val="28"/>
        </w:rPr>
        <w:t xml:space="preserve"> A</w:t>
      </w:r>
      <w:r w:rsidRPr="006D0C36">
        <w:rPr>
          <w:rFonts w:ascii="Times New Roman" w:hAnsi="Times New Roman" w:cs="Arial"/>
          <w:szCs w:val="28"/>
        </w:rPr>
        <w:t xml:space="preserve"> </w:t>
      </w:r>
      <w:r>
        <w:rPr>
          <w:rFonts w:ascii="Times New Roman" w:hAnsi="Times New Roman" w:cs="Arial"/>
          <w:szCs w:val="28"/>
        </w:rPr>
        <w:t>b</w:t>
      </w:r>
      <w:r w:rsidRPr="006D0C36">
        <w:rPr>
          <w:rFonts w:ascii="Times New Roman" w:hAnsi="Times New Roman" w:cs="Arial"/>
          <w:szCs w:val="28"/>
        </w:rPr>
        <w:t>lood pressure below 120/80 mm Hg</w:t>
      </w:r>
      <w:r>
        <w:rPr>
          <w:rFonts w:ascii="Times New Roman" w:hAnsi="Times New Roman" w:cs="Arial"/>
          <w:szCs w:val="28"/>
        </w:rPr>
        <w:t xml:space="preserve"> (MNT, 2010</w:t>
      </w:r>
      <w:r w:rsidR="009B4486">
        <w:rPr>
          <w:rFonts w:ascii="Times New Roman" w:hAnsi="Times New Roman" w:cs="Arial"/>
          <w:szCs w:val="28"/>
        </w:rPr>
        <w:t>, para 10</w:t>
      </w:r>
      <w:r>
        <w:rPr>
          <w:rFonts w:ascii="Times New Roman" w:hAnsi="Times New Roman" w:cs="Arial"/>
          <w:szCs w:val="28"/>
        </w:rPr>
        <w:t>)</w:t>
      </w:r>
      <w:r w:rsidRPr="006D0C36">
        <w:rPr>
          <w:rFonts w:ascii="Times New Roman" w:hAnsi="Times New Roman" w:cs="Arial"/>
          <w:szCs w:val="28"/>
        </w:rPr>
        <w:t>. Fastin</w:t>
      </w:r>
      <w:r>
        <w:rPr>
          <w:rFonts w:ascii="Times New Roman" w:hAnsi="Times New Roman" w:cs="Arial"/>
          <w:szCs w:val="28"/>
        </w:rPr>
        <w:t>g blood glucose below 100 mg/</w:t>
      </w:r>
      <w:proofErr w:type="spellStart"/>
      <w:r>
        <w:rPr>
          <w:rFonts w:ascii="Times New Roman" w:hAnsi="Times New Roman" w:cs="Arial"/>
          <w:szCs w:val="28"/>
        </w:rPr>
        <w:t>dL</w:t>
      </w:r>
      <w:proofErr w:type="spellEnd"/>
      <w:r>
        <w:rPr>
          <w:rFonts w:ascii="Times New Roman" w:hAnsi="Times New Roman" w:cs="Arial"/>
          <w:szCs w:val="28"/>
        </w:rPr>
        <w:t xml:space="preserve"> (MNT, 2010</w:t>
      </w:r>
      <w:r w:rsidR="009B4486">
        <w:rPr>
          <w:rFonts w:ascii="Times New Roman" w:hAnsi="Times New Roman" w:cs="Arial"/>
          <w:szCs w:val="28"/>
        </w:rPr>
        <w:t xml:space="preserve">, </w:t>
      </w:r>
      <w:proofErr w:type="spellStart"/>
      <w:r w:rsidR="009B4486">
        <w:rPr>
          <w:rFonts w:ascii="Times New Roman" w:hAnsi="Times New Roman" w:cs="Arial"/>
          <w:szCs w:val="28"/>
        </w:rPr>
        <w:t>para</w:t>
      </w:r>
      <w:proofErr w:type="spellEnd"/>
      <w:r w:rsidR="009B4486">
        <w:rPr>
          <w:rFonts w:ascii="Times New Roman" w:hAnsi="Times New Roman" w:cs="Arial"/>
          <w:szCs w:val="28"/>
        </w:rPr>
        <w:t xml:space="preserve"> 10</w:t>
      </w:r>
      <w:r>
        <w:rPr>
          <w:rFonts w:ascii="Times New Roman" w:hAnsi="Times New Roman" w:cs="Arial"/>
          <w:szCs w:val="28"/>
        </w:rPr>
        <w:t>)</w:t>
      </w:r>
      <w:r w:rsidRPr="006D0C36">
        <w:rPr>
          <w:rFonts w:ascii="Times New Roman" w:hAnsi="Times New Roman" w:cs="Arial"/>
          <w:szCs w:val="28"/>
        </w:rPr>
        <w:t xml:space="preserve">. </w:t>
      </w:r>
    </w:p>
    <w:p w:rsidR="006C2EDB" w:rsidRDefault="006C2EDB" w:rsidP="00BD5824">
      <w:pPr>
        <w:widowControl w:val="0"/>
        <w:autoSpaceDE w:val="0"/>
        <w:autoSpaceDN w:val="0"/>
        <w:adjustRightInd w:val="0"/>
        <w:spacing w:line="480" w:lineRule="auto"/>
        <w:ind w:left="2160" w:firstLine="720"/>
        <w:rPr>
          <w:rFonts w:ascii="Times New Roman" w:hAnsi="Times New Roman" w:cs="Georgia"/>
          <w:szCs w:val="48"/>
        </w:rPr>
      </w:pPr>
    </w:p>
    <w:p w:rsidR="00633F8D" w:rsidRDefault="00CC0590" w:rsidP="006C2EDB">
      <w:pPr>
        <w:widowControl w:val="0"/>
        <w:autoSpaceDE w:val="0"/>
        <w:autoSpaceDN w:val="0"/>
        <w:adjustRightInd w:val="0"/>
        <w:spacing w:line="480" w:lineRule="auto"/>
        <w:ind w:left="2880" w:firstLine="720"/>
        <w:rPr>
          <w:rFonts w:ascii="Times New Roman" w:hAnsi="Times New Roman" w:cs="Georgia"/>
          <w:szCs w:val="48"/>
        </w:rPr>
      </w:pPr>
      <w:r>
        <w:rPr>
          <w:rFonts w:ascii="Times New Roman" w:hAnsi="Times New Roman" w:cs="Georgia"/>
          <w:szCs w:val="48"/>
        </w:rPr>
        <w:lastRenderedPageBreak/>
        <w:t xml:space="preserve">References </w:t>
      </w:r>
    </w:p>
    <w:p w:rsidR="006C2EDB" w:rsidRDefault="006C2EDB" w:rsidP="00C27A9A">
      <w:pPr>
        <w:widowControl w:val="0"/>
        <w:autoSpaceDE w:val="0"/>
        <w:autoSpaceDN w:val="0"/>
        <w:adjustRightInd w:val="0"/>
        <w:spacing w:line="480" w:lineRule="auto"/>
        <w:ind w:left="720" w:hanging="720"/>
        <w:contextualSpacing/>
        <w:rPr>
          <w:rFonts w:ascii="Times New Roman" w:hAnsi="Times New Roman" w:cs="Georgia"/>
          <w:szCs w:val="48"/>
        </w:rPr>
      </w:pPr>
      <w:proofErr w:type="gramStart"/>
      <w:r>
        <w:rPr>
          <w:rFonts w:ascii="Times New Roman" w:hAnsi="Times New Roman" w:cs="Georgia"/>
          <w:szCs w:val="48"/>
        </w:rPr>
        <w:t>American Heart Association (2012).</w:t>
      </w:r>
      <w:proofErr w:type="gramEnd"/>
      <w:r>
        <w:rPr>
          <w:rFonts w:ascii="Times New Roman" w:hAnsi="Times New Roman" w:cs="Georgia"/>
          <w:szCs w:val="48"/>
        </w:rPr>
        <w:t xml:space="preserve"> </w:t>
      </w:r>
      <w:r w:rsidRPr="00AE3CFF">
        <w:rPr>
          <w:rFonts w:ascii="Times New Roman" w:hAnsi="Times New Roman" w:cs="Georgia"/>
          <w:i/>
          <w:color w:val="FF0000"/>
          <w:szCs w:val="48"/>
        </w:rPr>
        <w:t>Understand your risk of heart attack</w:t>
      </w:r>
      <w:r>
        <w:rPr>
          <w:rFonts w:ascii="Times New Roman" w:hAnsi="Times New Roman" w:cs="Georgia"/>
          <w:szCs w:val="48"/>
        </w:rPr>
        <w:t xml:space="preserve">. Retrieved from </w:t>
      </w:r>
      <w:r w:rsidRPr="006C2EDB">
        <w:rPr>
          <w:rFonts w:ascii="Times New Roman" w:hAnsi="Times New Roman" w:cs="Georgia"/>
          <w:szCs w:val="48"/>
        </w:rPr>
        <w:t>http://www.heart.org/HEARTORG/Conditions/HeartAttack/UnderstandYourRiskofHeartAttack/Understand-Your-Risk-of-Heart-Attack_UCM_002040_Article.jsp</w:t>
      </w:r>
    </w:p>
    <w:p w:rsidR="004532CE" w:rsidRDefault="00965B9B" w:rsidP="00C27A9A">
      <w:pPr>
        <w:widowControl w:val="0"/>
        <w:autoSpaceDE w:val="0"/>
        <w:autoSpaceDN w:val="0"/>
        <w:adjustRightInd w:val="0"/>
        <w:spacing w:line="480" w:lineRule="auto"/>
        <w:ind w:left="720" w:hanging="720"/>
        <w:contextualSpacing/>
        <w:rPr>
          <w:rFonts w:ascii="Times New Roman" w:hAnsi="Times New Roman" w:cs="Georgia"/>
          <w:szCs w:val="48"/>
        </w:rPr>
      </w:pPr>
      <w:proofErr w:type="gramStart"/>
      <w:r>
        <w:rPr>
          <w:rFonts w:ascii="Times New Roman" w:hAnsi="Times New Roman" w:cs="Georgia"/>
          <w:szCs w:val="48"/>
        </w:rPr>
        <w:t>American Academy of Orthopedic Surgeons (2009</w:t>
      </w:r>
      <w:r w:rsidRPr="00AE3CFF">
        <w:rPr>
          <w:rFonts w:ascii="Times New Roman" w:hAnsi="Times New Roman" w:cs="Georgia"/>
          <w:i/>
          <w:color w:val="FF0000"/>
          <w:szCs w:val="48"/>
        </w:rPr>
        <w:t>)</w:t>
      </w:r>
      <w:r w:rsidR="00545493" w:rsidRPr="00AE3CFF">
        <w:rPr>
          <w:rFonts w:ascii="Times New Roman" w:hAnsi="Times New Roman" w:cs="Georgia"/>
          <w:i/>
          <w:color w:val="FF0000"/>
          <w:szCs w:val="48"/>
        </w:rPr>
        <w:t>.</w:t>
      </w:r>
      <w:proofErr w:type="gramEnd"/>
      <w:r w:rsidR="00545493" w:rsidRPr="00AE3CFF">
        <w:rPr>
          <w:rFonts w:ascii="Times New Roman" w:hAnsi="Times New Roman" w:cs="Georgia"/>
          <w:i/>
          <w:color w:val="FF0000"/>
          <w:szCs w:val="48"/>
        </w:rPr>
        <w:t xml:space="preserve"> </w:t>
      </w:r>
      <w:proofErr w:type="gramStart"/>
      <w:r w:rsidR="00545493" w:rsidRPr="00AE3CFF">
        <w:rPr>
          <w:rFonts w:ascii="Times New Roman" w:hAnsi="Times New Roman" w:cs="Georgia"/>
          <w:i/>
          <w:color w:val="FF0000"/>
          <w:szCs w:val="48"/>
        </w:rPr>
        <w:t>Po</w:t>
      </w:r>
      <w:r w:rsidR="00AF7431" w:rsidRPr="00AE3CFF">
        <w:rPr>
          <w:rFonts w:ascii="Times New Roman" w:hAnsi="Times New Roman" w:cs="Georgia"/>
          <w:i/>
          <w:color w:val="FF0000"/>
          <w:szCs w:val="48"/>
        </w:rPr>
        <w:t>sition statement- Osteoporosis/b</w:t>
      </w:r>
      <w:r w:rsidR="00545493" w:rsidRPr="00AE3CFF">
        <w:rPr>
          <w:rFonts w:ascii="Times New Roman" w:hAnsi="Times New Roman" w:cs="Georgia"/>
          <w:i/>
          <w:color w:val="FF0000"/>
          <w:szCs w:val="48"/>
        </w:rPr>
        <w:t>one health in adults as a national public health priority</w:t>
      </w:r>
      <w:r w:rsidR="00545493">
        <w:rPr>
          <w:rFonts w:ascii="Times New Roman" w:hAnsi="Times New Roman" w:cs="Georgia"/>
          <w:szCs w:val="48"/>
        </w:rPr>
        <w:t>.</w:t>
      </w:r>
      <w:proofErr w:type="gramEnd"/>
      <w:r w:rsidR="00545493">
        <w:rPr>
          <w:rFonts w:ascii="Times New Roman" w:hAnsi="Times New Roman" w:cs="Georgia"/>
          <w:szCs w:val="48"/>
        </w:rPr>
        <w:t xml:space="preserve"> Retrieved from </w:t>
      </w:r>
      <w:commentRangeStart w:id="1"/>
      <w:r w:rsidR="00545493">
        <w:rPr>
          <w:rFonts w:ascii="Times New Roman" w:hAnsi="Times New Roman" w:cs="Georgia"/>
          <w:szCs w:val="48"/>
        </w:rPr>
        <w:t xml:space="preserve">American Academy of Orthopedic Surgeons website at </w:t>
      </w:r>
      <w:commentRangeEnd w:id="1"/>
      <w:r w:rsidR="00871C2F">
        <w:rPr>
          <w:rStyle w:val="CommentReference"/>
        </w:rPr>
        <w:commentReference w:id="1"/>
      </w:r>
      <w:r w:rsidR="00545493" w:rsidRPr="00545493">
        <w:rPr>
          <w:rFonts w:ascii="Times New Roman" w:hAnsi="Times New Roman" w:cs="Georgia"/>
          <w:szCs w:val="48"/>
        </w:rPr>
        <w:t>http://www.aaos.org/ about/papers/position/1113.asp</w:t>
      </w:r>
    </w:p>
    <w:p w:rsidR="00BD5824" w:rsidRDefault="004532CE" w:rsidP="001A3C67">
      <w:pPr>
        <w:widowControl w:val="0"/>
        <w:autoSpaceDE w:val="0"/>
        <w:autoSpaceDN w:val="0"/>
        <w:adjustRightInd w:val="0"/>
        <w:spacing w:line="480" w:lineRule="auto"/>
        <w:ind w:left="720" w:hanging="720"/>
        <w:contextualSpacing/>
        <w:rPr>
          <w:rFonts w:ascii="Times New Roman" w:hAnsi="Times New Roman" w:cs="Georgia"/>
          <w:szCs w:val="48"/>
        </w:rPr>
      </w:pPr>
      <w:r>
        <w:rPr>
          <w:rFonts w:ascii="Times New Roman" w:hAnsi="Times New Roman" w:cs="Georgia"/>
          <w:szCs w:val="48"/>
        </w:rPr>
        <w:t>Barber, C.E.</w:t>
      </w:r>
      <w:r w:rsidR="00AE3CFF">
        <w:rPr>
          <w:rFonts w:ascii="Times New Roman" w:hAnsi="Times New Roman" w:cs="Georgia"/>
          <w:color w:val="FF0000"/>
          <w:szCs w:val="48"/>
        </w:rPr>
        <w:t>,</w:t>
      </w:r>
      <w:r>
        <w:rPr>
          <w:rFonts w:ascii="Times New Roman" w:hAnsi="Times New Roman" w:cs="Georgia"/>
          <w:szCs w:val="48"/>
        </w:rPr>
        <w:t xml:space="preserve"> &amp; Tremblay, K.R. (2011). </w:t>
      </w:r>
      <w:commentRangeStart w:id="2"/>
      <w:proofErr w:type="gramStart"/>
      <w:r w:rsidRPr="00AE3CFF">
        <w:rPr>
          <w:rFonts w:ascii="Times New Roman" w:hAnsi="Times New Roman" w:cs="Georgia"/>
          <w:i/>
          <w:color w:val="FF0000"/>
          <w:szCs w:val="48"/>
        </w:rPr>
        <w:t>Colorado State University</w:t>
      </w:r>
      <w:commentRangeEnd w:id="2"/>
      <w:r w:rsidR="00AE3CFF">
        <w:rPr>
          <w:rStyle w:val="CommentReference"/>
        </w:rPr>
        <w:commentReference w:id="2"/>
      </w:r>
      <w:r w:rsidRPr="00AE3CFF">
        <w:rPr>
          <w:rFonts w:ascii="Times New Roman" w:hAnsi="Times New Roman" w:cs="Georgia"/>
          <w:i/>
          <w:color w:val="FF0000"/>
          <w:szCs w:val="48"/>
        </w:rPr>
        <w:t>.</w:t>
      </w:r>
      <w:proofErr w:type="gramEnd"/>
      <w:r w:rsidRPr="00AE3CFF">
        <w:rPr>
          <w:rFonts w:ascii="Times New Roman" w:hAnsi="Times New Roman" w:cs="Georgia"/>
          <w:i/>
          <w:color w:val="FF0000"/>
          <w:szCs w:val="48"/>
        </w:rPr>
        <w:t xml:space="preserve"> </w:t>
      </w:r>
      <w:proofErr w:type="gramStart"/>
      <w:r w:rsidRPr="00AE3CFF">
        <w:rPr>
          <w:rFonts w:ascii="Times New Roman" w:hAnsi="Times New Roman" w:cs="Georgia"/>
          <w:i/>
          <w:color w:val="FF0000"/>
          <w:szCs w:val="48"/>
        </w:rPr>
        <w:t>Preventing falls in the elderly.</w:t>
      </w:r>
      <w:proofErr w:type="gramEnd"/>
      <w:r w:rsidRPr="00AE3CFF">
        <w:rPr>
          <w:rFonts w:ascii="Times New Roman" w:hAnsi="Times New Roman" w:cs="Georgia"/>
          <w:i/>
          <w:color w:val="FF0000"/>
          <w:szCs w:val="48"/>
        </w:rPr>
        <w:t xml:space="preserve"> </w:t>
      </w:r>
      <w:proofErr w:type="gramStart"/>
      <w:r>
        <w:rPr>
          <w:rFonts w:ascii="Times New Roman" w:hAnsi="Times New Roman" w:cs="Georgia"/>
          <w:szCs w:val="48"/>
        </w:rPr>
        <w:t xml:space="preserve">Retrieved from Colorado State University website at </w:t>
      </w:r>
      <w:r w:rsidRPr="004532CE">
        <w:rPr>
          <w:rFonts w:ascii="Times New Roman" w:hAnsi="Times New Roman" w:cs="Georgia"/>
          <w:szCs w:val="48"/>
        </w:rPr>
        <w:t>http://www.ext.</w:t>
      </w:r>
      <w:proofErr w:type="gramEnd"/>
      <w:r w:rsidRPr="004532CE">
        <w:rPr>
          <w:rFonts w:ascii="Times New Roman" w:hAnsi="Times New Roman" w:cs="Georgia"/>
          <w:szCs w:val="48"/>
        </w:rPr>
        <w:t xml:space="preserve"> colostate.edu/pubs/consumer/10242.html</w:t>
      </w:r>
    </w:p>
    <w:p w:rsidR="00965B9B" w:rsidRDefault="00BD5824" w:rsidP="00C27A9A">
      <w:pPr>
        <w:widowControl w:val="0"/>
        <w:autoSpaceDE w:val="0"/>
        <w:autoSpaceDN w:val="0"/>
        <w:adjustRightInd w:val="0"/>
        <w:spacing w:line="480" w:lineRule="auto"/>
        <w:ind w:left="720" w:hanging="720"/>
        <w:contextualSpacing/>
        <w:rPr>
          <w:rFonts w:ascii="Times New Roman" w:hAnsi="Times New Roman" w:cs="Georgia"/>
          <w:szCs w:val="48"/>
        </w:rPr>
      </w:pPr>
      <w:proofErr w:type="gramStart"/>
      <w:r>
        <w:rPr>
          <w:rFonts w:ascii="Times New Roman" w:hAnsi="Times New Roman" w:cs="Georgia"/>
          <w:szCs w:val="48"/>
        </w:rPr>
        <w:t>Cotter, V.T.</w:t>
      </w:r>
      <w:r w:rsidR="00AE3CFF">
        <w:rPr>
          <w:rFonts w:ascii="Times New Roman" w:hAnsi="Times New Roman" w:cs="Georgia"/>
          <w:color w:val="FF0000"/>
          <w:szCs w:val="48"/>
        </w:rPr>
        <w:t>,</w:t>
      </w:r>
      <w:r>
        <w:rPr>
          <w:rFonts w:ascii="Times New Roman" w:hAnsi="Times New Roman" w:cs="Georgia"/>
          <w:szCs w:val="48"/>
        </w:rPr>
        <w:t xml:space="preserve"> &amp; Smith, C.M. (2008).</w:t>
      </w:r>
      <w:proofErr w:type="gramEnd"/>
      <w:r>
        <w:rPr>
          <w:rFonts w:ascii="Times New Roman" w:hAnsi="Times New Roman" w:cs="Georgia"/>
          <w:szCs w:val="48"/>
        </w:rPr>
        <w:t xml:space="preserve"> </w:t>
      </w:r>
      <w:r w:rsidRPr="00AF7431">
        <w:rPr>
          <w:rFonts w:ascii="Times New Roman" w:hAnsi="Times New Roman" w:cs="Georgia"/>
          <w:szCs w:val="48"/>
        </w:rPr>
        <w:t xml:space="preserve">Nursing standard of practice protocol: Age-related changes in health. </w:t>
      </w:r>
      <w:r w:rsidR="000872B8" w:rsidRPr="00AF7431">
        <w:rPr>
          <w:rFonts w:ascii="Times New Roman" w:hAnsi="Times New Roman" w:cs="Georgia"/>
          <w:i/>
          <w:szCs w:val="48"/>
        </w:rPr>
        <w:t xml:space="preserve">The </w:t>
      </w:r>
      <w:r w:rsidRPr="00AF7431">
        <w:rPr>
          <w:rFonts w:ascii="Times New Roman" w:hAnsi="Times New Roman" w:cs="Georgia"/>
          <w:i/>
          <w:szCs w:val="48"/>
        </w:rPr>
        <w:t>Hartford Institute for Geriatric Nursing</w:t>
      </w:r>
      <w:r>
        <w:rPr>
          <w:rFonts w:ascii="Times New Roman" w:hAnsi="Times New Roman" w:cs="Georgia"/>
          <w:szCs w:val="48"/>
        </w:rPr>
        <w:t xml:space="preserve">. Retrieved from </w:t>
      </w:r>
      <w:r w:rsidRPr="00BD5824">
        <w:rPr>
          <w:rFonts w:ascii="Times New Roman" w:hAnsi="Times New Roman" w:cs="Georgia"/>
          <w:szCs w:val="48"/>
        </w:rPr>
        <w:t>http://consultgerirn.org/topics/normal_aging_changes/want_to_know_more</w:t>
      </w:r>
    </w:p>
    <w:p w:rsidR="00AE2F76" w:rsidRDefault="00C27A9A" w:rsidP="00C27A9A">
      <w:pPr>
        <w:widowControl w:val="0"/>
        <w:autoSpaceDE w:val="0"/>
        <w:autoSpaceDN w:val="0"/>
        <w:adjustRightInd w:val="0"/>
        <w:spacing w:line="480" w:lineRule="auto"/>
        <w:ind w:left="720" w:hanging="720"/>
        <w:contextualSpacing/>
        <w:rPr>
          <w:rFonts w:ascii="Times New Roman" w:hAnsi="Times New Roman" w:cs="Georgia"/>
          <w:szCs w:val="48"/>
        </w:rPr>
      </w:pPr>
      <w:proofErr w:type="gramStart"/>
      <w:r>
        <w:rPr>
          <w:rFonts w:ascii="Times New Roman" w:hAnsi="Times New Roman" w:cs="Georgia"/>
          <w:szCs w:val="48"/>
        </w:rPr>
        <w:t>Hysterectomy Association (</w:t>
      </w:r>
      <w:r w:rsidR="00000544">
        <w:rPr>
          <w:rFonts w:ascii="Times New Roman" w:hAnsi="Times New Roman" w:cs="Georgia"/>
          <w:szCs w:val="48"/>
        </w:rPr>
        <w:t>2010</w:t>
      </w:r>
      <w:r w:rsidR="00545493">
        <w:rPr>
          <w:rFonts w:ascii="Times New Roman" w:hAnsi="Times New Roman" w:cs="Georgia"/>
          <w:szCs w:val="48"/>
        </w:rPr>
        <w:t xml:space="preserve">) </w:t>
      </w:r>
      <w:r w:rsidR="00545493" w:rsidRPr="00AE3CFF">
        <w:rPr>
          <w:rFonts w:ascii="Times New Roman" w:hAnsi="Times New Roman" w:cs="Georgia"/>
          <w:i/>
          <w:color w:val="FF0000"/>
          <w:szCs w:val="48"/>
        </w:rPr>
        <w:t>Osteoporosis and m</w:t>
      </w:r>
      <w:r w:rsidR="006D0C36" w:rsidRPr="00AE3CFF">
        <w:rPr>
          <w:rFonts w:ascii="Times New Roman" w:hAnsi="Times New Roman" w:cs="Georgia"/>
          <w:i/>
          <w:color w:val="FF0000"/>
          <w:szCs w:val="48"/>
        </w:rPr>
        <w:t>enopause</w:t>
      </w:r>
      <w:r w:rsidR="006D0C36">
        <w:rPr>
          <w:rFonts w:ascii="Times New Roman" w:hAnsi="Times New Roman" w:cs="Georgia"/>
          <w:szCs w:val="48"/>
        </w:rPr>
        <w:t>.</w:t>
      </w:r>
      <w:proofErr w:type="gramEnd"/>
      <w:r w:rsidR="006D0C36">
        <w:rPr>
          <w:rFonts w:ascii="Times New Roman" w:hAnsi="Times New Roman" w:cs="Georgia"/>
          <w:szCs w:val="48"/>
        </w:rPr>
        <w:t xml:space="preserve"> Retrieved from </w:t>
      </w:r>
      <w:commentRangeStart w:id="3"/>
      <w:r w:rsidRPr="000E2626">
        <w:rPr>
          <w:rFonts w:ascii="Times New Roman" w:hAnsi="Times New Roman" w:cs="Georgia"/>
          <w:szCs w:val="48"/>
        </w:rPr>
        <w:t>H</w:t>
      </w:r>
      <w:r w:rsidR="00545493" w:rsidRPr="000E2626">
        <w:rPr>
          <w:rFonts w:ascii="Times New Roman" w:hAnsi="Times New Roman" w:cs="Georgia"/>
          <w:szCs w:val="48"/>
        </w:rPr>
        <w:t>ysterectomy Association website</w:t>
      </w:r>
      <w:r w:rsidRPr="000E2626">
        <w:rPr>
          <w:rFonts w:ascii="Times New Roman" w:hAnsi="Times New Roman" w:cs="Georgia"/>
          <w:szCs w:val="48"/>
        </w:rPr>
        <w:t xml:space="preserve"> at </w:t>
      </w:r>
      <w:commentRangeEnd w:id="3"/>
      <w:r w:rsidR="00AE3CFF">
        <w:rPr>
          <w:rStyle w:val="CommentReference"/>
        </w:rPr>
        <w:commentReference w:id="3"/>
      </w:r>
      <w:r w:rsidR="00000544" w:rsidRPr="000E2626">
        <w:rPr>
          <w:rFonts w:ascii="Times New Roman" w:hAnsi="Times New Roman" w:cs="Georgia"/>
          <w:szCs w:val="48"/>
        </w:rPr>
        <w:t>http://www.hysterectomy-association.org.u k/</w:t>
      </w:r>
      <w:proofErr w:type="spellStart"/>
      <w:r w:rsidR="00000544" w:rsidRPr="000E2626">
        <w:rPr>
          <w:rFonts w:ascii="Times New Roman" w:hAnsi="Times New Roman" w:cs="Georgia"/>
          <w:szCs w:val="48"/>
        </w:rPr>
        <w:t>ind</w:t>
      </w:r>
      <w:proofErr w:type="spellEnd"/>
      <w:r w:rsidR="00000544" w:rsidRPr="000E2626">
        <w:rPr>
          <w:rFonts w:ascii="Times New Roman" w:hAnsi="Times New Roman" w:cs="Georgia"/>
          <w:szCs w:val="48"/>
        </w:rPr>
        <w:t xml:space="preserve"> ex.php/information/the-menopause/osteoporosis-and-the-menopause/</w:t>
      </w:r>
    </w:p>
    <w:p w:rsidR="006D0C36" w:rsidRDefault="00AE2F76" w:rsidP="001A3C67">
      <w:pPr>
        <w:widowControl w:val="0"/>
        <w:autoSpaceDE w:val="0"/>
        <w:autoSpaceDN w:val="0"/>
        <w:adjustRightInd w:val="0"/>
        <w:spacing w:line="480" w:lineRule="auto"/>
        <w:ind w:left="720" w:hanging="720"/>
        <w:contextualSpacing/>
        <w:rPr>
          <w:rFonts w:ascii="Times New Roman" w:hAnsi="Times New Roman" w:cs="Georgia"/>
          <w:szCs w:val="48"/>
        </w:rPr>
      </w:pPr>
      <w:r>
        <w:rPr>
          <w:rFonts w:ascii="Times New Roman" w:hAnsi="Times New Roman" w:cs="Georgia"/>
          <w:szCs w:val="48"/>
        </w:rPr>
        <w:t>Jarvis, C</w:t>
      </w:r>
      <w:r w:rsidRPr="00C552F2">
        <w:rPr>
          <w:rFonts w:ascii="Times New Roman" w:hAnsi="Times New Roman" w:cs="Georgia"/>
          <w:szCs w:val="48"/>
        </w:rPr>
        <w:t xml:space="preserve">. (2011). </w:t>
      </w:r>
      <w:r w:rsidRPr="00C552F2">
        <w:rPr>
          <w:rFonts w:ascii="Times New Roman" w:hAnsi="Times New Roman" w:cs="Georgia"/>
          <w:i/>
          <w:szCs w:val="48"/>
        </w:rPr>
        <w:t>Physical examination and health assessment</w:t>
      </w:r>
      <w:r w:rsidRPr="00C552F2">
        <w:rPr>
          <w:rFonts w:ascii="Times New Roman" w:hAnsi="Times New Roman" w:cs="Georgia"/>
          <w:szCs w:val="48"/>
        </w:rPr>
        <w:t xml:space="preserve"> (6</w:t>
      </w:r>
      <w:r w:rsidRPr="00C552F2">
        <w:rPr>
          <w:rFonts w:ascii="Times New Roman" w:hAnsi="Times New Roman" w:cs="Georgia"/>
          <w:szCs w:val="48"/>
          <w:vertAlign w:val="superscript"/>
        </w:rPr>
        <w:t>th</w:t>
      </w:r>
      <w:r>
        <w:rPr>
          <w:rFonts w:ascii="Times New Roman" w:hAnsi="Times New Roman" w:cs="Georgia"/>
          <w:szCs w:val="48"/>
        </w:rPr>
        <w:t xml:space="preserve"> </w:t>
      </w:r>
      <w:proofErr w:type="gramStart"/>
      <w:r>
        <w:rPr>
          <w:rFonts w:ascii="Times New Roman" w:hAnsi="Times New Roman" w:cs="Georgia"/>
          <w:szCs w:val="48"/>
        </w:rPr>
        <w:t>ed</w:t>
      </w:r>
      <w:proofErr w:type="gramEnd"/>
      <w:r>
        <w:rPr>
          <w:rFonts w:ascii="Times New Roman" w:hAnsi="Times New Roman" w:cs="Georgia"/>
          <w:szCs w:val="48"/>
        </w:rPr>
        <w:t xml:space="preserve">.). </w:t>
      </w:r>
      <w:proofErr w:type="gramStart"/>
      <w:r>
        <w:rPr>
          <w:rFonts w:ascii="Times New Roman" w:hAnsi="Times New Roman" w:cs="Georgia"/>
          <w:szCs w:val="48"/>
        </w:rPr>
        <w:t>Wiley &amp; Blackwell</w:t>
      </w:r>
      <w:r w:rsidRPr="00C552F2">
        <w:rPr>
          <w:rFonts w:ascii="Times New Roman" w:hAnsi="Times New Roman" w:cs="Georgia"/>
          <w:szCs w:val="48"/>
        </w:rPr>
        <w:t>.</w:t>
      </w:r>
      <w:proofErr w:type="gramEnd"/>
      <w:r w:rsidRPr="00C552F2">
        <w:rPr>
          <w:rFonts w:ascii="Times New Roman" w:hAnsi="Times New Roman" w:cs="Georgia"/>
          <w:szCs w:val="48"/>
        </w:rPr>
        <w:t xml:space="preserve"> </w:t>
      </w:r>
    </w:p>
    <w:p w:rsidR="00802736" w:rsidRDefault="006D0C36" w:rsidP="00C27A9A">
      <w:pPr>
        <w:widowControl w:val="0"/>
        <w:autoSpaceDE w:val="0"/>
        <w:autoSpaceDN w:val="0"/>
        <w:adjustRightInd w:val="0"/>
        <w:spacing w:line="480" w:lineRule="auto"/>
        <w:ind w:left="720" w:hanging="720"/>
        <w:contextualSpacing/>
        <w:rPr>
          <w:rFonts w:ascii="Times New Roman" w:hAnsi="Times New Roman" w:cs="Georgia"/>
          <w:szCs w:val="48"/>
        </w:rPr>
      </w:pPr>
      <w:proofErr w:type="gramStart"/>
      <w:r>
        <w:rPr>
          <w:rFonts w:ascii="Times New Roman" w:hAnsi="Times New Roman" w:cs="Georgia"/>
          <w:szCs w:val="48"/>
        </w:rPr>
        <w:t>Medical News Today (2010).</w:t>
      </w:r>
      <w:proofErr w:type="gramEnd"/>
      <w:r>
        <w:rPr>
          <w:rFonts w:ascii="Times New Roman" w:hAnsi="Times New Roman" w:cs="Georgia"/>
          <w:szCs w:val="48"/>
        </w:rPr>
        <w:t xml:space="preserve"> </w:t>
      </w:r>
      <w:proofErr w:type="gramStart"/>
      <w:r w:rsidRPr="00AE3CFF">
        <w:rPr>
          <w:rFonts w:ascii="Times New Roman" w:hAnsi="Times New Roman" w:cs="Georgia"/>
          <w:i/>
          <w:color w:val="FF0000"/>
          <w:szCs w:val="48"/>
        </w:rPr>
        <w:t>Life’s simple 7 measures for healthy heart</w:t>
      </w:r>
      <w:r>
        <w:rPr>
          <w:rFonts w:ascii="Times New Roman" w:hAnsi="Times New Roman" w:cs="Georgia"/>
          <w:szCs w:val="48"/>
        </w:rPr>
        <w:t>.</w:t>
      </w:r>
      <w:proofErr w:type="gramEnd"/>
      <w:r>
        <w:rPr>
          <w:rFonts w:ascii="Times New Roman" w:hAnsi="Times New Roman" w:cs="Georgia"/>
          <w:szCs w:val="48"/>
        </w:rPr>
        <w:t xml:space="preserve"> Retrieved from </w:t>
      </w:r>
      <w:commentRangeStart w:id="4"/>
      <w:proofErr w:type="spellStart"/>
      <w:r>
        <w:rPr>
          <w:rFonts w:ascii="Times New Roman" w:hAnsi="Times New Roman" w:cs="Georgia"/>
          <w:szCs w:val="48"/>
        </w:rPr>
        <w:t>Medpage</w:t>
      </w:r>
      <w:proofErr w:type="spellEnd"/>
      <w:r>
        <w:rPr>
          <w:rFonts w:ascii="Times New Roman" w:hAnsi="Times New Roman" w:cs="Georgia"/>
          <w:szCs w:val="48"/>
        </w:rPr>
        <w:t xml:space="preserve"> Today website at </w:t>
      </w:r>
      <w:commentRangeEnd w:id="4"/>
      <w:r w:rsidR="00871C2F">
        <w:rPr>
          <w:rStyle w:val="CommentReference"/>
        </w:rPr>
        <w:commentReference w:id="4"/>
      </w:r>
      <w:r w:rsidRPr="006D0C36">
        <w:rPr>
          <w:rFonts w:ascii="Times New Roman" w:hAnsi="Times New Roman" w:cs="Georgia"/>
          <w:szCs w:val="48"/>
        </w:rPr>
        <w:t>http://www.medicalnewstoday.com/articles/</w:t>
      </w:r>
      <w:r>
        <w:rPr>
          <w:rFonts w:ascii="Times New Roman" w:hAnsi="Times New Roman" w:cs="Georgia"/>
          <w:szCs w:val="48"/>
        </w:rPr>
        <w:t xml:space="preserve"> </w:t>
      </w:r>
      <w:r w:rsidRPr="006D0C36">
        <w:rPr>
          <w:rFonts w:ascii="Times New Roman" w:hAnsi="Times New Roman" w:cs="Georgia"/>
          <w:szCs w:val="48"/>
        </w:rPr>
        <w:t>176651.php</w:t>
      </w:r>
    </w:p>
    <w:p w:rsidR="000E2626" w:rsidRPr="00802736" w:rsidRDefault="00802736" w:rsidP="00AE3CFF">
      <w:pPr>
        <w:spacing w:line="480" w:lineRule="auto"/>
        <w:ind w:left="720" w:hanging="720"/>
        <w:contextualSpacing/>
        <w:rPr>
          <w:rFonts w:ascii="Times New Roman" w:hAnsi="Times New Roman"/>
        </w:rPr>
      </w:pPr>
      <w:r w:rsidRPr="0028188F">
        <w:rPr>
          <w:rFonts w:ascii="Times New Roman" w:hAnsi="Times New Roman"/>
        </w:rPr>
        <w:lastRenderedPageBreak/>
        <w:t xml:space="preserve">Mosby, E. (2012). </w:t>
      </w:r>
      <w:proofErr w:type="gramStart"/>
      <w:r w:rsidRPr="00AE3CFF">
        <w:rPr>
          <w:rFonts w:ascii="Times New Roman" w:hAnsi="Times New Roman"/>
          <w:i/>
          <w:color w:val="FF0000"/>
        </w:rPr>
        <w:t xml:space="preserve">Mosby’s 2012 </w:t>
      </w:r>
      <w:r w:rsidR="00AE3CFF">
        <w:rPr>
          <w:rFonts w:ascii="Times New Roman" w:hAnsi="Times New Roman"/>
          <w:i/>
          <w:color w:val="FF0000"/>
        </w:rPr>
        <w:t>n</w:t>
      </w:r>
      <w:r w:rsidRPr="00AE3CFF">
        <w:rPr>
          <w:rFonts w:ascii="Times New Roman" w:hAnsi="Times New Roman"/>
          <w:i/>
          <w:color w:val="FF0000"/>
        </w:rPr>
        <w:t xml:space="preserve">ursing </w:t>
      </w:r>
      <w:r w:rsidR="00AE3CFF">
        <w:rPr>
          <w:rFonts w:ascii="Times New Roman" w:hAnsi="Times New Roman"/>
          <w:i/>
          <w:color w:val="FF0000"/>
        </w:rPr>
        <w:t>d</w:t>
      </w:r>
      <w:r w:rsidRPr="00AE3CFF">
        <w:rPr>
          <w:rFonts w:ascii="Times New Roman" w:hAnsi="Times New Roman"/>
          <w:i/>
          <w:color w:val="FF0000"/>
        </w:rPr>
        <w:t xml:space="preserve">rug </w:t>
      </w:r>
      <w:commentRangeStart w:id="5"/>
      <w:r w:rsidR="00AE3CFF">
        <w:rPr>
          <w:rFonts w:ascii="Times New Roman" w:hAnsi="Times New Roman"/>
          <w:i/>
          <w:color w:val="FF0000"/>
        </w:rPr>
        <w:t>r</w:t>
      </w:r>
      <w:r w:rsidRPr="00AE3CFF">
        <w:rPr>
          <w:rFonts w:ascii="Times New Roman" w:hAnsi="Times New Roman"/>
          <w:i/>
          <w:color w:val="FF0000"/>
        </w:rPr>
        <w:t>eference</w:t>
      </w:r>
      <w:commentRangeEnd w:id="5"/>
      <w:r w:rsidR="00AE3CFF">
        <w:rPr>
          <w:rStyle w:val="CommentReference"/>
        </w:rPr>
        <w:commentReference w:id="5"/>
      </w:r>
      <w:r w:rsidRPr="00AF7431">
        <w:rPr>
          <w:rFonts w:ascii="Times New Roman" w:hAnsi="Times New Roman"/>
        </w:rPr>
        <w:t>.</w:t>
      </w:r>
      <w:proofErr w:type="gramEnd"/>
      <w:r w:rsidRPr="00AF7431">
        <w:rPr>
          <w:rFonts w:ascii="Times New Roman" w:hAnsi="Times New Roman"/>
        </w:rPr>
        <w:t xml:space="preserve"> (25</w:t>
      </w:r>
      <w:r w:rsidRPr="00AF7431">
        <w:rPr>
          <w:rFonts w:ascii="Times New Roman" w:hAnsi="Times New Roman"/>
          <w:vertAlign w:val="superscript"/>
        </w:rPr>
        <w:t>th</w:t>
      </w:r>
      <w:r w:rsidRPr="00AF7431">
        <w:rPr>
          <w:rFonts w:ascii="Times New Roman" w:hAnsi="Times New Roman"/>
        </w:rPr>
        <w:t xml:space="preserve"> </w:t>
      </w:r>
      <w:proofErr w:type="gramStart"/>
      <w:r w:rsidRPr="00AF7431">
        <w:rPr>
          <w:rFonts w:ascii="Times New Roman" w:hAnsi="Times New Roman"/>
        </w:rPr>
        <w:t>ed</w:t>
      </w:r>
      <w:proofErr w:type="gramEnd"/>
      <w:r w:rsidRPr="00AF7431">
        <w:rPr>
          <w:rFonts w:ascii="Times New Roman" w:hAnsi="Times New Roman"/>
        </w:rPr>
        <w:t>.).</w:t>
      </w:r>
      <w:r w:rsidRPr="0028188F">
        <w:rPr>
          <w:rFonts w:ascii="Times New Roman" w:hAnsi="Times New Roman"/>
          <w:i/>
        </w:rPr>
        <w:t xml:space="preserve"> </w:t>
      </w:r>
      <w:r w:rsidR="00AE3CFF">
        <w:rPr>
          <w:rFonts w:ascii="Times New Roman" w:hAnsi="Times New Roman"/>
          <w:color w:val="FF0000"/>
        </w:rPr>
        <w:t>MO</w:t>
      </w:r>
      <w:r w:rsidRPr="0028188F">
        <w:rPr>
          <w:rFonts w:ascii="Times New Roman" w:hAnsi="Times New Roman"/>
        </w:rPr>
        <w:t>: Wiley- Blackwell</w:t>
      </w:r>
      <w:r w:rsidR="00AE3CFF">
        <w:rPr>
          <w:rFonts w:ascii="Times New Roman" w:hAnsi="Times New Roman"/>
          <w:color w:val="FF0000"/>
        </w:rPr>
        <w:t>.</w:t>
      </w:r>
      <w:r w:rsidRPr="0028188F">
        <w:rPr>
          <w:rFonts w:ascii="Times New Roman" w:hAnsi="Times New Roman"/>
        </w:rPr>
        <w:t xml:space="preserve"> </w:t>
      </w:r>
      <w:commentRangeStart w:id="6"/>
      <w:proofErr w:type="gramStart"/>
      <w:r w:rsidRPr="0028188F">
        <w:rPr>
          <w:rFonts w:ascii="Times New Roman" w:hAnsi="Times New Roman"/>
        </w:rPr>
        <w:t>Publishing</w:t>
      </w:r>
      <w:commentRangeEnd w:id="6"/>
      <w:r w:rsidR="00AE3CFF">
        <w:rPr>
          <w:rStyle w:val="CommentReference"/>
        </w:rPr>
        <w:commentReference w:id="6"/>
      </w:r>
      <w:r w:rsidRPr="0028188F">
        <w:rPr>
          <w:rFonts w:ascii="Times New Roman" w:hAnsi="Times New Roman"/>
        </w:rPr>
        <w:t>.</w:t>
      </w:r>
      <w:proofErr w:type="gramEnd"/>
      <w:r w:rsidRPr="0028188F">
        <w:rPr>
          <w:rFonts w:ascii="Times New Roman" w:hAnsi="Times New Roman"/>
        </w:rPr>
        <w:t xml:space="preserve"> </w:t>
      </w:r>
    </w:p>
    <w:p w:rsidR="00C27A9A" w:rsidRPr="000E2626" w:rsidRDefault="000E2626" w:rsidP="00C27A9A">
      <w:pPr>
        <w:widowControl w:val="0"/>
        <w:autoSpaceDE w:val="0"/>
        <w:autoSpaceDN w:val="0"/>
        <w:adjustRightInd w:val="0"/>
        <w:spacing w:line="480" w:lineRule="auto"/>
        <w:ind w:left="720" w:hanging="720"/>
        <w:contextualSpacing/>
        <w:rPr>
          <w:rFonts w:ascii="Times New Roman" w:hAnsi="Times New Roman" w:cs="Georgia"/>
          <w:szCs w:val="48"/>
        </w:rPr>
      </w:pPr>
      <w:proofErr w:type="gramStart"/>
      <w:r w:rsidRPr="000E2626">
        <w:rPr>
          <w:rFonts w:ascii="Times New Roman" w:hAnsi="Times New Roman" w:cs="Trebuchet MS"/>
          <w:szCs w:val="26"/>
        </w:rPr>
        <w:t>National Institute of Health, National Center for Biotechnology Information (2012).</w:t>
      </w:r>
      <w:proofErr w:type="gramEnd"/>
      <w:r w:rsidRPr="000E2626">
        <w:rPr>
          <w:rFonts w:ascii="Times New Roman" w:hAnsi="Times New Roman" w:cs="Trebuchet MS"/>
          <w:szCs w:val="26"/>
        </w:rPr>
        <w:t xml:space="preserve"> </w:t>
      </w:r>
      <w:proofErr w:type="gramStart"/>
      <w:r w:rsidRPr="000E2626">
        <w:rPr>
          <w:rFonts w:ascii="Times New Roman" w:hAnsi="Times New Roman" w:cs="Trebuchet MS"/>
          <w:szCs w:val="26"/>
        </w:rPr>
        <w:t>High blood cholesterol levels.</w:t>
      </w:r>
      <w:proofErr w:type="gramEnd"/>
      <w:r w:rsidRPr="000E2626">
        <w:rPr>
          <w:rFonts w:ascii="Times New Roman" w:hAnsi="Times New Roman" w:cs="Trebuchet MS"/>
          <w:szCs w:val="26"/>
        </w:rPr>
        <w:t xml:space="preserve"> </w:t>
      </w:r>
      <w:proofErr w:type="gramStart"/>
      <w:r w:rsidRPr="000E2626">
        <w:rPr>
          <w:rFonts w:ascii="Times New Roman" w:hAnsi="Times New Roman" w:cs="Trebuchet MS"/>
          <w:i/>
          <w:szCs w:val="26"/>
        </w:rPr>
        <w:t>A.D.A.M. Medical Encyclopedia</w:t>
      </w:r>
      <w:r w:rsidRPr="000E2626">
        <w:rPr>
          <w:rFonts w:ascii="Times New Roman" w:hAnsi="Times New Roman" w:cs="Trebuchet MS"/>
          <w:szCs w:val="26"/>
        </w:rPr>
        <w:t>.</w:t>
      </w:r>
      <w:proofErr w:type="gramEnd"/>
      <w:r w:rsidRPr="000E2626">
        <w:rPr>
          <w:rFonts w:ascii="Times New Roman" w:hAnsi="Times New Roman" w:cs="Trebuchet MS"/>
          <w:szCs w:val="26"/>
        </w:rPr>
        <w:t xml:space="preserve"> Retrieved from </w:t>
      </w:r>
      <w:commentRangeStart w:id="7"/>
      <w:proofErr w:type="spellStart"/>
      <w:r w:rsidRPr="000E2626">
        <w:rPr>
          <w:rFonts w:ascii="Times New Roman" w:hAnsi="Times New Roman" w:cs="Trebuchet MS"/>
          <w:szCs w:val="26"/>
        </w:rPr>
        <w:t>PubMed</w:t>
      </w:r>
      <w:proofErr w:type="spellEnd"/>
      <w:r w:rsidRPr="000E2626">
        <w:rPr>
          <w:rFonts w:ascii="Times New Roman" w:hAnsi="Times New Roman" w:cs="Trebuchet MS"/>
          <w:szCs w:val="26"/>
        </w:rPr>
        <w:t xml:space="preserve"> at </w:t>
      </w:r>
      <w:commentRangeEnd w:id="7"/>
      <w:r w:rsidR="00AE3CFF">
        <w:rPr>
          <w:rStyle w:val="CommentReference"/>
        </w:rPr>
        <w:commentReference w:id="7"/>
      </w:r>
      <w:r w:rsidRPr="000E2626">
        <w:rPr>
          <w:rFonts w:ascii="Times New Roman" w:hAnsi="Times New Roman" w:cs="Trebuchet MS"/>
          <w:szCs w:val="26"/>
        </w:rPr>
        <w:t>http://www.ncbi.nlm.nih.gov/pubmedhealth/PMH0001440/</w:t>
      </w:r>
    </w:p>
    <w:p w:rsidR="00C27A9A" w:rsidRDefault="00C27A9A" w:rsidP="00C27A9A">
      <w:pPr>
        <w:widowControl w:val="0"/>
        <w:autoSpaceDE w:val="0"/>
        <w:autoSpaceDN w:val="0"/>
        <w:adjustRightInd w:val="0"/>
        <w:spacing w:line="480" w:lineRule="auto"/>
        <w:ind w:left="720" w:hanging="720"/>
        <w:contextualSpacing/>
        <w:rPr>
          <w:rFonts w:ascii="Times New Roman" w:hAnsi="Times New Roman" w:cs="Georgia"/>
          <w:szCs w:val="48"/>
        </w:rPr>
      </w:pPr>
      <w:proofErr w:type="gramStart"/>
      <w:r>
        <w:rPr>
          <w:rFonts w:ascii="Times New Roman" w:hAnsi="Times New Roman" w:cs="Georgia"/>
          <w:szCs w:val="48"/>
        </w:rPr>
        <w:t>Radiological Society</w:t>
      </w:r>
      <w:r w:rsidR="00545493">
        <w:rPr>
          <w:rFonts w:ascii="Times New Roman" w:hAnsi="Times New Roman" w:cs="Georgia"/>
          <w:szCs w:val="48"/>
        </w:rPr>
        <w:t xml:space="preserve"> of North America (2011).</w:t>
      </w:r>
      <w:proofErr w:type="gramEnd"/>
      <w:r w:rsidR="00545493">
        <w:rPr>
          <w:rFonts w:ascii="Times New Roman" w:hAnsi="Times New Roman" w:cs="Georgia"/>
          <w:szCs w:val="48"/>
        </w:rPr>
        <w:t xml:space="preserve"> </w:t>
      </w:r>
      <w:proofErr w:type="gramStart"/>
      <w:r w:rsidR="00545493" w:rsidRPr="00AE3CFF">
        <w:rPr>
          <w:rFonts w:ascii="Times New Roman" w:hAnsi="Times New Roman" w:cs="Georgia"/>
          <w:i/>
          <w:color w:val="FF0000"/>
          <w:szCs w:val="48"/>
        </w:rPr>
        <w:t>Bone density s</w:t>
      </w:r>
      <w:r w:rsidRPr="00AE3CFF">
        <w:rPr>
          <w:rFonts w:ascii="Times New Roman" w:hAnsi="Times New Roman" w:cs="Georgia"/>
          <w:i/>
          <w:color w:val="FF0000"/>
          <w:szCs w:val="48"/>
        </w:rPr>
        <w:t>can</w:t>
      </w:r>
      <w:r>
        <w:rPr>
          <w:rFonts w:ascii="Times New Roman" w:hAnsi="Times New Roman" w:cs="Georgia"/>
          <w:szCs w:val="48"/>
        </w:rPr>
        <w:t>.</w:t>
      </w:r>
      <w:proofErr w:type="gramEnd"/>
      <w:r>
        <w:rPr>
          <w:rFonts w:ascii="Times New Roman" w:hAnsi="Times New Roman" w:cs="Georgia"/>
          <w:szCs w:val="48"/>
        </w:rPr>
        <w:t xml:space="preserve"> Retrie</w:t>
      </w:r>
      <w:r w:rsidR="00545493">
        <w:rPr>
          <w:rFonts w:ascii="Times New Roman" w:hAnsi="Times New Roman" w:cs="Georgia"/>
          <w:szCs w:val="48"/>
        </w:rPr>
        <w:t xml:space="preserve">ved from </w:t>
      </w:r>
      <w:commentRangeStart w:id="8"/>
      <w:r w:rsidR="00545493">
        <w:rPr>
          <w:rFonts w:ascii="Times New Roman" w:hAnsi="Times New Roman" w:cs="Georgia"/>
          <w:szCs w:val="48"/>
        </w:rPr>
        <w:t>Radiology Information w</w:t>
      </w:r>
      <w:r>
        <w:rPr>
          <w:rFonts w:ascii="Times New Roman" w:hAnsi="Times New Roman" w:cs="Georgia"/>
          <w:szCs w:val="48"/>
        </w:rPr>
        <w:t xml:space="preserve">ebsite at </w:t>
      </w:r>
      <w:commentRangeEnd w:id="8"/>
      <w:r w:rsidR="00AE3CFF">
        <w:rPr>
          <w:rStyle w:val="CommentReference"/>
        </w:rPr>
        <w:commentReference w:id="8"/>
      </w:r>
      <w:r w:rsidRPr="00C27A9A">
        <w:rPr>
          <w:rFonts w:ascii="Times New Roman" w:hAnsi="Times New Roman" w:cs="Georgia"/>
          <w:szCs w:val="48"/>
        </w:rPr>
        <w:t>http://www.radiologyinfo.org/en/</w:t>
      </w:r>
      <w:proofErr w:type="gramStart"/>
      <w:r w:rsidRPr="00C27A9A">
        <w:rPr>
          <w:rFonts w:ascii="Times New Roman" w:hAnsi="Times New Roman" w:cs="Georgia"/>
          <w:szCs w:val="48"/>
        </w:rPr>
        <w:t>info.cfm</w:t>
      </w:r>
      <w:r>
        <w:rPr>
          <w:rFonts w:ascii="Times New Roman" w:hAnsi="Times New Roman" w:cs="Georgia"/>
          <w:szCs w:val="48"/>
        </w:rPr>
        <w:t xml:space="preserve">  </w:t>
      </w:r>
      <w:r w:rsidRPr="00C27A9A">
        <w:rPr>
          <w:rFonts w:ascii="Times New Roman" w:hAnsi="Times New Roman" w:cs="Georgia"/>
          <w:szCs w:val="48"/>
        </w:rPr>
        <w:t>?</w:t>
      </w:r>
      <w:proofErr w:type="gramEnd"/>
      <w:r w:rsidRPr="00C27A9A">
        <w:rPr>
          <w:rFonts w:ascii="Times New Roman" w:hAnsi="Times New Roman" w:cs="Georgia"/>
          <w:szCs w:val="48"/>
        </w:rPr>
        <w:t>pg=</w:t>
      </w:r>
      <w:proofErr w:type="spellStart"/>
      <w:r w:rsidRPr="00C27A9A">
        <w:rPr>
          <w:rFonts w:ascii="Times New Roman" w:hAnsi="Times New Roman" w:cs="Georgia"/>
          <w:szCs w:val="48"/>
        </w:rPr>
        <w:t>dexa</w:t>
      </w:r>
      <w:proofErr w:type="spellEnd"/>
    </w:p>
    <w:p w:rsidR="00C27A9A" w:rsidRDefault="00C27A9A" w:rsidP="00CC0590">
      <w:pPr>
        <w:widowControl w:val="0"/>
        <w:autoSpaceDE w:val="0"/>
        <w:autoSpaceDN w:val="0"/>
        <w:adjustRightInd w:val="0"/>
        <w:spacing w:line="480" w:lineRule="auto"/>
        <w:contextualSpacing/>
        <w:rPr>
          <w:rFonts w:ascii="Times New Roman" w:hAnsi="Times New Roman" w:cs="Georgia"/>
          <w:szCs w:val="48"/>
        </w:rPr>
      </w:pPr>
    </w:p>
    <w:p w:rsidR="00CC0590" w:rsidRDefault="00CC0590" w:rsidP="00CC0590">
      <w:pPr>
        <w:widowControl w:val="0"/>
        <w:autoSpaceDE w:val="0"/>
        <w:autoSpaceDN w:val="0"/>
        <w:adjustRightInd w:val="0"/>
        <w:spacing w:line="480" w:lineRule="auto"/>
        <w:contextualSpacing/>
        <w:rPr>
          <w:rFonts w:ascii="Times New Roman" w:hAnsi="Times New Roman" w:cs="Georgia"/>
          <w:szCs w:val="48"/>
        </w:rPr>
      </w:pPr>
    </w:p>
    <w:p w:rsidR="00794ECD" w:rsidRDefault="00794ECD" w:rsidP="001B33D6">
      <w:pPr>
        <w:widowControl w:val="0"/>
        <w:autoSpaceDE w:val="0"/>
        <w:autoSpaceDN w:val="0"/>
        <w:adjustRightInd w:val="0"/>
        <w:ind w:left="2880" w:firstLine="720"/>
        <w:rPr>
          <w:rFonts w:ascii="Times New Roman" w:hAnsi="Times New Roman" w:cs="Helvetica"/>
        </w:rPr>
      </w:pPr>
    </w:p>
    <w:p w:rsidR="00794ECD" w:rsidRDefault="00794ECD" w:rsidP="001B33D6">
      <w:pPr>
        <w:widowControl w:val="0"/>
        <w:autoSpaceDE w:val="0"/>
        <w:autoSpaceDN w:val="0"/>
        <w:adjustRightInd w:val="0"/>
        <w:ind w:left="2880" w:firstLine="720"/>
        <w:rPr>
          <w:rFonts w:ascii="Times New Roman" w:hAnsi="Times New Roman" w:cs="Helvetica"/>
        </w:rPr>
      </w:pPr>
    </w:p>
    <w:p w:rsidR="00794ECD" w:rsidRDefault="00794ECD" w:rsidP="001B33D6">
      <w:pPr>
        <w:widowControl w:val="0"/>
        <w:autoSpaceDE w:val="0"/>
        <w:autoSpaceDN w:val="0"/>
        <w:adjustRightInd w:val="0"/>
        <w:ind w:left="2880" w:firstLine="720"/>
        <w:rPr>
          <w:rFonts w:ascii="Times New Roman" w:hAnsi="Times New Roman" w:cs="Helvetica"/>
        </w:rPr>
      </w:pPr>
    </w:p>
    <w:p w:rsidR="00794ECD" w:rsidRDefault="00794ECD" w:rsidP="001B33D6">
      <w:pPr>
        <w:widowControl w:val="0"/>
        <w:autoSpaceDE w:val="0"/>
        <w:autoSpaceDN w:val="0"/>
        <w:adjustRightInd w:val="0"/>
        <w:ind w:left="2880" w:firstLine="720"/>
        <w:rPr>
          <w:rFonts w:ascii="Times New Roman" w:hAnsi="Times New Roman" w:cs="Helvetica"/>
        </w:rPr>
      </w:pPr>
    </w:p>
    <w:p w:rsidR="00794ECD" w:rsidRDefault="00794ECD" w:rsidP="001B33D6">
      <w:pPr>
        <w:widowControl w:val="0"/>
        <w:autoSpaceDE w:val="0"/>
        <w:autoSpaceDN w:val="0"/>
        <w:adjustRightInd w:val="0"/>
        <w:ind w:left="2880" w:firstLine="720"/>
        <w:rPr>
          <w:rFonts w:ascii="Times New Roman" w:hAnsi="Times New Roman" w:cs="Helvetica"/>
        </w:rPr>
      </w:pPr>
    </w:p>
    <w:p w:rsidR="00794ECD" w:rsidRDefault="00794ECD" w:rsidP="001B33D6">
      <w:pPr>
        <w:widowControl w:val="0"/>
        <w:autoSpaceDE w:val="0"/>
        <w:autoSpaceDN w:val="0"/>
        <w:adjustRightInd w:val="0"/>
        <w:ind w:left="2880" w:firstLine="720"/>
        <w:rPr>
          <w:rFonts w:ascii="Times New Roman" w:hAnsi="Times New Roman" w:cs="Helvetica"/>
        </w:rPr>
      </w:pPr>
    </w:p>
    <w:p w:rsidR="00794ECD" w:rsidRDefault="00794ECD" w:rsidP="001B33D6">
      <w:pPr>
        <w:widowControl w:val="0"/>
        <w:autoSpaceDE w:val="0"/>
        <w:autoSpaceDN w:val="0"/>
        <w:adjustRightInd w:val="0"/>
        <w:ind w:left="2880" w:firstLine="720"/>
        <w:rPr>
          <w:rFonts w:ascii="Times New Roman" w:hAnsi="Times New Roman" w:cs="Helvetica"/>
        </w:rPr>
      </w:pPr>
    </w:p>
    <w:p w:rsidR="00794ECD" w:rsidRDefault="00794ECD" w:rsidP="001B33D6">
      <w:pPr>
        <w:widowControl w:val="0"/>
        <w:autoSpaceDE w:val="0"/>
        <w:autoSpaceDN w:val="0"/>
        <w:adjustRightInd w:val="0"/>
        <w:ind w:left="2880" w:firstLine="720"/>
        <w:rPr>
          <w:rFonts w:ascii="Times New Roman" w:hAnsi="Times New Roman" w:cs="Helvetica"/>
        </w:rPr>
      </w:pPr>
    </w:p>
    <w:p w:rsidR="00794ECD" w:rsidRDefault="00794ECD" w:rsidP="001B33D6">
      <w:pPr>
        <w:widowControl w:val="0"/>
        <w:autoSpaceDE w:val="0"/>
        <w:autoSpaceDN w:val="0"/>
        <w:adjustRightInd w:val="0"/>
        <w:ind w:left="2880" w:firstLine="720"/>
        <w:rPr>
          <w:rFonts w:ascii="Times New Roman" w:hAnsi="Times New Roman" w:cs="Helvetica"/>
        </w:rPr>
      </w:pPr>
    </w:p>
    <w:p w:rsidR="00794ECD" w:rsidRDefault="00794ECD" w:rsidP="001B33D6">
      <w:pPr>
        <w:widowControl w:val="0"/>
        <w:autoSpaceDE w:val="0"/>
        <w:autoSpaceDN w:val="0"/>
        <w:adjustRightInd w:val="0"/>
        <w:ind w:left="2880" w:firstLine="720"/>
        <w:rPr>
          <w:rFonts w:ascii="Times New Roman" w:hAnsi="Times New Roman" w:cs="Helvetica"/>
        </w:rPr>
      </w:pPr>
    </w:p>
    <w:p w:rsidR="00794ECD" w:rsidRDefault="00794ECD" w:rsidP="001B33D6">
      <w:pPr>
        <w:widowControl w:val="0"/>
        <w:autoSpaceDE w:val="0"/>
        <w:autoSpaceDN w:val="0"/>
        <w:adjustRightInd w:val="0"/>
        <w:ind w:left="2880" w:firstLine="720"/>
        <w:rPr>
          <w:rFonts w:ascii="Times New Roman" w:hAnsi="Times New Roman" w:cs="Helvetica"/>
        </w:rPr>
      </w:pPr>
    </w:p>
    <w:p w:rsidR="00D7029D" w:rsidRPr="0036125D" w:rsidRDefault="00D7029D" w:rsidP="00361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Georgia"/>
          <w:szCs w:val="48"/>
        </w:rPr>
      </w:pPr>
    </w:p>
    <w:sectPr w:rsidR="00D7029D" w:rsidRPr="0036125D" w:rsidSect="00997314">
      <w:headerReference w:type="even" r:id="rId12"/>
      <w:headerReference w:type="default" r:id="rId13"/>
      <w:headerReference w:type="first" r:id="rId14"/>
      <w:pgSz w:w="12240" w:h="15840"/>
      <w:pgMar w:top="1440" w:right="1800" w:bottom="1440" w:left="180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1T15:39:00Z" w:initials="M">
    <w:p w:rsidR="00E42DE0" w:rsidRDefault="00E42DE0">
      <w:pPr>
        <w:pStyle w:val="CommentText"/>
      </w:pPr>
      <w:r>
        <w:rPr>
          <w:rStyle w:val="CommentReference"/>
        </w:rPr>
        <w:annotationRef/>
      </w:r>
      <w:r>
        <w:t>Need to fix page number to 1 inch margin on this page</w:t>
      </w:r>
    </w:p>
  </w:comment>
  <w:comment w:id="1" w:author="Mary" w:date="2012-03-11T15:59:00Z" w:initials="M">
    <w:p w:rsidR="00871C2F" w:rsidRDefault="00871C2F">
      <w:pPr>
        <w:pStyle w:val="CommentText"/>
      </w:pPr>
      <w:r>
        <w:rPr>
          <w:rStyle w:val="CommentReference"/>
        </w:rPr>
        <w:annotationRef/>
      </w:r>
      <w:r>
        <w:t>Delete, do not need</w:t>
      </w:r>
    </w:p>
  </w:comment>
  <w:comment w:id="2" w:author="Mary" w:date="2012-03-11T15:59:00Z" w:initials="M">
    <w:p w:rsidR="00AE3CFF" w:rsidRDefault="00AE3CFF">
      <w:pPr>
        <w:pStyle w:val="CommentText"/>
      </w:pPr>
      <w:r>
        <w:rPr>
          <w:rStyle w:val="CommentReference"/>
        </w:rPr>
        <w:annotationRef/>
      </w:r>
      <w:r>
        <w:t>Is this part of the title??</w:t>
      </w:r>
    </w:p>
  </w:comment>
  <w:comment w:id="3" w:author="Mary" w:date="2012-03-11T15:54:00Z" w:initials="M">
    <w:p w:rsidR="00AE3CFF" w:rsidRDefault="00AE3CFF">
      <w:pPr>
        <w:pStyle w:val="CommentText"/>
      </w:pPr>
      <w:r>
        <w:rPr>
          <w:rStyle w:val="CommentReference"/>
        </w:rPr>
        <w:annotationRef/>
      </w:r>
      <w:proofErr w:type="gramStart"/>
      <w:r>
        <w:t>delete</w:t>
      </w:r>
      <w:proofErr w:type="gramEnd"/>
    </w:p>
  </w:comment>
  <w:comment w:id="4" w:author="Mary" w:date="2012-03-11T16:00:00Z" w:initials="M">
    <w:p w:rsidR="00871C2F" w:rsidRDefault="00871C2F">
      <w:pPr>
        <w:pStyle w:val="CommentText"/>
      </w:pPr>
      <w:r>
        <w:rPr>
          <w:rStyle w:val="CommentReference"/>
        </w:rPr>
        <w:annotationRef/>
      </w:r>
      <w:proofErr w:type="gramStart"/>
      <w:r>
        <w:t>delete</w:t>
      </w:r>
      <w:proofErr w:type="gramEnd"/>
      <w:r>
        <w:t>, do not need</w:t>
      </w:r>
    </w:p>
  </w:comment>
  <w:comment w:id="5" w:author="Mary" w:date="2012-03-11T15:56:00Z" w:initials="M">
    <w:p w:rsidR="00AE3CFF" w:rsidRDefault="00AE3CFF">
      <w:pPr>
        <w:pStyle w:val="CommentText"/>
      </w:pPr>
      <w:r>
        <w:rPr>
          <w:rStyle w:val="CommentReference"/>
        </w:rPr>
        <w:annotationRef/>
      </w:r>
      <w:proofErr w:type="gramStart"/>
      <w:r>
        <w:t>delete</w:t>
      </w:r>
      <w:proofErr w:type="gramEnd"/>
      <w:r>
        <w:t xml:space="preserve"> period here</w:t>
      </w:r>
    </w:p>
  </w:comment>
  <w:comment w:id="6" w:author="Mary" w:date="2012-03-11T15:57:00Z" w:initials="M">
    <w:p w:rsidR="00AE3CFF" w:rsidRDefault="00AE3CFF">
      <w:pPr>
        <w:pStyle w:val="CommentText"/>
      </w:pPr>
      <w:r>
        <w:rPr>
          <w:rStyle w:val="CommentReference"/>
        </w:rPr>
        <w:annotationRef/>
      </w:r>
      <w:proofErr w:type="gramStart"/>
      <w:r>
        <w:t>delete</w:t>
      </w:r>
      <w:proofErr w:type="gramEnd"/>
      <w:r>
        <w:t>, you do not use words such as inc. company or publisher</w:t>
      </w:r>
    </w:p>
  </w:comment>
  <w:comment w:id="7" w:author="Mary" w:date="2012-03-11T15:58:00Z" w:initials="M">
    <w:p w:rsidR="00AE3CFF" w:rsidRDefault="00AE3CFF">
      <w:pPr>
        <w:pStyle w:val="CommentText"/>
      </w:pPr>
      <w:r>
        <w:rPr>
          <w:rStyle w:val="CommentReference"/>
        </w:rPr>
        <w:annotationRef/>
      </w:r>
      <w:proofErr w:type="gramStart"/>
      <w:r>
        <w:t>delete</w:t>
      </w:r>
      <w:proofErr w:type="gramEnd"/>
      <w:r>
        <w:t>..</w:t>
      </w:r>
      <w:proofErr w:type="gramStart"/>
      <w:r>
        <w:t>you</w:t>
      </w:r>
      <w:proofErr w:type="gramEnd"/>
      <w:r>
        <w:t xml:space="preserve"> do not really need this</w:t>
      </w:r>
    </w:p>
  </w:comment>
  <w:comment w:id="8" w:author="Mary" w:date="2012-03-11T15:57:00Z" w:initials="M">
    <w:p w:rsidR="00AE3CFF" w:rsidRDefault="00AE3CFF">
      <w:pPr>
        <w:pStyle w:val="CommentText"/>
      </w:pPr>
      <w:r>
        <w:rPr>
          <w:rStyle w:val="CommentReference"/>
        </w:rPr>
        <w:annotationRef/>
      </w:r>
      <w:proofErr w:type="gramStart"/>
      <w:r>
        <w:t>delete</w:t>
      </w:r>
      <w:proofErr w:type="gramEnd"/>
      <w:r>
        <w:t xml:space="preserve"> you do not really need this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0A4" w:rsidRDefault="00CC10A4" w:rsidP="00CC10A4">
      <w:pPr>
        <w:spacing w:after="0"/>
      </w:pPr>
      <w:r>
        <w:separator/>
      </w:r>
    </w:p>
  </w:endnote>
  <w:endnote w:type="continuationSeparator" w:id="0">
    <w:p w:rsidR="00CC10A4" w:rsidRDefault="00CC10A4" w:rsidP="00CC10A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ITCGaramondStd-Bk">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TCGaramondStd-BkIta">
    <w:panose1 w:val="00000000000000000000"/>
    <w:charset w:val="00"/>
    <w:family w:val="roman"/>
    <w:notTrueType/>
    <w:pitch w:val="default"/>
    <w:sig w:usb0="00000003" w:usb1="00000000" w:usb2="00000000" w:usb3="00000000" w:csb0="00000001" w:csb1="00000000"/>
  </w:font>
  <w:font w:name="MathematicalPi-One">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0A4" w:rsidRDefault="00CC10A4" w:rsidP="00CC10A4">
      <w:pPr>
        <w:spacing w:after="0"/>
      </w:pPr>
      <w:r>
        <w:separator/>
      </w:r>
    </w:p>
  </w:footnote>
  <w:footnote w:type="continuationSeparator" w:id="0">
    <w:p w:rsidR="00CC10A4" w:rsidRDefault="00CC10A4" w:rsidP="00CC10A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51E" w:rsidRDefault="00CC10A4" w:rsidP="00EC0878">
    <w:pPr>
      <w:pStyle w:val="Header"/>
      <w:framePr w:wrap="around" w:vAnchor="text" w:hAnchor="margin" w:xAlign="right" w:y="1"/>
      <w:rPr>
        <w:rStyle w:val="PageNumber"/>
      </w:rPr>
    </w:pPr>
    <w:r>
      <w:rPr>
        <w:rStyle w:val="PageNumber"/>
      </w:rPr>
      <w:fldChar w:fldCharType="begin"/>
    </w:r>
    <w:r w:rsidR="0041051E">
      <w:rPr>
        <w:rStyle w:val="PageNumber"/>
      </w:rPr>
      <w:instrText xml:space="preserve">PAGE  </w:instrText>
    </w:r>
    <w:r>
      <w:rPr>
        <w:rStyle w:val="PageNumber"/>
      </w:rPr>
      <w:fldChar w:fldCharType="end"/>
    </w:r>
  </w:p>
  <w:p w:rsidR="0041051E" w:rsidRDefault="0041051E" w:rsidP="000A482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51E" w:rsidRDefault="00CC10A4" w:rsidP="00EC0878">
    <w:pPr>
      <w:pStyle w:val="Header"/>
      <w:framePr w:wrap="around" w:vAnchor="text" w:hAnchor="margin" w:xAlign="right" w:y="1"/>
      <w:rPr>
        <w:rStyle w:val="PageNumber"/>
      </w:rPr>
    </w:pPr>
    <w:r>
      <w:rPr>
        <w:rStyle w:val="PageNumber"/>
      </w:rPr>
      <w:fldChar w:fldCharType="begin"/>
    </w:r>
    <w:r w:rsidR="0041051E">
      <w:rPr>
        <w:rStyle w:val="PageNumber"/>
      </w:rPr>
      <w:instrText xml:space="preserve">PAGE  </w:instrText>
    </w:r>
    <w:r>
      <w:rPr>
        <w:rStyle w:val="PageNumber"/>
      </w:rPr>
      <w:fldChar w:fldCharType="separate"/>
    </w:r>
    <w:r w:rsidR="00871C2F">
      <w:rPr>
        <w:rStyle w:val="PageNumber"/>
        <w:noProof/>
      </w:rPr>
      <w:t>2</w:t>
    </w:r>
    <w:r>
      <w:rPr>
        <w:rStyle w:val="PageNumber"/>
      </w:rPr>
      <w:fldChar w:fldCharType="end"/>
    </w:r>
  </w:p>
  <w:p w:rsidR="0041051E" w:rsidRDefault="0041051E" w:rsidP="000A482E">
    <w:pPr>
      <w:pStyle w:val="Header"/>
      <w:ind w:right="360"/>
    </w:pPr>
    <w:r>
      <w:t>CASE STUDY 6</w:t>
    </w:r>
    <w:r>
      <w:tab/>
    </w:r>
    <w:r>
      <w:tab/>
    </w:r>
    <w:r>
      <w:tab/>
    </w:r>
    <w:r>
      <w:tab/>
    </w:r>
    <w:r>
      <w:tab/>
    </w: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51E" w:rsidRPr="00961B02" w:rsidRDefault="0041051E">
    <w:pPr>
      <w:pStyle w:val="Header"/>
      <w:rPr>
        <w:rFonts w:ascii="Times New Roman" w:hAnsi="Times New Roman"/>
      </w:rPr>
    </w:pPr>
    <w:r>
      <w:rPr>
        <w:rFonts w:ascii="Times New Roman" w:hAnsi="Times New Roman"/>
      </w:rPr>
      <w:t>Running head: CASE STUDY 6</w:t>
    </w:r>
    <w:r>
      <w:rPr>
        <w:rFonts w:ascii="Times New Roman" w:hAnsi="Times New Roman"/>
      </w:rPr>
      <w:tab/>
    </w:r>
    <w:r>
      <w:rPr>
        <w:rFonts w:ascii="Times New Roman" w:hAnsi="Times New Roman"/>
      </w:rPr>
      <w:tab/>
    </w:r>
    <w:r>
      <w:rPr>
        <w:rFonts w:ascii="Times New Roman" w:hAnsi="Times New Roman"/>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630F870"/>
    <w:lvl w:ilvl="0" w:tplc="6FE4EA92">
      <w:numFmt w:val="none"/>
      <w:lvlText w:val=""/>
      <w:lvlJc w:val="left"/>
      <w:pPr>
        <w:tabs>
          <w:tab w:val="num" w:pos="360"/>
        </w:tabs>
      </w:pPr>
    </w:lvl>
    <w:lvl w:ilvl="1" w:tplc="98487CA6">
      <w:numFmt w:val="decimal"/>
      <w:lvlText w:val=""/>
      <w:lvlJc w:val="left"/>
    </w:lvl>
    <w:lvl w:ilvl="2" w:tplc="508EC448">
      <w:numFmt w:val="decimal"/>
      <w:lvlText w:val=""/>
      <w:lvlJc w:val="left"/>
    </w:lvl>
    <w:lvl w:ilvl="3" w:tplc="853827C4">
      <w:numFmt w:val="decimal"/>
      <w:lvlText w:val=""/>
      <w:lvlJc w:val="left"/>
    </w:lvl>
    <w:lvl w:ilvl="4" w:tplc="F182926A">
      <w:numFmt w:val="decimal"/>
      <w:lvlText w:val=""/>
      <w:lvlJc w:val="left"/>
    </w:lvl>
    <w:lvl w:ilvl="5" w:tplc="7174DB16">
      <w:numFmt w:val="decimal"/>
      <w:lvlText w:val=""/>
      <w:lvlJc w:val="left"/>
    </w:lvl>
    <w:lvl w:ilvl="6" w:tplc="56AA09B6">
      <w:numFmt w:val="decimal"/>
      <w:lvlText w:val=""/>
      <w:lvlJc w:val="left"/>
    </w:lvl>
    <w:lvl w:ilvl="7" w:tplc="0DCEDE8E">
      <w:numFmt w:val="decimal"/>
      <w:lvlText w:val=""/>
      <w:lvlJc w:val="left"/>
    </w:lvl>
    <w:lvl w:ilvl="8" w:tplc="9188A08C">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997314"/>
    <w:rsid w:val="00000544"/>
    <w:rsid w:val="00003F94"/>
    <w:rsid w:val="000311AE"/>
    <w:rsid w:val="00047B96"/>
    <w:rsid w:val="0006469E"/>
    <w:rsid w:val="00086882"/>
    <w:rsid w:val="000872B8"/>
    <w:rsid w:val="000A482E"/>
    <w:rsid w:val="000D421D"/>
    <w:rsid w:val="000E2626"/>
    <w:rsid w:val="000F545D"/>
    <w:rsid w:val="00104265"/>
    <w:rsid w:val="00126682"/>
    <w:rsid w:val="0018330A"/>
    <w:rsid w:val="001A3C67"/>
    <w:rsid w:val="001B33D6"/>
    <w:rsid w:val="001B6713"/>
    <w:rsid w:val="001D0F50"/>
    <w:rsid w:val="001F74FF"/>
    <w:rsid w:val="00205938"/>
    <w:rsid w:val="00217198"/>
    <w:rsid w:val="00281891"/>
    <w:rsid w:val="00284D77"/>
    <w:rsid w:val="00291631"/>
    <w:rsid w:val="00326E18"/>
    <w:rsid w:val="003346A4"/>
    <w:rsid w:val="0036125D"/>
    <w:rsid w:val="0037181D"/>
    <w:rsid w:val="003A646F"/>
    <w:rsid w:val="003B7F9A"/>
    <w:rsid w:val="0041051E"/>
    <w:rsid w:val="00414FBD"/>
    <w:rsid w:val="00430BA2"/>
    <w:rsid w:val="004532CE"/>
    <w:rsid w:val="00480B88"/>
    <w:rsid w:val="004B1063"/>
    <w:rsid w:val="004E793F"/>
    <w:rsid w:val="004F7405"/>
    <w:rsid w:val="00534863"/>
    <w:rsid w:val="00534A65"/>
    <w:rsid w:val="00545493"/>
    <w:rsid w:val="005634B2"/>
    <w:rsid w:val="00582B2E"/>
    <w:rsid w:val="005917D5"/>
    <w:rsid w:val="005B0D57"/>
    <w:rsid w:val="00633F8D"/>
    <w:rsid w:val="006828A8"/>
    <w:rsid w:val="006B576D"/>
    <w:rsid w:val="006C2EDB"/>
    <w:rsid w:val="006D0C36"/>
    <w:rsid w:val="006D2619"/>
    <w:rsid w:val="006D7CAF"/>
    <w:rsid w:val="00774B5F"/>
    <w:rsid w:val="0078328C"/>
    <w:rsid w:val="007861C9"/>
    <w:rsid w:val="00794ECD"/>
    <w:rsid w:val="007D471A"/>
    <w:rsid w:val="007E3A95"/>
    <w:rsid w:val="007E48EA"/>
    <w:rsid w:val="00802736"/>
    <w:rsid w:val="00835673"/>
    <w:rsid w:val="00844C2C"/>
    <w:rsid w:val="00846B36"/>
    <w:rsid w:val="0086106D"/>
    <w:rsid w:val="0086212D"/>
    <w:rsid w:val="00871C2F"/>
    <w:rsid w:val="0088625A"/>
    <w:rsid w:val="008A7913"/>
    <w:rsid w:val="00906DE3"/>
    <w:rsid w:val="0092095C"/>
    <w:rsid w:val="00953E8E"/>
    <w:rsid w:val="00961B02"/>
    <w:rsid w:val="00965B9B"/>
    <w:rsid w:val="009869B0"/>
    <w:rsid w:val="00997314"/>
    <w:rsid w:val="009A4CBA"/>
    <w:rsid w:val="009B4486"/>
    <w:rsid w:val="009E6684"/>
    <w:rsid w:val="00A21E3F"/>
    <w:rsid w:val="00A36032"/>
    <w:rsid w:val="00A4672C"/>
    <w:rsid w:val="00A56A03"/>
    <w:rsid w:val="00A858D8"/>
    <w:rsid w:val="00AA50A5"/>
    <w:rsid w:val="00AD0304"/>
    <w:rsid w:val="00AD7B91"/>
    <w:rsid w:val="00AE2F76"/>
    <w:rsid w:val="00AE37B1"/>
    <w:rsid w:val="00AE3B32"/>
    <w:rsid w:val="00AE3CFF"/>
    <w:rsid w:val="00AF7431"/>
    <w:rsid w:val="00B13E8A"/>
    <w:rsid w:val="00B338FD"/>
    <w:rsid w:val="00B340E0"/>
    <w:rsid w:val="00B37FDC"/>
    <w:rsid w:val="00B9445C"/>
    <w:rsid w:val="00BA1B34"/>
    <w:rsid w:val="00BD5824"/>
    <w:rsid w:val="00BE0EE7"/>
    <w:rsid w:val="00C27A9A"/>
    <w:rsid w:val="00C3727C"/>
    <w:rsid w:val="00C552F2"/>
    <w:rsid w:val="00C764CD"/>
    <w:rsid w:val="00C85DEC"/>
    <w:rsid w:val="00CA565A"/>
    <w:rsid w:val="00CB71C4"/>
    <w:rsid w:val="00CC0590"/>
    <w:rsid w:val="00CC10A4"/>
    <w:rsid w:val="00CD7920"/>
    <w:rsid w:val="00CE33B1"/>
    <w:rsid w:val="00D264E6"/>
    <w:rsid w:val="00D315A7"/>
    <w:rsid w:val="00D7029D"/>
    <w:rsid w:val="00D91F81"/>
    <w:rsid w:val="00D969FD"/>
    <w:rsid w:val="00DC707A"/>
    <w:rsid w:val="00E26CA3"/>
    <w:rsid w:val="00E42DE0"/>
    <w:rsid w:val="00E5139E"/>
    <w:rsid w:val="00E66626"/>
    <w:rsid w:val="00E86EB1"/>
    <w:rsid w:val="00EC0878"/>
    <w:rsid w:val="00ED1768"/>
    <w:rsid w:val="00ED1F70"/>
    <w:rsid w:val="00F304D8"/>
    <w:rsid w:val="00F64192"/>
    <w:rsid w:val="00F829FF"/>
    <w:rsid w:val="00FB5D93"/>
    <w:rsid w:val="00FD0632"/>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6E58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7314"/>
    <w:pPr>
      <w:tabs>
        <w:tab w:val="center" w:pos="4320"/>
        <w:tab w:val="right" w:pos="8640"/>
      </w:tabs>
      <w:spacing w:after="0"/>
    </w:pPr>
  </w:style>
  <w:style w:type="character" w:customStyle="1" w:styleId="HeaderChar">
    <w:name w:val="Header Char"/>
    <w:basedOn w:val="DefaultParagraphFont"/>
    <w:link w:val="Header"/>
    <w:uiPriority w:val="99"/>
    <w:semiHidden/>
    <w:rsid w:val="00997314"/>
  </w:style>
  <w:style w:type="paragraph" w:styleId="Footer">
    <w:name w:val="footer"/>
    <w:basedOn w:val="Normal"/>
    <w:link w:val="FooterChar"/>
    <w:uiPriority w:val="99"/>
    <w:semiHidden/>
    <w:unhideWhenUsed/>
    <w:rsid w:val="00997314"/>
    <w:pPr>
      <w:tabs>
        <w:tab w:val="center" w:pos="4320"/>
        <w:tab w:val="right" w:pos="8640"/>
      </w:tabs>
      <w:spacing w:after="0"/>
    </w:pPr>
  </w:style>
  <w:style w:type="character" w:customStyle="1" w:styleId="FooterChar">
    <w:name w:val="Footer Char"/>
    <w:basedOn w:val="DefaultParagraphFont"/>
    <w:link w:val="Footer"/>
    <w:uiPriority w:val="99"/>
    <w:semiHidden/>
    <w:rsid w:val="00997314"/>
  </w:style>
  <w:style w:type="character" w:styleId="Hyperlink">
    <w:name w:val="Hyperlink"/>
    <w:basedOn w:val="DefaultParagraphFont"/>
    <w:uiPriority w:val="99"/>
    <w:semiHidden/>
    <w:unhideWhenUsed/>
    <w:rsid w:val="00A56A03"/>
    <w:rPr>
      <w:color w:val="0000FF" w:themeColor="hyperlink"/>
      <w:u w:val="single"/>
    </w:rPr>
  </w:style>
  <w:style w:type="character" w:styleId="PageNumber">
    <w:name w:val="page number"/>
    <w:basedOn w:val="DefaultParagraphFont"/>
    <w:uiPriority w:val="99"/>
    <w:semiHidden/>
    <w:unhideWhenUsed/>
    <w:rsid w:val="000A482E"/>
  </w:style>
  <w:style w:type="character" w:styleId="CommentReference">
    <w:name w:val="annotation reference"/>
    <w:basedOn w:val="DefaultParagraphFont"/>
    <w:uiPriority w:val="99"/>
    <w:semiHidden/>
    <w:unhideWhenUsed/>
    <w:rsid w:val="00D264E6"/>
    <w:rPr>
      <w:sz w:val="16"/>
      <w:szCs w:val="16"/>
    </w:rPr>
  </w:style>
  <w:style w:type="paragraph" w:styleId="CommentText">
    <w:name w:val="annotation text"/>
    <w:basedOn w:val="Normal"/>
    <w:link w:val="CommentTextChar"/>
    <w:uiPriority w:val="99"/>
    <w:semiHidden/>
    <w:unhideWhenUsed/>
    <w:rsid w:val="00D264E6"/>
    <w:rPr>
      <w:sz w:val="20"/>
      <w:szCs w:val="20"/>
    </w:rPr>
  </w:style>
  <w:style w:type="character" w:customStyle="1" w:styleId="CommentTextChar">
    <w:name w:val="Comment Text Char"/>
    <w:basedOn w:val="DefaultParagraphFont"/>
    <w:link w:val="CommentText"/>
    <w:uiPriority w:val="99"/>
    <w:semiHidden/>
    <w:rsid w:val="00D264E6"/>
    <w:rPr>
      <w:sz w:val="20"/>
      <w:szCs w:val="20"/>
    </w:rPr>
  </w:style>
  <w:style w:type="paragraph" w:styleId="BalloonText">
    <w:name w:val="Balloon Text"/>
    <w:basedOn w:val="Normal"/>
    <w:link w:val="BalloonTextChar"/>
    <w:uiPriority w:val="99"/>
    <w:semiHidden/>
    <w:unhideWhenUsed/>
    <w:rsid w:val="00D264E6"/>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64E6"/>
    <w:rPr>
      <w:rFonts w:ascii="Lucida Grande" w:hAnsi="Lucida Grande"/>
      <w:sz w:val="18"/>
      <w:szCs w:val="18"/>
    </w:rPr>
  </w:style>
  <w:style w:type="character" w:styleId="FollowedHyperlink">
    <w:name w:val="FollowedHyperlink"/>
    <w:basedOn w:val="DefaultParagraphFont"/>
    <w:rsid w:val="00000544"/>
    <w:rPr>
      <w:color w:val="800080" w:themeColor="followedHyperlink"/>
      <w:u w:val="single"/>
    </w:rPr>
  </w:style>
  <w:style w:type="paragraph" w:styleId="CommentSubject">
    <w:name w:val="annotation subject"/>
    <w:basedOn w:val="CommentText"/>
    <w:next w:val="CommentText"/>
    <w:link w:val="CommentSubjectChar"/>
    <w:rsid w:val="00E42DE0"/>
    <w:rPr>
      <w:b/>
      <w:bCs/>
    </w:rPr>
  </w:style>
  <w:style w:type="character" w:customStyle="1" w:styleId="CommentSubjectChar">
    <w:name w:val="Comment Subject Char"/>
    <w:basedOn w:val="CommentTextChar"/>
    <w:link w:val="CommentSubject"/>
    <w:rsid w:val="00E42DE0"/>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adiologyinfo.org/en/glossary/glossary1.cfm?gid=428"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dicalnewstoday.com/articles/9152.ph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adiologyinfo.org/en/glossary/glossary1.cfm?gid=427" TargetMode="External"/><Relationship Id="rId4" Type="http://schemas.openxmlformats.org/officeDocument/2006/relationships/webSettings" Target="webSettings.xml"/><Relationship Id="rId9" Type="http://schemas.openxmlformats.org/officeDocument/2006/relationships/hyperlink" Target="http://www.radiologyinfo.org/en/glossary/glossary1.cfm?gid=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2039</Words>
  <Characters>11627</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13639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 Petcoff</dc:creator>
  <cp:lastModifiedBy>Mary</cp:lastModifiedBy>
  <cp:revision>2</cp:revision>
  <dcterms:created xsi:type="dcterms:W3CDTF">2012-03-11T21:01:00Z</dcterms:created>
  <dcterms:modified xsi:type="dcterms:W3CDTF">2012-03-11T21:01:00Z</dcterms:modified>
</cp:coreProperties>
</file>