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92F" w:rsidRPr="00ED774D" w:rsidRDefault="0004592F" w:rsidP="00ED774D">
      <w:pPr>
        <w:spacing w:line="480" w:lineRule="auto"/>
        <w:rPr>
          <w:rFonts w:ascii="Times New Roman" w:hAnsi="Times New Roman" w:cs="Times New Roman"/>
          <w:sz w:val="24"/>
          <w:szCs w:val="24"/>
        </w:rPr>
      </w:pPr>
      <w:commentRangeStart w:id="0"/>
      <w:commentRangeStart w:id="1"/>
      <w:r w:rsidRPr="00ED774D">
        <w:rPr>
          <w:rFonts w:ascii="Times New Roman" w:hAnsi="Times New Roman" w:cs="Times New Roman"/>
          <w:sz w:val="24"/>
          <w:szCs w:val="24"/>
        </w:rPr>
        <w:t>Case</w:t>
      </w:r>
      <w:commentRangeEnd w:id="0"/>
      <w:r w:rsidR="004A525E">
        <w:rPr>
          <w:rStyle w:val="CommentReference"/>
        </w:rPr>
        <w:commentReference w:id="0"/>
      </w:r>
      <w:r w:rsidRPr="00ED774D">
        <w:rPr>
          <w:rFonts w:ascii="Times New Roman" w:hAnsi="Times New Roman" w:cs="Times New Roman"/>
          <w:sz w:val="24"/>
          <w:szCs w:val="24"/>
        </w:rPr>
        <w:t xml:space="preserve"> Study </w:t>
      </w:r>
      <w:commentRangeEnd w:id="1"/>
      <w:r w:rsidR="00753176">
        <w:rPr>
          <w:rStyle w:val="CommentReference"/>
        </w:rPr>
        <w:commentReference w:id="1"/>
      </w:r>
      <w:r w:rsidRPr="00ED774D">
        <w:rPr>
          <w:rFonts w:ascii="Times New Roman" w:hAnsi="Times New Roman" w:cs="Times New Roman"/>
          <w:sz w:val="24"/>
          <w:szCs w:val="24"/>
        </w:rPr>
        <w:t>9.2: Hip Fracture</w:t>
      </w:r>
      <w:r w:rsidR="00AE244A">
        <w:rPr>
          <w:rFonts w:ascii="Times New Roman" w:hAnsi="Times New Roman" w:cs="Times New Roman"/>
          <w:sz w:val="24"/>
          <w:szCs w:val="24"/>
        </w:rPr>
        <w:t xml:space="preserve">         </w:t>
      </w:r>
      <w:r w:rsidR="00AE244A" w:rsidRPr="00AE244A">
        <w:rPr>
          <w:rFonts w:ascii="Times New Roman" w:hAnsi="Times New Roman" w:cs="Times New Roman"/>
          <w:color w:val="FF0000"/>
          <w:sz w:val="24"/>
          <w:szCs w:val="24"/>
        </w:rPr>
        <w:t>No name or title page?</w:t>
      </w:r>
      <w:r w:rsidR="00753176">
        <w:rPr>
          <w:rFonts w:ascii="Times New Roman" w:hAnsi="Times New Roman" w:cs="Times New Roman"/>
          <w:color w:val="FF0000"/>
          <w:sz w:val="24"/>
          <w:szCs w:val="24"/>
        </w:rPr>
        <w:t xml:space="preserve">           To be done APA 19/25</w:t>
      </w:r>
    </w:p>
    <w:p w:rsidR="000A1771" w:rsidRPr="00ED774D" w:rsidRDefault="000A1771" w:rsidP="00ED774D">
      <w:pPr>
        <w:pStyle w:val="ListParagraph"/>
        <w:numPr>
          <w:ilvl w:val="0"/>
          <w:numId w:val="1"/>
        </w:numPr>
        <w:spacing w:line="480" w:lineRule="auto"/>
        <w:rPr>
          <w:rFonts w:ascii="Times New Roman" w:hAnsi="Times New Roman" w:cs="Times New Roman"/>
          <w:sz w:val="24"/>
          <w:szCs w:val="24"/>
        </w:rPr>
      </w:pPr>
      <w:r w:rsidRPr="00ED774D">
        <w:rPr>
          <w:rFonts w:ascii="Times New Roman" w:hAnsi="Times New Roman" w:cs="Times New Roman"/>
          <w:sz w:val="24"/>
          <w:szCs w:val="24"/>
        </w:rPr>
        <w:t xml:space="preserve">A. KCL might help </w:t>
      </w:r>
      <w:r w:rsidRPr="004A525E">
        <w:rPr>
          <w:rFonts w:ascii="Times New Roman" w:hAnsi="Times New Roman" w:cs="Times New Roman"/>
          <w:color w:val="FF0000"/>
          <w:sz w:val="24"/>
          <w:szCs w:val="24"/>
        </w:rPr>
        <w:t>reduce swelling</w:t>
      </w:r>
      <w:r w:rsidR="004A525E">
        <w:rPr>
          <w:rFonts w:ascii="Times New Roman" w:hAnsi="Times New Roman" w:cs="Times New Roman"/>
          <w:color w:val="FF0000"/>
          <w:sz w:val="24"/>
          <w:szCs w:val="24"/>
        </w:rPr>
        <w:t>????</w:t>
      </w:r>
      <w:r w:rsidRPr="00ED774D">
        <w:rPr>
          <w:rFonts w:ascii="Times New Roman" w:hAnsi="Times New Roman" w:cs="Times New Roman"/>
          <w:sz w:val="24"/>
          <w:szCs w:val="24"/>
        </w:rPr>
        <w:t xml:space="preserve"> and also might restore electrolyte balance, since she might have been out in the sun in the afternoon for awhile and may have some dehydration.</w:t>
      </w:r>
      <w:r w:rsidRPr="00ED774D">
        <w:rPr>
          <w:rFonts w:ascii="Times New Roman" w:hAnsi="Times New Roman" w:cs="Times New Roman"/>
          <w:sz w:val="24"/>
          <w:szCs w:val="24"/>
        </w:rPr>
        <w:br/>
        <w:t>B. Cefazolin is an antibiotic.  It might prevent a bacterial infection related to the fracture and the surgery to repair the hip.</w:t>
      </w:r>
      <w:r w:rsidRPr="00ED774D">
        <w:rPr>
          <w:rFonts w:ascii="Times New Roman" w:hAnsi="Times New Roman" w:cs="Times New Roman"/>
          <w:sz w:val="24"/>
          <w:szCs w:val="24"/>
        </w:rPr>
        <w:br/>
        <w:t>D.  Morphine Sulfate IV.  She is suffering the worst pain of her life, so she needs some pain management.</w:t>
      </w:r>
      <w:r w:rsidRPr="00ED774D">
        <w:rPr>
          <w:rFonts w:ascii="Times New Roman" w:hAnsi="Times New Roman" w:cs="Times New Roman"/>
          <w:sz w:val="24"/>
          <w:szCs w:val="24"/>
        </w:rPr>
        <w:br/>
        <w:t>E. Regular insulin.  She is diabetic, and judging from her complications, a pretty severe diabetic.  It will be important for her to have her insulin.</w:t>
      </w:r>
      <w:r w:rsidR="004A525E">
        <w:rPr>
          <w:rFonts w:ascii="Times New Roman" w:hAnsi="Times New Roman" w:cs="Times New Roman"/>
          <w:sz w:val="24"/>
          <w:szCs w:val="24"/>
        </w:rPr>
        <w:t xml:space="preserve">   </w:t>
      </w:r>
      <w:r w:rsidR="004A525E">
        <w:rPr>
          <w:rFonts w:ascii="Times New Roman" w:hAnsi="Times New Roman" w:cs="Times New Roman"/>
          <w:color w:val="FF0000"/>
          <w:sz w:val="24"/>
          <w:szCs w:val="24"/>
        </w:rPr>
        <w:t>Cite your source</w:t>
      </w:r>
    </w:p>
    <w:p w:rsidR="000A1771" w:rsidRPr="00ED774D" w:rsidRDefault="00244179" w:rsidP="00ED774D">
      <w:pPr>
        <w:pStyle w:val="ListParagraph"/>
        <w:numPr>
          <w:ilvl w:val="0"/>
          <w:numId w:val="1"/>
        </w:numPr>
        <w:spacing w:line="480" w:lineRule="auto"/>
        <w:rPr>
          <w:rFonts w:ascii="Times New Roman" w:hAnsi="Times New Roman" w:cs="Times New Roman"/>
          <w:sz w:val="24"/>
          <w:szCs w:val="24"/>
        </w:rPr>
      </w:pPr>
      <w:r w:rsidRPr="00ED774D">
        <w:rPr>
          <w:rFonts w:ascii="Times New Roman" w:hAnsi="Times New Roman" w:cs="Times New Roman"/>
          <w:sz w:val="24"/>
          <w:szCs w:val="24"/>
        </w:rPr>
        <w:t xml:space="preserve">According to the University of </w:t>
      </w:r>
      <w:r w:rsidRPr="004A525E">
        <w:rPr>
          <w:rFonts w:ascii="Times New Roman" w:hAnsi="Times New Roman" w:cs="Times New Roman"/>
          <w:color w:val="FF0000"/>
          <w:sz w:val="24"/>
          <w:szCs w:val="24"/>
        </w:rPr>
        <w:t>Missori</w:t>
      </w:r>
      <w:r w:rsidR="004A525E">
        <w:rPr>
          <w:rFonts w:ascii="Times New Roman" w:hAnsi="Times New Roman" w:cs="Times New Roman"/>
          <w:color w:val="FF0000"/>
          <w:sz w:val="24"/>
          <w:szCs w:val="24"/>
        </w:rPr>
        <w:t>??</w:t>
      </w:r>
      <w:r w:rsidRPr="00ED774D">
        <w:rPr>
          <w:rFonts w:ascii="Times New Roman" w:hAnsi="Times New Roman" w:cs="Times New Roman"/>
          <w:sz w:val="24"/>
          <w:szCs w:val="24"/>
        </w:rPr>
        <w:t xml:space="preserve">-Columbia, over 300,000 people over the age of 65 will fracture a hip in the U. S. in the next year, and of these, between 18%-33% of older patients may die within 1 year of the fracture.  </w:t>
      </w:r>
      <w:r w:rsidR="004701A2" w:rsidRPr="00ED774D">
        <w:rPr>
          <w:rFonts w:ascii="Times New Roman" w:hAnsi="Times New Roman" w:cs="Times New Roman"/>
          <w:sz w:val="24"/>
          <w:szCs w:val="24"/>
        </w:rPr>
        <w:t>(University of Missouri-Columbia School of Health Professions, 2007)</w:t>
      </w:r>
    </w:p>
    <w:p w:rsidR="006B3DEB" w:rsidRPr="00ED774D" w:rsidRDefault="006B3DEB" w:rsidP="00ED774D">
      <w:pPr>
        <w:pStyle w:val="ListParagraph"/>
        <w:numPr>
          <w:ilvl w:val="0"/>
          <w:numId w:val="1"/>
        </w:numPr>
        <w:spacing w:line="480" w:lineRule="auto"/>
        <w:rPr>
          <w:rFonts w:ascii="Times New Roman" w:hAnsi="Times New Roman" w:cs="Times New Roman"/>
          <w:sz w:val="24"/>
          <w:szCs w:val="24"/>
        </w:rPr>
      </w:pPr>
      <w:r w:rsidRPr="00ED774D">
        <w:rPr>
          <w:rFonts w:ascii="Times New Roman" w:hAnsi="Times New Roman" w:cs="Times New Roman"/>
          <w:sz w:val="24"/>
          <w:szCs w:val="24"/>
        </w:rPr>
        <w:t>Cognitive impairm</w:t>
      </w:r>
      <w:r w:rsidR="001A20B4" w:rsidRPr="00ED774D">
        <w:rPr>
          <w:rFonts w:ascii="Times New Roman" w:hAnsi="Times New Roman" w:cs="Times New Roman"/>
          <w:sz w:val="24"/>
          <w:szCs w:val="24"/>
        </w:rPr>
        <w:t>ent, impaired mobility, increased</w:t>
      </w:r>
      <w:r w:rsidRPr="00ED774D">
        <w:rPr>
          <w:rFonts w:ascii="Times New Roman" w:hAnsi="Times New Roman" w:cs="Times New Roman"/>
          <w:sz w:val="24"/>
          <w:szCs w:val="24"/>
        </w:rPr>
        <w:t xml:space="preserve"> acute or chronic illness, </w:t>
      </w:r>
      <w:r w:rsidR="001A20B4" w:rsidRPr="00ED774D">
        <w:rPr>
          <w:rFonts w:ascii="Times New Roman" w:hAnsi="Times New Roman" w:cs="Times New Roman"/>
          <w:sz w:val="24"/>
          <w:szCs w:val="24"/>
        </w:rPr>
        <w:t xml:space="preserve">abnormal </w:t>
      </w:r>
      <w:r w:rsidRPr="00ED774D">
        <w:rPr>
          <w:rFonts w:ascii="Times New Roman" w:hAnsi="Times New Roman" w:cs="Times New Roman"/>
          <w:sz w:val="24"/>
          <w:szCs w:val="24"/>
        </w:rPr>
        <w:t>elimination problems, sensory defects</w:t>
      </w:r>
      <w:r w:rsidR="001A20B4" w:rsidRPr="00ED774D">
        <w:rPr>
          <w:rFonts w:ascii="Times New Roman" w:hAnsi="Times New Roman" w:cs="Times New Roman"/>
          <w:sz w:val="24"/>
          <w:szCs w:val="24"/>
        </w:rPr>
        <w:t xml:space="preserve"> (especially sight), increased frailty related to osteoporosis</w:t>
      </w:r>
      <w:r w:rsidRPr="00ED774D">
        <w:rPr>
          <w:rFonts w:ascii="Times New Roman" w:hAnsi="Times New Roman" w:cs="Times New Roman"/>
          <w:sz w:val="24"/>
          <w:szCs w:val="24"/>
        </w:rPr>
        <w:t>, postural hypotension</w:t>
      </w:r>
      <w:r w:rsidR="001A20B4" w:rsidRPr="00ED774D">
        <w:rPr>
          <w:rFonts w:ascii="Times New Roman" w:hAnsi="Times New Roman" w:cs="Times New Roman"/>
          <w:sz w:val="24"/>
          <w:szCs w:val="24"/>
        </w:rPr>
        <w:t>, and balance and gait disturbances</w:t>
      </w:r>
      <w:r w:rsidR="001C0342" w:rsidRPr="00ED774D">
        <w:rPr>
          <w:rFonts w:ascii="Times New Roman" w:hAnsi="Times New Roman" w:cs="Times New Roman"/>
          <w:sz w:val="24"/>
          <w:szCs w:val="24"/>
        </w:rPr>
        <w:t>. (Mauk, 2010</w:t>
      </w:r>
      <w:r w:rsidRPr="00ED774D">
        <w:rPr>
          <w:rFonts w:ascii="Times New Roman" w:hAnsi="Times New Roman" w:cs="Times New Roman"/>
          <w:sz w:val="24"/>
          <w:szCs w:val="24"/>
        </w:rPr>
        <w:t>)</w:t>
      </w:r>
    </w:p>
    <w:p w:rsidR="00335B5A" w:rsidRDefault="001A20B4" w:rsidP="00ED774D">
      <w:pPr>
        <w:pStyle w:val="ListParagraph"/>
        <w:numPr>
          <w:ilvl w:val="0"/>
          <w:numId w:val="1"/>
        </w:numPr>
        <w:spacing w:line="480" w:lineRule="auto"/>
        <w:rPr>
          <w:rFonts w:ascii="Times New Roman" w:hAnsi="Times New Roman" w:cs="Times New Roman"/>
          <w:sz w:val="24"/>
          <w:szCs w:val="24"/>
        </w:rPr>
      </w:pPr>
      <w:r w:rsidRPr="00ED774D">
        <w:rPr>
          <w:rFonts w:ascii="Times New Roman" w:hAnsi="Times New Roman" w:cs="Times New Roman"/>
          <w:sz w:val="24"/>
          <w:szCs w:val="24"/>
        </w:rPr>
        <w:t xml:space="preserve">Many of the above and also stairs or rugs in the home, unsuitable or ill fitting </w:t>
      </w:r>
      <w:r w:rsidR="002D25B4" w:rsidRPr="00ED774D">
        <w:rPr>
          <w:rFonts w:ascii="Times New Roman" w:hAnsi="Times New Roman" w:cs="Times New Roman"/>
          <w:sz w:val="24"/>
          <w:szCs w:val="24"/>
        </w:rPr>
        <w:t>footwear</w:t>
      </w:r>
      <w:r w:rsidRPr="00ED774D">
        <w:rPr>
          <w:rFonts w:ascii="Times New Roman" w:hAnsi="Times New Roman" w:cs="Times New Roman"/>
          <w:sz w:val="24"/>
          <w:szCs w:val="24"/>
        </w:rPr>
        <w:t xml:space="preserve">, having to climb stairs in the home, and also the use of side rails in the hospital setting.  </w:t>
      </w:r>
      <w:r w:rsidR="006B3DEB" w:rsidRPr="00ED774D">
        <w:rPr>
          <w:rFonts w:ascii="Times New Roman" w:hAnsi="Times New Roman" w:cs="Times New Roman"/>
          <w:sz w:val="24"/>
          <w:szCs w:val="24"/>
        </w:rPr>
        <w:t>Cluttered or unfamiliar environment</w:t>
      </w:r>
      <w:r w:rsidRPr="00ED774D">
        <w:rPr>
          <w:rFonts w:ascii="Times New Roman" w:hAnsi="Times New Roman" w:cs="Times New Roman"/>
          <w:sz w:val="24"/>
          <w:szCs w:val="24"/>
        </w:rPr>
        <w:t>s</w:t>
      </w:r>
      <w:r w:rsidR="00335B5A" w:rsidRPr="00ED774D">
        <w:rPr>
          <w:rFonts w:ascii="Times New Roman" w:hAnsi="Times New Roman" w:cs="Times New Roman"/>
          <w:sz w:val="24"/>
          <w:szCs w:val="24"/>
        </w:rPr>
        <w:t>.</w:t>
      </w:r>
      <w:r w:rsidRPr="00ED774D">
        <w:rPr>
          <w:rFonts w:ascii="Times New Roman" w:hAnsi="Times New Roman" w:cs="Times New Roman"/>
          <w:sz w:val="24"/>
          <w:szCs w:val="24"/>
        </w:rPr>
        <w:t xml:space="preserve"> Medications</w:t>
      </w:r>
      <w:r w:rsidR="00244179" w:rsidRPr="00ED774D">
        <w:rPr>
          <w:rFonts w:ascii="Times New Roman" w:hAnsi="Times New Roman" w:cs="Times New Roman"/>
          <w:sz w:val="24"/>
          <w:szCs w:val="24"/>
        </w:rPr>
        <w:t xml:space="preserve"> and their side effects, which is especially important as many elderly people are on a lot of medications for different things.</w:t>
      </w:r>
      <w:r w:rsidRPr="00ED774D">
        <w:rPr>
          <w:rFonts w:ascii="Times New Roman" w:hAnsi="Times New Roman" w:cs="Times New Roman"/>
          <w:sz w:val="24"/>
          <w:szCs w:val="24"/>
        </w:rPr>
        <w:t xml:space="preserve"> </w:t>
      </w:r>
      <w:r w:rsidR="001C0342" w:rsidRPr="00ED774D">
        <w:rPr>
          <w:rFonts w:ascii="Times New Roman" w:hAnsi="Times New Roman" w:cs="Times New Roman"/>
          <w:sz w:val="24"/>
          <w:szCs w:val="24"/>
        </w:rPr>
        <w:t xml:space="preserve"> (M</w:t>
      </w:r>
      <w:r w:rsidR="00244179" w:rsidRPr="00ED774D">
        <w:rPr>
          <w:rFonts w:ascii="Times New Roman" w:hAnsi="Times New Roman" w:cs="Times New Roman"/>
          <w:sz w:val="24"/>
          <w:szCs w:val="24"/>
        </w:rPr>
        <w:t>auk</w:t>
      </w:r>
      <w:r w:rsidR="001C0342" w:rsidRPr="00ED774D">
        <w:rPr>
          <w:rFonts w:ascii="Times New Roman" w:hAnsi="Times New Roman" w:cs="Times New Roman"/>
          <w:sz w:val="24"/>
          <w:szCs w:val="24"/>
        </w:rPr>
        <w:t>, 2010</w:t>
      </w:r>
      <w:r w:rsidR="00244179" w:rsidRPr="00ED774D">
        <w:rPr>
          <w:rFonts w:ascii="Times New Roman" w:hAnsi="Times New Roman" w:cs="Times New Roman"/>
          <w:sz w:val="24"/>
          <w:szCs w:val="24"/>
        </w:rPr>
        <w:t>)</w:t>
      </w:r>
    </w:p>
    <w:p w:rsidR="004A525E" w:rsidRPr="004A525E" w:rsidRDefault="004A525E" w:rsidP="004A525E">
      <w:pPr>
        <w:autoSpaceDE w:val="0"/>
        <w:autoSpaceDN w:val="0"/>
        <w:adjustRightInd w:val="0"/>
        <w:spacing w:after="0" w:line="240" w:lineRule="auto"/>
        <w:rPr>
          <w:rFonts w:ascii="ITCGaramondStd-Bk" w:hAnsi="ITCGaramondStd-Bk" w:cs="ITCGaramondStd-Bk"/>
          <w:color w:val="FF0000"/>
          <w:sz w:val="20"/>
          <w:szCs w:val="20"/>
        </w:rPr>
      </w:pPr>
      <w:r w:rsidRPr="004A525E">
        <w:rPr>
          <w:rFonts w:ascii="Times New Roman" w:hAnsi="Times New Roman" w:cs="Times New Roman"/>
          <w:color w:val="FF0000"/>
          <w:sz w:val="24"/>
          <w:szCs w:val="24"/>
        </w:rPr>
        <w:t xml:space="preserve"> </w:t>
      </w:r>
      <w:r w:rsidRPr="004A525E">
        <w:rPr>
          <w:rFonts w:ascii="ITCGaramondStd-Bk" w:hAnsi="ITCGaramondStd-Bk" w:cs="ITCGaramondStd-Bk"/>
          <w:color w:val="FF0000"/>
          <w:sz w:val="20"/>
          <w:szCs w:val="20"/>
        </w:rPr>
        <w:t>According to Davenport, (2010) risk factors affecting the elderly would include the</w:t>
      </w:r>
    </w:p>
    <w:p w:rsidR="004A525E" w:rsidRPr="004A525E" w:rsidRDefault="004A525E" w:rsidP="004A525E">
      <w:pPr>
        <w:autoSpaceDE w:val="0"/>
        <w:autoSpaceDN w:val="0"/>
        <w:adjustRightInd w:val="0"/>
        <w:spacing w:after="0" w:line="240" w:lineRule="auto"/>
        <w:rPr>
          <w:rFonts w:ascii="ITCGaramondStd-Bk" w:hAnsi="ITCGaramondStd-Bk" w:cs="ITCGaramondStd-Bk"/>
          <w:color w:val="FF0000"/>
          <w:sz w:val="20"/>
          <w:szCs w:val="20"/>
        </w:rPr>
      </w:pPr>
      <w:r w:rsidRPr="004A525E">
        <w:rPr>
          <w:rFonts w:ascii="ITCGaramondStd-Bk" w:hAnsi="ITCGaramondStd-Bk" w:cs="ITCGaramondStd-Bk"/>
          <w:color w:val="FF0000"/>
          <w:sz w:val="20"/>
          <w:szCs w:val="20"/>
        </w:rPr>
        <w:lastRenderedPageBreak/>
        <w:t>following:</w:t>
      </w:r>
    </w:p>
    <w:p w:rsidR="004A525E" w:rsidRPr="004A525E" w:rsidRDefault="004A525E" w:rsidP="004A525E">
      <w:pPr>
        <w:autoSpaceDE w:val="0"/>
        <w:autoSpaceDN w:val="0"/>
        <w:adjustRightInd w:val="0"/>
        <w:spacing w:after="0" w:line="240" w:lineRule="auto"/>
        <w:rPr>
          <w:rFonts w:ascii="ITCGaramondStd-Bk" w:hAnsi="ITCGaramondStd-Bk" w:cs="ITCGaramondStd-Bk"/>
          <w:color w:val="FF0000"/>
          <w:sz w:val="20"/>
          <w:szCs w:val="20"/>
        </w:rPr>
      </w:pPr>
      <w:r w:rsidRPr="004A525E">
        <w:rPr>
          <w:rFonts w:ascii="ITCGaramondStd-Bk" w:hAnsi="ITCGaramondStd-Bk" w:cs="ITCGaramondStd-Bk"/>
          <w:color w:val="FF0000"/>
          <w:sz w:val="20"/>
          <w:szCs w:val="20"/>
        </w:rPr>
        <w:t>• Osteoporosis (leading cause of hip fracture)</w:t>
      </w:r>
    </w:p>
    <w:p w:rsidR="004A525E" w:rsidRPr="004A525E" w:rsidRDefault="004A525E" w:rsidP="004A525E">
      <w:pPr>
        <w:autoSpaceDE w:val="0"/>
        <w:autoSpaceDN w:val="0"/>
        <w:adjustRightInd w:val="0"/>
        <w:spacing w:after="0" w:line="240" w:lineRule="auto"/>
        <w:rPr>
          <w:rFonts w:ascii="ITCGaramondStd-Bk" w:hAnsi="ITCGaramondStd-Bk" w:cs="ITCGaramondStd-Bk"/>
          <w:color w:val="FF0000"/>
          <w:sz w:val="20"/>
          <w:szCs w:val="20"/>
        </w:rPr>
      </w:pPr>
      <w:r w:rsidRPr="004A525E">
        <w:rPr>
          <w:rFonts w:ascii="ITCGaramondStd-Bk" w:hAnsi="ITCGaramondStd-Bk" w:cs="ITCGaramondStd-Bk"/>
          <w:color w:val="FF0000"/>
          <w:sz w:val="20"/>
          <w:szCs w:val="20"/>
        </w:rPr>
        <w:t>• Neurological impairment</w:t>
      </w:r>
    </w:p>
    <w:p w:rsidR="004A525E" w:rsidRPr="004A525E" w:rsidRDefault="004A525E" w:rsidP="004A525E">
      <w:pPr>
        <w:autoSpaceDE w:val="0"/>
        <w:autoSpaceDN w:val="0"/>
        <w:adjustRightInd w:val="0"/>
        <w:spacing w:after="0" w:line="240" w:lineRule="auto"/>
        <w:rPr>
          <w:rFonts w:ascii="ITCGaramondStd-Bk" w:hAnsi="ITCGaramondStd-Bk" w:cs="ITCGaramondStd-Bk"/>
          <w:color w:val="FF0000"/>
          <w:sz w:val="20"/>
          <w:szCs w:val="20"/>
        </w:rPr>
      </w:pPr>
      <w:r w:rsidRPr="004A525E">
        <w:rPr>
          <w:rFonts w:ascii="ITCGaramondStd-Bk" w:hAnsi="ITCGaramondStd-Bk" w:cs="ITCGaramondStd-Bk"/>
          <w:color w:val="FF0000"/>
          <w:sz w:val="20"/>
          <w:szCs w:val="20"/>
        </w:rPr>
        <w:t>• Caucasian race</w:t>
      </w:r>
    </w:p>
    <w:p w:rsidR="004A525E" w:rsidRPr="004A525E" w:rsidRDefault="004A525E" w:rsidP="004A525E">
      <w:pPr>
        <w:autoSpaceDE w:val="0"/>
        <w:autoSpaceDN w:val="0"/>
        <w:adjustRightInd w:val="0"/>
        <w:spacing w:after="0" w:line="240" w:lineRule="auto"/>
        <w:rPr>
          <w:rFonts w:ascii="ITCGaramondStd-Bk" w:hAnsi="ITCGaramondStd-Bk" w:cs="ITCGaramondStd-Bk"/>
          <w:color w:val="FF0000"/>
          <w:sz w:val="20"/>
          <w:szCs w:val="20"/>
        </w:rPr>
      </w:pPr>
      <w:r w:rsidRPr="004A525E">
        <w:rPr>
          <w:rFonts w:ascii="ITCGaramondStd-Bk" w:hAnsi="ITCGaramondStd-Bk" w:cs="ITCGaramondStd-Bk"/>
          <w:color w:val="FF0000"/>
          <w:sz w:val="20"/>
          <w:szCs w:val="20"/>
        </w:rPr>
        <w:t>• Cigarette smoking</w:t>
      </w:r>
    </w:p>
    <w:p w:rsidR="004A525E" w:rsidRPr="004A525E" w:rsidRDefault="004A525E" w:rsidP="004A525E">
      <w:pPr>
        <w:autoSpaceDE w:val="0"/>
        <w:autoSpaceDN w:val="0"/>
        <w:adjustRightInd w:val="0"/>
        <w:spacing w:after="0" w:line="240" w:lineRule="auto"/>
        <w:rPr>
          <w:rFonts w:ascii="ITCGaramondStd-Bk" w:hAnsi="ITCGaramondStd-Bk" w:cs="ITCGaramondStd-Bk"/>
          <w:color w:val="FF0000"/>
          <w:sz w:val="20"/>
          <w:szCs w:val="20"/>
        </w:rPr>
      </w:pPr>
      <w:r w:rsidRPr="004A525E">
        <w:rPr>
          <w:rFonts w:ascii="ITCGaramondStd-Bk" w:hAnsi="ITCGaramondStd-Bk" w:cs="ITCGaramondStd-Bk"/>
          <w:color w:val="FF0000"/>
          <w:sz w:val="20"/>
          <w:szCs w:val="20"/>
        </w:rPr>
        <w:t>• Institutional living</w:t>
      </w:r>
    </w:p>
    <w:p w:rsidR="004A525E" w:rsidRPr="004A525E" w:rsidRDefault="004A525E" w:rsidP="004A525E">
      <w:pPr>
        <w:autoSpaceDE w:val="0"/>
        <w:autoSpaceDN w:val="0"/>
        <w:adjustRightInd w:val="0"/>
        <w:spacing w:after="0" w:line="240" w:lineRule="auto"/>
        <w:rPr>
          <w:rFonts w:ascii="ITCGaramondStd-Bk" w:hAnsi="ITCGaramondStd-Bk" w:cs="ITCGaramondStd-Bk"/>
          <w:color w:val="FF0000"/>
          <w:sz w:val="20"/>
          <w:szCs w:val="20"/>
        </w:rPr>
      </w:pPr>
      <w:r w:rsidRPr="004A525E">
        <w:rPr>
          <w:rFonts w:ascii="ITCGaramondStd-Bk" w:hAnsi="ITCGaramondStd-Bk" w:cs="ITCGaramondStd-Bk"/>
          <w:color w:val="FF0000"/>
          <w:sz w:val="20"/>
          <w:szCs w:val="20"/>
        </w:rPr>
        <w:t>• Maternal history of hip fracture</w:t>
      </w:r>
    </w:p>
    <w:p w:rsidR="004A525E" w:rsidRPr="004A525E" w:rsidRDefault="004A525E" w:rsidP="004A525E">
      <w:pPr>
        <w:autoSpaceDE w:val="0"/>
        <w:autoSpaceDN w:val="0"/>
        <w:adjustRightInd w:val="0"/>
        <w:spacing w:after="0" w:line="240" w:lineRule="auto"/>
        <w:rPr>
          <w:rFonts w:ascii="ITCGaramondStd-Bk" w:hAnsi="ITCGaramondStd-Bk" w:cs="ITCGaramondStd-Bk"/>
          <w:color w:val="FF0000"/>
          <w:sz w:val="20"/>
          <w:szCs w:val="20"/>
        </w:rPr>
      </w:pPr>
      <w:r w:rsidRPr="004A525E">
        <w:rPr>
          <w:rFonts w:ascii="ITCGaramondStd-Bk" w:hAnsi="ITCGaramondStd-Bk" w:cs="ITCGaramondStd-Bk"/>
          <w:color w:val="FF0000"/>
          <w:sz w:val="20"/>
          <w:szCs w:val="20"/>
        </w:rPr>
        <w:t>• Previous hip fracture</w:t>
      </w:r>
    </w:p>
    <w:p w:rsidR="004A525E" w:rsidRPr="004A525E" w:rsidRDefault="004A525E" w:rsidP="004A525E">
      <w:pPr>
        <w:autoSpaceDE w:val="0"/>
        <w:autoSpaceDN w:val="0"/>
        <w:adjustRightInd w:val="0"/>
        <w:spacing w:after="0" w:line="240" w:lineRule="auto"/>
        <w:rPr>
          <w:rFonts w:ascii="ITCGaramondStd-Bk" w:hAnsi="ITCGaramondStd-Bk" w:cs="ITCGaramondStd-Bk"/>
          <w:color w:val="FF0000"/>
          <w:sz w:val="20"/>
          <w:szCs w:val="20"/>
        </w:rPr>
      </w:pPr>
      <w:r w:rsidRPr="004A525E">
        <w:rPr>
          <w:rFonts w:ascii="ITCGaramondStd-Bk" w:hAnsi="ITCGaramondStd-Bk" w:cs="ITCGaramondStd-Bk"/>
          <w:color w:val="FF0000"/>
          <w:sz w:val="20"/>
          <w:szCs w:val="20"/>
        </w:rPr>
        <w:t>• Physical inactivity</w:t>
      </w:r>
    </w:p>
    <w:p w:rsidR="004A525E" w:rsidRPr="004A525E" w:rsidRDefault="004A525E" w:rsidP="004A525E">
      <w:pPr>
        <w:autoSpaceDE w:val="0"/>
        <w:autoSpaceDN w:val="0"/>
        <w:adjustRightInd w:val="0"/>
        <w:spacing w:after="0" w:line="240" w:lineRule="auto"/>
        <w:rPr>
          <w:rFonts w:ascii="ITCGaramondStd-Bk" w:hAnsi="ITCGaramondStd-Bk" w:cs="ITCGaramondStd-Bk"/>
          <w:color w:val="FF0000"/>
          <w:sz w:val="20"/>
          <w:szCs w:val="20"/>
        </w:rPr>
      </w:pPr>
      <w:r w:rsidRPr="004A525E">
        <w:rPr>
          <w:rFonts w:ascii="ITCGaramondStd-Bk" w:hAnsi="ITCGaramondStd-Bk" w:cs="ITCGaramondStd-Bk"/>
          <w:color w:val="FF0000"/>
          <w:sz w:val="20"/>
          <w:szCs w:val="20"/>
        </w:rPr>
        <w:t>• Tall stature</w:t>
      </w:r>
    </w:p>
    <w:p w:rsidR="004A525E" w:rsidRPr="004A525E" w:rsidRDefault="004A525E" w:rsidP="004A525E">
      <w:pPr>
        <w:autoSpaceDE w:val="0"/>
        <w:autoSpaceDN w:val="0"/>
        <w:adjustRightInd w:val="0"/>
        <w:spacing w:after="0" w:line="240" w:lineRule="auto"/>
        <w:rPr>
          <w:rFonts w:ascii="ITCGaramondStd-Bk" w:hAnsi="ITCGaramondStd-Bk" w:cs="ITCGaramondStd-Bk"/>
          <w:color w:val="FF0000"/>
          <w:sz w:val="20"/>
          <w:szCs w:val="20"/>
        </w:rPr>
      </w:pPr>
      <w:r w:rsidRPr="004A525E">
        <w:rPr>
          <w:rFonts w:ascii="ITCGaramondStd-Bk" w:hAnsi="ITCGaramondStd-Bk" w:cs="ITCGaramondStd-Bk"/>
          <w:color w:val="FF0000"/>
          <w:sz w:val="20"/>
          <w:szCs w:val="20"/>
        </w:rPr>
        <w:t>• Alcohol abuse</w:t>
      </w:r>
    </w:p>
    <w:p w:rsidR="004A525E" w:rsidRPr="004A525E" w:rsidRDefault="004A525E" w:rsidP="004A525E">
      <w:pPr>
        <w:autoSpaceDE w:val="0"/>
        <w:autoSpaceDN w:val="0"/>
        <w:adjustRightInd w:val="0"/>
        <w:spacing w:after="0" w:line="240" w:lineRule="auto"/>
        <w:rPr>
          <w:rFonts w:ascii="ITCGaramondStd-Bk" w:hAnsi="ITCGaramondStd-Bk" w:cs="ITCGaramondStd-Bk"/>
          <w:color w:val="FF0000"/>
          <w:sz w:val="20"/>
          <w:szCs w:val="20"/>
        </w:rPr>
      </w:pPr>
      <w:r w:rsidRPr="004A525E">
        <w:rPr>
          <w:rFonts w:ascii="ITCGaramondStd-Bk" w:hAnsi="ITCGaramondStd-Bk" w:cs="ITCGaramondStd-Bk"/>
          <w:color w:val="FF0000"/>
          <w:sz w:val="20"/>
          <w:szCs w:val="20"/>
        </w:rPr>
        <w:t>• Previous Colles or vertebral fracture attributed to osteoporosis</w:t>
      </w:r>
    </w:p>
    <w:p w:rsidR="004A525E" w:rsidRPr="004A525E" w:rsidRDefault="004A525E" w:rsidP="004A525E">
      <w:pPr>
        <w:autoSpaceDE w:val="0"/>
        <w:autoSpaceDN w:val="0"/>
        <w:adjustRightInd w:val="0"/>
        <w:spacing w:after="0" w:line="240" w:lineRule="auto"/>
        <w:rPr>
          <w:rFonts w:ascii="ITCGaramondStd-Bk" w:hAnsi="ITCGaramondStd-Bk" w:cs="ITCGaramondStd-Bk"/>
          <w:color w:val="FF0000"/>
          <w:sz w:val="20"/>
          <w:szCs w:val="20"/>
        </w:rPr>
      </w:pPr>
      <w:r w:rsidRPr="004A525E">
        <w:rPr>
          <w:rFonts w:ascii="ITCGaramondStd-Bk" w:hAnsi="ITCGaramondStd-Bk" w:cs="ITCGaramondStd-Bk"/>
          <w:color w:val="FF0000"/>
          <w:sz w:val="20"/>
          <w:szCs w:val="20"/>
        </w:rPr>
        <w:t>• Low body weight</w:t>
      </w:r>
    </w:p>
    <w:p w:rsidR="004A525E" w:rsidRPr="004A525E" w:rsidRDefault="004A525E" w:rsidP="004A525E">
      <w:pPr>
        <w:autoSpaceDE w:val="0"/>
        <w:autoSpaceDN w:val="0"/>
        <w:adjustRightInd w:val="0"/>
        <w:spacing w:after="0" w:line="240" w:lineRule="auto"/>
        <w:rPr>
          <w:rFonts w:ascii="ITCGaramondStd-Bk" w:hAnsi="ITCGaramondStd-Bk" w:cs="ITCGaramondStd-Bk"/>
          <w:color w:val="FF0000"/>
          <w:sz w:val="20"/>
          <w:szCs w:val="20"/>
        </w:rPr>
      </w:pPr>
      <w:r w:rsidRPr="004A525E">
        <w:rPr>
          <w:rFonts w:ascii="ITCGaramondStd-Bk" w:hAnsi="ITCGaramondStd-Bk" w:cs="ITCGaramondStd-Bk"/>
          <w:color w:val="FF0000"/>
          <w:sz w:val="20"/>
          <w:szCs w:val="20"/>
        </w:rPr>
        <w:t>• Impaired vision</w:t>
      </w:r>
    </w:p>
    <w:p w:rsidR="004A525E" w:rsidRPr="004A525E" w:rsidRDefault="004A525E" w:rsidP="004A525E">
      <w:pPr>
        <w:autoSpaceDE w:val="0"/>
        <w:autoSpaceDN w:val="0"/>
        <w:adjustRightInd w:val="0"/>
        <w:spacing w:after="0" w:line="240" w:lineRule="auto"/>
        <w:rPr>
          <w:rFonts w:ascii="ITCGaramondStd-Bk" w:hAnsi="ITCGaramondStd-Bk" w:cs="ITCGaramondStd-Bk"/>
          <w:color w:val="FF0000"/>
          <w:sz w:val="20"/>
          <w:szCs w:val="20"/>
        </w:rPr>
      </w:pPr>
      <w:r w:rsidRPr="004A525E">
        <w:rPr>
          <w:rFonts w:ascii="ITCGaramondStd-Bk" w:hAnsi="ITCGaramondStd-Bk" w:cs="ITCGaramondStd-Bk"/>
          <w:color w:val="FF0000"/>
          <w:sz w:val="20"/>
          <w:szCs w:val="20"/>
        </w:rPr>
        <w:t>• Prolonged corticosteroid use</w:t>
      </w:r>
    </w:p>
    <w:p w:rsidR="004A525E" w:rsidRPr="004A525E" w:rsidRDefault="004A525E" w:rsidP="004A525E">
      <w:pPr>
        <w:autoSpaceDE w:val="0"/>
        <w:autoSpaceDN w:val="0"/>
        <w:adjustRightInd w:val="0"/>
        <w:spacing w:after="0" w:line="240" w:lineRule="auto"/>
        <w:rPr>
          <w:rFonts w:ascii="ITCGaramondStd-Bk" w:hAnsi="ITCGaramondStd-Bk" w:cs="ITCGaramondStd-Bk"/>
          <w:color w:val="FF0000"/>
          <w:sz w:val="20"/>
          <w:szCs w:val="20"/>
        </w:rPr>
      </w:pPr>
      <w:r w:rsidRPr="004A525E">
        <w:rPr>
          <w:rFonts w:ascii="ITCGaramondStd-Bk" w:hAnsi="ITCGaramondStd-Bk" w:cs="ITCGaramondStd-Bk"/>
          <w:color w:val="FF0000"/>
          <w:sz w:val="20"/>
          <w:szCs w:val="20"/>
        </w:rPr>
        <w:t>• Use of medications that decrease bone mass, including furosemide, thyroid hormone,</w:t>
      </w:r>
    </w:p>
    <w:p w:rsidR="004A525E" w:rsidRPr="004A525E" w:rsidRDefault="004A525E" w:rsidP="004A525E">
      <w:pPr>
        <w:spacing w:line="480" w:lineRule="auto"/>
        <w:rPr>
          <w:rFonts w:ascii="Times New Roman" w:hAnsi="Times New Roman" w:cs="Times New Roman"/>
          <w:color w:val="FF0000"/>
          <w:sz w:val="24"/>
          <w:szCs w:val="24"/>
        </w:rPr>
      </w:pPr>
      <w:r w:rsidRPr="004A525E">
        <w:rPr>
          <w:rFonts w:ascii="ITCGaramondStd-Bk" w:hAnsi="ITCGaramondStd-Bk" w:cs="ITCGaramondStd-Bk"/>
          <w:color w:val="FF0000"/>
          <w:sz w:val="20"/>
          <w:szCs w:val="20"/>
        </w:rPr>
        <w:t>phenobarbital, and phenytoin</w:t>
      </w:r>
    </w:p>
    <w:p w:rsidR="00335B5A" w:rsidRPr="00ED774D" w:rsidRDefault="00244179" w:rsidP="00ED774D">
      <w:pPr>
        <w:pStyle w:val="ListParagraph"/>
        <w:numPr>
          <w:ilvl w:val="0"/>
          <w:numId w:val="1"/>
        </w:numPr>
        <w:spacing w:line="480" w:lineRule="auto"/>
        <w:rPr>
          <w:rFonts w:ascii="Times New Roman" w:hAnsi="Times New Roman" w:cs="Times New Roman"/>
          <w:sz w:val="24"/>
          <w:szCs w:val="24"/>
        </w:rPr>
      </w:pPr>
      <w:r w:rsidRPr="00ED774D">
        <w:rPr>
          <w:rFonts w:ascii="Times New Roman" w:hAnsi="Times New Roman" w:cs="Times New Roman"/>
          <w:sz w:val="24"/>
          <w:szCs w:val="24"/>
        </w:rPr>
        <w:t>According to the study referenced in the book, the use of preoperative traction did not substantially reduce pain or contribute to reduction of the fracture.</w:t>
      </w:r>
      <w:r w:rsidR="001C0342" w:rsidRPr="00ED774D">
        <w:rPr>
          <w:rFonts w:ascii="Times New Roman" w:hAnsi="Times New Roman" w:cs="Times New Roman"/>
          <w:sz w:val="24"/>
          <w:szCs w:val="24"/>
        </w:rPr>
        <w:t xml:space="preserve"> (Beaupre, Jones, Saunders, Buckingham, &amp; Majumdar, 2005)</w:t>
      </w:r>
    </w:p>
    <w:p w:rsidR="004A525E" w:rsidRPr="004A525E" w:rsidRDefault="00FD5CC6" w:rsidP="004A525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A525E">
        <w:rPr>
          <w:rFonts w:ascii="Times New Roman" w:hAnsi="Times New Roman" w:cs="Times New Roman"/>
          <w:sz w:val="24"/>
          <w:szCs w:val="24"/>
        </w:rPr>
        <w:t>Impaired skin integrity interventions include: Adequate padding on bony prominences of affected extremity, perform ROM exercises, and have the patient move with assistive devices.</w:t>
      </w:r>
      <w:r w:rsidRPr="004A525E">
        <w:rPr>
          <w:rFonts w:ascii="Times New Roman" w:hAnsi="Times New Roman" w:cs="Times New Roman"/>
          <w:sz w:val="24"/>
          <w:szCs w:val="24"/>
        </w:rPr>
        <w:br/>
        <w:t>DVT prevention</w:t>
      </w:r>
      <w:r w:rsidR="006C03C8" w:rsidRPr="004A525E">
        <w:rPr>
          <w:rFonts w:ascii="Times New Roman" w:hAnsi="Times New Roman" w:cs="Times New Roman"/>
          <w:sz w:val="24"/>
          <w:szCs w:val="24"/>
        </w:rPr>
        <w:t xml:space="preserve"> includes use of compression stockings, ROM exercises in the unaffected leg, and passive exercises in the affected leg (such as wiggling toes), and teaching patient the signs of a DVT.</w:t>
      </w:r>
      <w:r w:rsidR="004A525E" w:rsidRPr="004A525E">
        <w:rPr>
          <w:rFonts w:ascii="Times New Roman" w:hAnsi="Times New Roman" w:cs="Times New Roman"/>
          <w:sz w:val="24"/>
          <w:szCs w:val="24"/>
        </w:rPr>
        <w:t xml:space="preserve">   </w:t>
      </w:r>
    </w:p>
    <w:p w:rsidR="00335B5A" w:rsidRPr="004A525E" w:rsidRDefault="004A525E" w:rsidP="004A525E">
      <w:pPr>
        <w:autoSpaceDE w:val="0"/>
        <w:autoSpaceDN w:val="0"/>
        <w:adjustRightInd w:val="0"/>
        <w:spacing w:after="0" w:line="240" w:lineRule="auto"/>
        <w:rPr>
          <w:rFonts w:ascii="Times New Roman" w:hAnsi="Times New Roman" w:cs="Times New Roman"/>
          <w:color w:val="FF0000"/>
          <w:sz w:val="24"/>
          <w:szCs w:val="24"/>
        </w:rPr>
      </w:pPr>
      <w:r w:rsidRPr="004A525E">
        <w:rPr>
          <w:rFonts w:ascii="Times New Roman" w:hAnsi="Times New Roman" w:cs="Times New Roman"/>
          <w:color w:val="FF0000"/>
          <w:sz w:val="24"/>
          <w:szCs w:val="24"/>
        </w:rPr>
        <w:t xml:space="preserve"> </w:t>
      </w:r>
      <w:r w:rsidRPr="004A525E">
        <w:rPr>
          <w:rFonts w:ascii="ITCGaramondStd-Bk" w:hAnsi="ITCGaramondStd-Bk" w:cs="ITCGaramondStd-Bk"/>
          <w:color w:val="FF0000"/>
          <w:sz w:val="20"/>
          <w:szCs w:val="20"/>
        </w:rPr>
        <w:t>For avoidance of atelectasis, assessing breath sounds every 4 hours, use of incentive spirometry every hour while awake, coughing and change of position every 2 hours. Skin breakdown can be prevented by keeping the patient clean and dry, change of position using a trapeze as tolerated, special mattress on the bed, and inspecting skin every 4 hours, especially the heels. To decrease the occurrence of DVT, use of elastic hose, sequential compression device, getting out of bed as tolerated, low molecular weight Heparin such as Lovenox (enoxaparin) and Coumadin (warfarin).</w:t>
      </w:r>
    </w:p>
    <w:p w:rsidR="004A525E" w:rsidRPr="004A525E" w:rsidRDefault="004A525E" w:rsidP="004A525E">
      <w:pPr>
        <w:spacing w:line="480" w:lineRule="auto"/>
        <w:rPr>
          <w:rFonts w:ascii="Times New Roman" w:hAnsi="Times New Roman" w:cs="Times New Roman"/>
          <w:sz w:val="24"/>
          <w:szCs w:val="24"/>
        </w:rPr>
      </w:pPr>
    </w:p>
    <w:p w:rsidR="004A525E" w:rsidRPr="004A525E" w:rsidRDefault="00335B5A" w:rsidP="004A525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A525E">
        <w:rPr>
          <w:rFonts w:ascii="Times New Roman" w:hAnsi="Times New Roman" w:cs="Times New Roman"/>
          <w:sz w:val="24"/>
          <w:szCs w:val="24"/>
        </w:rPr>
        <w:t>Casts, splints, traction, or external fixation.</w:t>
      </w:r>
    </w:p>
    <w:p w:rsidR="00335B5A" w:rsidRPr="004A525E" w:rsidRDefault="004A525E" w:rsidP="004A525E">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4A525E">
        <w:rPr>
          <w:rFonts w:ascii="ITCGaramondStd-Bk" w:hAnsi="ITCGaramondStd-Bk" w:cs="ITCGaramondStd-Bk"/>
          <w:color w:val="FF0000"/>
          <w:sz w:val="20"/>
          <w:szCs w:val="20"/>
        </w:rPr>
        <w:t>Use of an abductor pillow while in bed, teaching the patient not to cross their legs or bend over.</w:t>
      </w:r>
    </w:p>
    <w:p w:rsidR="004A525E" w:rsidRPr="00ED774D" w:rsidRDefault="004A525E" w:rsidP="004A525E">
      <w:pPr>
        <w:autoSpaceDE w:val="0"/>
        <w:autoSpaceDN w:val="0"/>
        <w:adjustRightInd w:val="0"/>
        <w:spacing w:after="0" w:line="240" w:lineRule="auto"/>
        <w:rPr>
          <w:rFonts w:ascii="Times New Roman" w:hAnsi="Times New Roman" w:cs="Times New Roman"/>
          <w:sz w:val="24"/>
          <w:szCs w:val="24"/>
        </w:rPr>
      </w:pPr>
    </w:p>
    <w:p w:rsidR="0098060A" w:rsidRPr="004A525E" w:rsidRDefault="006C03C8" w:rsidP="004A525E">
      <w:pPr>
        <w:pStyle w:val="ListParagraph"/>
        <w:numPr>
          <w:ilvl w:val="0"/>
          <w:numId w:val="1"/>
        </w:numPr>
        <w:spacing w:line="480" w:lineRule="auto"/>
        <w:rPr>
          <w:rFonts w:ascii="Times New Roman" w:hAnsi="Times New Roman" w:cs="Times New Roman"/>
          <w:sz w:val="24"/>
          <w:szCs w:val="24"/>
        </w:rPr>
      </w:pPr>
      <w:r w:rsidRPr="004A525E">
        <w:rPr>
          <w:rFonts w:ascii="Times New Roman" w:hAnsi="Times New Roman" w:cs="Times New Roman"/>
          <w:sz w:val="24"/>
          <w:szCs w:val="24"/>
        </w:rPr>
        <w:t>She may suspect alcohol withdrawl symptoms.  If Pearl is in the hospital, it is unlikely she has had any alcohol while on the morphine.  However if she has, it can cause increased depression of the central nervous system.  A side effect of morphine can be confusion or disturbed thought patterns.</w:t>
      </w:r>
    </w:p>
    <w:p w:rsidR="0098060A" w:rsidRPr="00FA4FDD" w:rsidRDefault="002D25B4" w:rsidP="004A525E">
      <w:pPr>
        <w:pStyle w:val="ListParagraph"/>
        <w:numPr>
          <w:ilvl w:val="0"/>
          <w:numId w:val="1"/>
        </w:numPr>
        <w:spacing w:line="480" w:lineRule="auto"/>
        <w:rPr>
          <w:rFonts w:ascii="Times New Roman" w:hAnsi="Times New Roman" w:cs="Times New Roman"/>
          <w:sz w:val="24"/>
          <w:szCs w:val="24"/>
        </w:rPr>
      </w:pPr>
      <w:r w:rsidRPr="00ED774D">
        <w:rPr>
          <w:rFonts w:ascii="Times New Roman" w:hAnsi="Times New Roman" w:cs="Times New Roman"/>
          <w:sz w:val="24"/>
          <w:szCs w:val="24"/>
        </w:rPr>
        <w:lastRenderedPageBreak/>
        <w:t>Removing rugs and clutter.  Removing cords and wires on the floor, or securing them to baseboards.  Hand rails on staircases, and also having tread on the staircase.  Removing low furniture and chairs that are difficult to get out of.  Don’t use floor wax.  Use rubber mats in the bathtub and also handle bars.  Ensure there is adequate lighting.</w:t>
      </w:r>
      <w:r w:rsidR="00FA4FDD">
        <w:rPr>
          <w:rFonts w:ascii="Times New Roman" w:hAnsi="Times New Roman" w:cs="Times New Roman"/>
          <w:sz w:val="24"/>
          <w:szCs w:val="24"/>
        </w:rPr>
        <w:t xml:space="preserve">  </w:t>
      </w:r>
      <w:r w:rsidR="00FA4FDD" w:rsidRPr="00FA4FDD">
        <w:rPr>
          <w:rFonts w:ascii="Times New Roman" w:hAnsi="Times New Roman" w:cs="Times New Roman"/>
          <w:color w:val="FF0000"/>
          <w:sz w:val="24"/>
          <w:szCs w:val="24"/>
        </w:rPr>
        <w:t>Cite source</w:t>
      </w:r>
    </w:p>
    <w:p w:rsidR="00FA4FDD" w:rsidRPr="00FA4FDD" w:rsidRDefault="00FA4FDD" w:rsidP="00FA4FDD">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color w:val="FF0000"/>
          <w:sz w:val="24"/>
          <w:szCs w:val="24"/>
        </w:rPr>
        <w:t xml:space="preserve"> </w:t>
      </w:r>
      <w:r w:rsidRPr="00FA4FDD">
        <w:rPr>
          <w:rFonts w:ascii="ITCGaramondStd-Bk" w:hAnsi="ITCGaramondStd-Bk" w:cs="ITCGaramondStd-Bk"/>
          <w:color w:val="FF0000"/>
          <w:sz w:val="20"/>
          <w:szCs w:val="20"/>
        </w:rPr>
        <w:t>Home planning is coordinated among the nursing staff, discharge planner, physical, and occupational therapy. To promote safety, the following would be suggested, and/or provided:</w:t>
      </w:r>
    </w:p>
    <w:p w:rsidR="00FA4FDD" w:rsidRPr="00FA4FDD" w:rsidRDefault="00FA4FDD" w:rsidP="00FA4FDD">
      <w:pPr>
        <w:autoSpaceDE w:val="0"/>
        <w:autoSpaceDN w:val="0"/>
        <w:adjustRightInd w:val="0"/>
        <w:spacing w:after="0" w:line="240" w:lineRule="auto"/>
        <w:rPr>
          <w:rFonts w:ascii="ITCGaramondStd-Bk" w:hAnsi="ITCGaramondStd-Bk" w:cs="ITCGaramondStd-Bk"/>
          <w:color w:val="FF0000"/>
          <w:sz w:val="20"/>
          <w:szCs w:val="20"/>
        </w:rPr>
      </w:pPr>
      <w:r w:rsidRPr="00FA4FDD">
        <w:rPr>
          <w:rFonts w:ascii="ITCGaramondStd-Bk" w:hAnsi="ITCGaramondStd-Bk" w:cs="ITCGaramondStd-Bk"/>
          <w:color w:val="FF0000"/>
          <w:sz w:val="20"/>
          <w:szCs w:val="20"/>
        </w:rPr>
        <w:t>• Securely fastened safety bars or handrails in your shower or bath</w:t>
      </w:r>
    </w:p>
    <w:p w:rsidR="00FA4FDD" w:rsidRPr="00FA4FDD" w:rsidRDefault="00FA4FDD" w:rsidP="00FA4FDD">
      <w:pPr>
        <w:autoSpaceDE w:val="0"/>
        <w:autoSpaceDN w:val="0"/>
        <w:adjustRightInd w:val="0"/>
        <w:spacing w:after="0" w:line="240" w:lineRule="auto"/>
        <w:rPr>
          <w:rFonts w:ascii="ITCGaramondStd-Bk" w:hAnsi="ITCGaramondStd-Bk" w:cs="ITCGaramondStd-Bk"/>
          <w:color w:val="FF0000"/>
          <w:sz w:val="20"/>
          <w:szCs w:val="20"/>
        </w:rPr>
      </w:pPr>
      <w:r w:rsidRPr="00FA4FDD">
        <w:rPr>
          <w:rFonts w:ascii="ITCGaramondStd-Bk" w:hAnsi="ITCGaramondStd-Bk" w:cs="ITCGaramondStd-Bk"/>
          <w:color w:val="FF0000"/>
          <w:sz w:val="20"/>
          <w:szCs w:val="20"/>
        </w:rPr>
        <w:t>• Secure handrails along all stairways</w:t>
      </w:r>
    </w:p>
    <w:p w:rsidR="00FA4FDD" w:rsidRPr="00FA4FDD" w:rsidRDefault="00FA4FDD" w:rsidP="00FA4FDD">
      <w:pPr>
        <w:autoSpaceDE w:val="0"/>
        <w:autoSpaceDN w:val="0"/>
        <w:adjustRightInd w:val="0"/>
        <w:spacing w:after="0" w:line="240" w:lineRule="auto"/>
        <w:rPr>
          <w:rFonts w:ascii="ITCGaramondStd-Bk" w:hAnsi="ITCGaramondStd-Bk" w:cs="ITCGaramondStd-Bk"/>
          <w:color w:val="FF0000"/>
          <w:sz w:val="20"/>
          <w:szCs w:val="20"/>
        </w:rPr>
      </w:pPr>
      <w:r w:rsidRPr="00FA4FDD">
        <w:rPr>
          <w:rFonts w:ascii="ITCGaramondStd-Bk" w:hAnsi="ITCGaramondStd-Bk" w:cs="ITCGaramondStd-Bk"/>
          <w:color w:val="FF0000"/>
          <w:sz w:val="20"/>
          <w:szCs w:val="20"/>
        </w:rPr>
        <w:t>• A stable chair for with a firm seat cushion (that allows the knees to remain lower than the hips), a firm back, and two arms</w:t>
      </w:r>
    </w:p>
    <w:p w:rsidR="00FA4FDD" w:rsidRPr="00FA4FDD" w:rsidRDefault="00FA4FDD" w:rsidP="00FA4FDD">
      <w:pPr>
        <w:autoSpaceDE w:val="0"/>
        <w:autoSpaceDN w:val="0"/>
        <w:adjustRightInd w:val="0"/>
        <w:spacing w:after="0" w:line="240" w:lineRule="auto"/>
        <w:rPr>
          <w:rFonts w:ascii="ITCGaramondStd-Bk" w:hAnsi="ITCGaramondStd-Bk" w:cs="ITCGaramondStd-Bk"/>
          <w:color w:val="FF0000"/>
          <w:sz w:val="20"/>
          <w:szCs w:val="20"/>
        </w:rPr>
      </w:pPr>
      <w:r w:rsidRPr="00FA4FDD">
        <w:rPr>
          <w:rFonts w:ascii="ITCGaramondStd-Bk" w:hAnsi="ITCGaramondStd-Bk" w:cs="ITCGaramondStd-Bk"/>
          <w:color w:val="FF0000"/>
          <w:sz w:val="20"/>
          <w:szCs w:val="20"/>
        </w:rPr>
        <w:t>• A raised toilet seat</w:t>
      </w:r>
    </w:p>
    <w:p w:rsidR="00FA4FDD" w:rsidRPr="00FA4FDD" w:rsidRDefault="00FA4FDD" w:rsidP="00FA4FDD">
      <w:pPr>
        <w:autoSpaceDE w:val="0"/>
        <w:autoSpaceDN w:val="0"/>
        <w:adjustRightInd w:val="0"/>
        <w:spacing w:after="0" w:line="240" w:lineRule="auto"/>
        <w:rPr>
          <w:rFonts w:ascii="ITCGaramondStd-Bk" w:hAnsi="ITCGaramondStd-Bk" w:cs="ITCGaramondStd-Bk"/>
          <w:color w:val="FF0000"/>
          <w:sz w:val="20"/>
          <w:szCs w:val="20"/>
        </w:rPr>
      </w:pPr>
      <w:r w:rsidRPr="00FA4FDD">
        <w:rPr>
          <w:rFonts w:ascii="ITCGaramondStd-Bk" w:hAnsi="ITCGaramondStd-Bk" w:cs="ITCGaramondStd-Bk"/>
          <w:color w:val="FF0000"/>
          <w:sz w:val="20"/>
          <w:szCs w:val="20"/>
        </w:rPr>
        <w:t>• A stable shower bench or chair for bathing</w:t>
      </w:r>
    </w:p>
    <w:p w:rsidR="00FA4FDD" w:rsidRPr="00FA4FDD" w:rsidRDefault="00FA4FDD" w:rsidP="00FA4FDD">
      <w:pPr>
        <w:autoSpaceDE w:val="0"/>
        <w:autoSpaceDN w:val="0"/>
        <w:adjustRightInd w:val="0"/>
        <w:spacing w:after="0" w:line="240" w:lineRule="auto"/>
        <w:rPr>
          <w:rFonts w:ascii="ITCGaramondStd-Bk" w:hAnsi="ITCGaramondStd-Bk" w:cs="ITCGaramondStd-Bk"/>
          <w:color w:val="FF0000"/>
          <w:sz w:val="20"/>
          <w:szCs w:val="20"/>
        </w:rPr>
      </w:pPr>
      <w:r w:rsidRPr="00FA4FDD">
        <w:rPr>
          <w:rFonts w:ascii="ITCGaramondStd-Bk" w:hAnsi="ITCGaramondStd-Bk" w:cs="ITCGaramondStd-Bk"/>
          <w:color w:val="FF0000"/>
          <w:sz w:val="20"/>
          <w:szCs w:val="20"/>
        </w:rPr>
        <w:t>• A long-handled sponge and shower hose</w:t>
      </w:r>
    </w:p>
    <w:p w:rsidR="00FA4FDD" w:rsidRPr="00FA4FDD" w:rsidRDefault="00FA4FDD" w:rsidP="00FA4FDD">
      <w:pPr>
        <w:autoSpaceDE w:val="0"/>
        <w:autoSpaceDN w:val="0"/>
        <w:adjustRightInd w:val="0"/>
        <w:spacing w:after="0" w:line="240" w:lineRule="auto"/>
        <w:rPr>
          <w:rFonts w:ascii="ITCGaramondStd-Bk" w:hAnsi="ITCGaramondStd-Bk" w:cs="ITCGaramondStd-Bk"/>
          <w:color w:val="FF0000"/>
          <w:sz w:val="20"/>
          <w:szCs w:val="20"/>
        </w:rPr>
      </w:pPr>
      <w:r w:rsidRPr="00FA4FDD">
        <w:rPr>
          <w:rFonts w:ascii="ITCGaramondStd-Bk" w:hAnsi="ITCGaramondStd-Bk" w:cs="ITCGaramondStd-Bk"/>
          <w:color w:val="FF0000"/>
          <w:sz w:val="20"/>
          <w:szCs w:val="20"/>
        </w:rPr>
        <w:t>• A dressing stick, a sock aid, and a long-handled shoe horn for putting on and taking off shoes and socks without excessively bending the affected hip</w:t>
      </w:r>
    </w:p>
    <w:p w:rsidR="00FA4FDD" w:rsidRPr="00FA4FDD" w:rsidRDefault="00FA4FDD" w:rsidP="00FA4FDD">
      <w:pPr>
        <w:autoSpaceDE w:val="0"/>
        <w:autoSpaceDN w:val="0"/>
        <w:adjustRightInd w:val="0"/>
        <w:spacing w:after="0" w:line="240" w:lineRule="auto"/>
        <w:rPr>
          <w:rFonts w:ascii="ITCGaramondStd-Bk" w:hAnsi="ITCGaramondStd-Bk" w:cs="ITCGaramondStd-Bk"/>
          <w:color w:val="FF0000"/>
          <w:sz w:val="20"/>
          <w:szCs w:val="20"/>
        </w:rPr>
      </w:pPr>
      <w:r w:rsidRPr="00FA4FDD">
        <w:rPr>
          <w:rFonts w:ascii="ITCGaramondStd-Bk" w:hAnsi="ITCGaramondStd-Bk" w:cs="ITCGaramondStd-Bk"/>
          <w:color w:val="FF0000"/>
          <w:sz w:val="20"/>
          <w:szCs w:val="20"/>
        </w:rPr>
        <w:t>• A “reacher” that allows grabbing objects without excessive bending of the hips</w:t>
      </w:r>
    </w:p>
    <w:p w:rsidR="00FA4FDD" w:rsidRPr="00FA4FDD" w:rsidRDefault="00FA4FDD" w:rsidP="00FA4FDD">
      <w:pPr>
        <w:autoSpaceDE w:val="0"/>
        <w:autoSpaceDN w:val="0"/>
        <w:adjustRightInd w:val="0"/>
        <w:spacing w:after="0" w:line="240" w:lineRule="auto"/>
        <w:rPr>
          <w:rFonts w:ascii="Times New Roman" w:hAnsi="Times New Roman" w:cs="Times New Roman"/>
          <w:color w:val="FF0000"/>
          <w:sz w:val="24"/>
          <w:szCs w:val="24"/>
        </w:rPr>
      </w:pPr>
      <w:r w:rsidRPr="00FA4FDD">
        <w:rPr>
          <w:rFonts w:ascii="ITCGaramondStd-Bk" w:hAnsi="ITCGaramondStd-Bk" w:cs="ITCGaramondStd-Bk"/>
          <w:color w:val="FF0000"/>
          <w:sz w:val="20"/>
          <w:szCs w:val="20"/>
        </w:rPr>
        <w:t>• Removal of all loose carpets and electrical cords from the areas where walking in the home</w:t>
      </w:r>
    </w:p>
    <w:p w:rsidR="00FA4FDD" w:rsidRPr="00FA4FDD" w:rsidRDefault="00FA4FDD" w:rsidP="00FA4FDD">
      <w:pPr>
        <w:spacing w:line="480" w:lineRule="auto"/>
        <w:rPr>
          <w:rFonts w:ascii="Times New Roman" w:hAnsi="Times New Roman" w:cs="Times New Roman"/>
          <w:sz w:val="24"/>
          <w:szCs w:val="24"/>
        </w:rPr>
      </w:pPr>
    </w:p>
    <w:p w:rsidR="002D25B4" w:rsidRPr="00FA4FDD" w:rsidRDefault="002D25B4" w:rsidP="00FA4FDD">
      <w:pPr>
        <w:pStyle w:val="ListParagraph"/>
        <w:numPr>
          <w:ilvl w:val="0"/>
          <w:numId w:val="1"/>
        </w:numPr>
        <w:autoSpaceDE w:val="0"/>
        <w:autoSpaceDN w:val="0"/>
        <w:adjustRightInd w:val="0"/>
        <w:spacing w:after="0" w:line="480" w:lineRule="auto"/>
        <w:rPr>
          <w:rFonts w:ascii="Times New Roman" w:hAnsi="Times New Roman" w:cs="Times New Roman"/>
          <w:color w:val="FF0000"/>
          <w:sz w:val="24"/>
          <w:szCs w:val="24"/>
        </w:rPr>
      </w:pPr>
      <w:r w:rsidRPr="00FA4FDD">
        <w:rPr>
          <w:rFonts w:ascii="Times New Roman" w:hAnsi="Times New Roman" w:cs="Times New Roman"/>
          <w:sz w:val="24"/>
          <w:szCs w:val="24"/>
        </w:rPr>
        <w:t>As stated above, the morbidity rate after a fall is 18-33%.  Many factors, such as osteoporosis, can influence the morbidity rate.</w:t>
      </w:r>
      <w:r w:rsidR="001C0342" w:rsidRPr="00FA4FDD">
        <w:rPr>
          <w:rFonts w:ascii="Times New Roman" w:hAnsi="Times New Roman" w:cs="Times New Roman"/>
          <w:sz w:val="24"/>
          <w:szCs w:val="24"/>
        </w:rPr>
        <w:t xml:space="preserve"> </w:t>
      </w:r>
      <w:r w:rsidR="004701A2" w:rsidRPr="00FA4FDD">
        <w:rPr>
          <w:rFonts w:ascii="Times New Roman" w:hAnsi="Times New Roman" w:cs="Times New Roman"/>
          <w:sz w:val="24"/>
          <w:szCs w:val="24"/>
        </w:rPr>
        <w:t>(University of Missouri-Columbia School of Health Professions, 2007</w:t>
      </w:r>
      <w:r w:rsidR="004701A2" w:rsidRPr="00FA4FDD">
        <w:rPr>
          <w:rFonts w:ascii="Times New Roman" w:hAnsi="Times New Roman" w:cs="Times New Roman"/>
          <w:color w:val="FF0000"/>
          <w:sz w:val="24"/>
          <w:szCs w:val="24"/>
        </w:rPr>
        <w:t>)</w:t>
      </w:r>
      <w:r w:rsidR="00FA4FDD" w:rsidRPr="00FA4FDD">
        <w:rPr>
          <w:rFonts w:ascii="Times New Roman" w:hAnsi="Times New Roman" w:cs="Times New Roman"/>
          <w:color w:val="FF0000"/>
          <w:sz w:val="24"/>
          <w:szCs w:val="24"/>
        </w:rPr>
        <w:t xml:space="preserve">   </w:t>
      </w:r>
      <w:r w:rsidR="00FA4FDD" w:rsidRPr="00FA4FDD">
        <w:rPr>
          <w:rFonts w:ascii="ITCGaramondStd-Bk" w:hAnsi="ITCGaramondStd-Bk" w:cs="ITCGaramondStd-Bk"/>
          <w:color w:val="FF0000"/>
          <w:sz w:val="20"/>
          <w:szCs w:val="20"/>
        </w:rPr>
        <w:t>Hip fractures are associated with substantial morbidity and mortality; approximately 15%</w:t>
      </w:r>
      <w:r w:rsidR="00FA4FDD" w:rsidRPr="00FA4FDD">
        <w:rPr>
          <w:rFonts w:ascii="ITCGaramondStd-Bk" w:hAnsi="ITCGaramondStd-Bk" w:cs="ITCGaramondStd-Bk"/>
          <w:color w:val="FF0000"/>
          <w:sz w:val="18"/>
          <w:szCs w:val="18"/>
        </w:rPr>
        <w:t>–</w:t>
      </w:r>
      <w:r w:rsidR="00FA4FDD" w:rsidRPr="00FA4FDD">
        <w:rPr>
          <w:rFonts w:ascii="ITCGaramondStd-Bk" w:hAnsi="ITCGaramondStd-Bk" w:cs="ITCGaramondStd-Bk"/>
          <w:color w:val="FF0000"/>
          <w:sz w:val="20"/>
          <w:szCs w:val="20"/>
        </w:rPr>
        <w:t>20% of patients die within 1 year of fracture (Davenport, 2010).</w:t>
      </w:r>
    </w:p>
    <w:p w:rsidR="00FA4FDD" w:rsidRDefault="00FA4FDD" w:rsidP="00ED774D">
      <w:pPr>
        <w:spacing w:line="480" w:lineRule="auto"/>
        <w:jc w:val="center"/>
        <w:rPr>
          <w:rFonts w:ascii="Times New Roman" w:hAnsi="Times New Roman" w:cs="Times New Roman"/>
          <w:sz w:val="24"/>
          <w:szCs w:val="24"/>
        </w:rPr>
      </w:pPr>
    </w:p>
    <w:p w:rsidR="00FA4FDD" w:rsidRDefault="00FA4FDD" w:rsidP="00ED774D">
      <w:pPr>
        <w:spacing w:line="480" w:lineRule="auto"/>
        <w:jc w:val="center"/>
        <w:rPr>
          <w:rFonts w:ascii="Times New Roman" w:hAnsi="Times New Roman" w:cs="Times New Roman"/>
          <w:sz w:val="24"/>
          <w:szCs w:val="24"/>
        </w:rPr>
      </w:pPr>
    </w:p>
    <w:p w:rsidR="00FA4FDD" w:rsidRDefault="00FA4FDD" w:rsidP="00ED774D">
      <w:pPr>
        <w:spacing w:line="480" w:lineRule="auto"/>
        <w:jc w:val="center"/>
        <w:rPr>
          <w:rFonts w:ascii="Times New Roman" w:hAnsi="Times New Roman" w:cs="Times New Roman"/>
          <w:sz w:val="24"/>
          <w:szCs w:val="24"/>
        </w:rPr>
      </w:pPr>
    </w:p>
    <w:p w:rsidR="00FA4FDD" w:rsidRDefault="00FA4FDD" w:rsidP="00ED774D">
      <w:pPr>
        <w:spacing w:line="480" w:lineRule="auto"/>
        <w:jc w:val="center"/>
        <w:rPr>
          <w:rFonts w:ascii="Times New Roman" w:hAnsi="Times New Roman" w:cs="Times New Roman"/>
          <w:sz w:val="24"/>
          <w:szCs w:val="24"/>
        </w:rPr>
      </w:pPr>
    </w:p>
    <w:p w:rsidR="00FA4FDD" w:rsidRDefault="00FA4FDD" w:rsidP="00ED774D">
      <w:pPr>
        <w:spacing w:line="480" w:lineRule="auto"/>
        <w:jc w:val="center"/>
        <w:rPr>
          <w:rFonts w:ascii="Times New Roman" w:hAnsi="Times New Roman" w:cs="Times New Roman"/>
          <w:sz w:val="24"/>
          <w:szCs w:val="24"/>
        </w:rPr>
      </w:pPr>
    </w:p>
    <w:p w:rsidR="00FA4FDD" w:rsidRDefault="00FA4FDD" w:rsidP="00ED774D">
      <w:pPr>
        <w:spacing w:line="480" w:lineRule="auto"/>
        <w:jc w:val="center"/>
        <w:rPr>
          <w:rFonts w:ascii="Times New Roman" w:hAnsi="Times New Roman" w:cs="Times New Roman"/>
          <w:sz w:val="24"/>
          <w:szCs w:val="24"/>
        </w:rPr>
      </w:pPr>
    </w:p>
    <w:p w:rsidR="0098060A" w:rsidRPr="00ED774D" w:rsidRDefault="002D25B4" w:rsidP="00ED774D">
      <w:pPr>
        <w:spacing w:line="480" w:lineRule="auto"/>
        <w:jc w:val="center"/>
        <w:rPr>
          <w:rFonts w:ascii="Times New Roman" w:hAnsi="Times New Roman" w:cs="Times New Roman"/>
          <w:sz w:val="24"/>
          <w:szCs w:val="24"/>
        </w:rPr>
      </w:pPr>
      <w:commentRangeStart w:id="2"/>
      <w:r w:rsidRPr="00ED774D">
        <w:rPr>
          <w:rFonts w:ascii="Times New Roman" w:hAnsi="Times New Roman" w:cs="Times New Roman"/>
          <w:sz w:val="24"/>
          <w:szCs w:val="24"/>
        </w:rPr>
        <w:lastRenderedPageBreak/>
        <w:t>Works Cited</w:t>
      </w:r>
      <w:commentRangeEnd w:id="2"/>
      <w:r w:rsidR="00FA4FDD">
        <w:rPr>
          <w:rStyle w:val="CommentReference"/>
        </w:rPr>
        <w:commentReference w:id="2"/>
      </w:r>
    </w:p>
    <w:p w:rsidR="002D25B4" w:rsidRPr="00ED774D" w:rsidRDefault="001C0342" w:rsidP="00ED774D">
      <w:pPr>
        <w:spacing w:line="480" w:lineRule="auto"/>
        <w:ind w:firstLine="720"/>
        <w:rPr>
          <w:rFonts w:ascii="Times New Roman" w:hAnsi="Times New Roman" w:cs="Times New Roman"/>
          <w:sz w:val="24"/>
          <w:szCs w:val="24"/>
        </w:rPr>
      </w:pPr>
      <w:r w:rsidRPr="00ED774D">
        <w:rPr>
          <w:rFonts w:ascii="Times New Roman" w:hAnsi="Times New Roman" w:cs="Times New Roman"/>
          <w:sz w:val="24"/>
          <w:szCs w:val="24"/>
        </w:rPr>
        <w:t xml:space="preserve">Beaupre, L. A., Jones, C.A., Saunders, L.D., Johnston, D.W., Buckingham, J., &amp; Majumdar, S.R. (2005). Best practices for elderly hip fracture patients. A systematic overview of the evidence. </w:t>
      </w:r>
      <w:r w:rsidRPr="00ED774D">
        <w:rPr>
          <w:rFonts w:ascii="Times New Roman" w:hAnsi="Times New Roman" w:cs="Times New Roman"/>
          <w:i/>
          <w:sz w:val="24"/>
          <w:szCs w:val="24"/>
        </w:rPr>
        <w:t>Journal of General Internal Medicine</w:t>
      </w:r>
      <w:r w:rsidRPr="00ED774D">
        <w:rPr>
          <w:rFonts w:ascii="Times New Roman" w:hAnsi="Times New Roman" w:cs="Times New Roman"/>
          <w:sz w:val="24"/>
          <w:szCs w:val="24"/>
        </w:rPr>
        <w:t xml:space="preserve">, </w:t>
      </w:r>
      <w:r w:rsidRPr="00FA4FDD">
        <w:rPr>
          <w:rFonts w:ascii="Times New Roman" w:hAnsi="Times New Roman" w:cs="Times New Roman"/>
          <w:i/>
          <w:color w:val="FF0000"/>
          <w:sz w:val="24"/>
          <w:szCs w:val="24"/>
        </w:rPr>
        <w:t>20</w:t>
      </w:r>
      <w:r w:rsidRPr="00ED774D">
        <w:rPr>
          <w:rFonts w:ascii="Times New Roman" w:hAnsi="Times New Roman" w:cs="Times New Roman"/>
          <w:sz w:val="24"/>
          <w:szCs w:val="24"/>
        </w:rPr>
        <w:t>(11), 1019-1025</w:t>
      </w:r>
      <w:r w:rsidRPr="00FA4FDD">
        <w:rPr>
          <w:rFonts w:ascii="Times New Roman" w:hAnsi="Times New Roman" w:cs="Times New Roman"/>
          <w:color w:val="FF0000"/>
          <w:sz w:val="24"/>
          <w:szCs w:val="24"/>
        </w:rPr>
        <w:t>. Retrived</w:t>
      </w:r>
      <w:r w:rsidR="00FA4FDD">
        <w:rPr>
          <w:rFonts w:ascii="Times New Roman" w:hAnsi="Times New Roman" w:cs="Times New Roman"/>
          <w:color w:val="FF0000"/>
          <w:sz w:val="24"/>
          <w:szCs w:val="24"/>
        </w:rPr>
        <w:t>??</w:t>
      </w:r>
      <w:r w:rsidRPr="00ED774D">
        <w:rPr>
          <w:rFonts w:ascii="Times New Roman" w:hAnsi="Times New Roman" w:cs="Times New Roman"/>
          <w:sz w:val="24"/>
          <w:szCs w:val="24"/>
        </w:rPr>
        <w:t xml:space="preserve"> from http://www.ncbi.nlm.nih.gov/pmc/articles/PMC1490246/</w:t>
      </w:r>
    </w:p>
    <w:p w:rsidR="001C0342" w:rsidRPr="00ED774D" w:rsidRDefault="002D25B4" w:rsidP="00ED774D">
      <w:pPr>
        <w:spacing w:line="480" w:lineRule="auto"/>
        <w:ind w:firstLine="720"/>
        <w:rPr>
          <w:rFonts w:ascii="Times New Roman" w:hAnsi="Times New Roman" w:cs="Times New Roman"/>
          <w:sz w:val="24"/>
          <w:szCs w:val="24"/>
        </w:rPr>
      </w:pPr>
      <w:r w:rsidRPr="00ED774D">
        <w:rPr>
          <w:rFonts w:ascii="Times New Roman" w:hAnsi="Times New Roman" w:cs="Times New Roman"/>
          <w:sz w:val="24"/>
          <w:szCs w:val="24"/>
        </w:rPr>
        <w:t xml:space="preserve">Mauk, K. L. (2010). </w:t>
      </w:r>
      <w:r w:rsidRPr="00FA4FDD">
        <w:rPr>
          <w:rFonts w:ascii="Times New Roman" w:hAnsi="Times New Roman" w:cs="Times New Roman"/>
          <w:i/>
          <w:color w:val="FF0000"/>
          <w:sz w:val="24"/>
          <w:szCs w:val="24"/>
        </w:rPr>
        <w:t>Gerontological nursing: Competencies for care</w:t>
      </w:r>
      <w:r w:rsidRPr="00ED774D">
        <w:rPr>
          <w:rFonts w:ascii="Times New Roman" w:hAnsi="Times New Roman" w:cs="Times New Roman"/>
          <w:sz w:val="24"/>
          <w:szCs w:val="24"/>
        </w:rPr>
        <w:t xml:space="preserve"> (2nd ed.). Boston: Jones &amp; Bartlett.</w:t>
      </w:r>
    </w:p>
    <w:p w:rsidR="002D25B4" w:rsidRPr="00ED774D" w:rsidRDefault="002D25B4" w:rsidP="00ED774D">
      <w:pPr>
        <w:spacing w:line="480" w:lineRule="auto"/>
        <w:ind w:firstLine="720"/>
        <w:rPr>
          <w:rFonts w:ascii="Times New Roman" w:hAnsi="Times New Roman" w:cs="Times New Roman"/>
          <w:sz w:val="24"/>
          <w:szCs w:val="24"/>
        </w:rPr>
      </w:pPr>
      <w:commentRangeStart w:id="3"/>
      <w:r w:rsidRPr="00ED774D">
        <w:rPr>
          <w:rFonts w:ascii="Times New Roman" w:hAnsi="Times New Roman" w:cs="Times New Roman"/>
          <w:sz w:val="24"/>
          <w:szCs w:val="24"/>
        </w:rPr>
        <w:t xml:space="preserve">Swearingen, </w:t>
      </w:r>
      <w:commentRangeEnd w:id="3"/>
      <w:r w:rsidR="00FA4FDD">
        <w:rPr>
          <w:rStyle w:val="CommentReference"/>
        </w:rPr>
        <w:commentReference w:id="3"/>
      </w:r>
      <w:r w:rsidRPr="00ED774D">
        <w:rPr>
          <w:rFonts w:ascii="Times New Roman" w:hAnsi="Times New Roman" w:cs="Times New Roman"/>
          <w:sz w:val="24"/>
          <w:szCs w:val="24"/>
        </w:rPr>
        <w:t xml:space="preserve">P. L. (2004). </w:t>
      </w:r>
      <w:r w:rsidRPr="00FA4FDD">
        <w:rPr>
          <w:rFonts w:ascii="Times New Roman" w:hAnsi="Times New Roman" w:cs="Times New Roman"/>
          <w:i/>
          <w:color w:val="FF0000"/>
          <w:sz w:val="24"/>
          <w:szCs w:val="24"/>
        </w:rPr>
        <w:t>All-in-one care planning resource: Medical-surgical, pediatric, maternity and psychiatric nursing care plans</w:t>
      </w:r>
      <w:r w:rsidRPr="00ED774D">
        <w:rPr>
          <w:rFonts w:ascii="Times New Roman" w:hAnsi="Times New Roman" w:cs="Times New Roman"/>
          <w:sz w:val="24"/>
          <w:szCs w:val="24"/>
        </w:rPr>
        <w:t xml:space="preserve">. </w:t>
      </w:r>
      <w:commentRangeStart w:id="4"/>
      <w:r w:rsidRPr="00ED774D">
        <w:rPr>
          <w:rFonts w:ascii="Times New Roman" w:hAnsi="Times New Roman" w:cs="Times New Roman"/>
          <w:sz w:val="24"/>
          <w:szCs w:val="24"/>
        </w:rPr>
        <w:t xml:space="preserve">(pp. 537-544). </w:t>
      </w:r>
      <w:commentRangeEnd w:id="4"/>
      <w:r w:rsidR="00FA4FDD">
        <w:rPr>
          <w:rStyle w:val="CommentReference"/>
        </w:rPr>
        <w:commentReference w:id="4"/>
      </w:r>
      <w:r w:rsidRPr="00ED774D">
        <w:rPr>
          <w:rFonts w:ascii="Times New Roman" w:hAnsi="Times New Roman" w:cs="Times New Roman"/>
          <w:sz w:val="24"/>
          <w:szCs w:val="24"/>
        </w:rPr>
        <w:t>St. Louis, MO: Mosby-Elsevier.</w:t>
      </w:r>
    </w:p>
    <w:p w:rsidR="001C0342" w:rsidRPr="00ED774D" w:rsidRDefault="001C0342" w:rsidP="00ED774D">
      <w:pPr>
        <w:spacing w:line="480" w:lineRule="auto"/>
        <w:ind w:firstLine="720"/>
        <w:rPr>
          <w:rFonts w:ascii="Times New Roman" w:hAnsi="Times New Roman" w:cs="Times New Roman"/>
          <w:sz w:val="24"/>
          <w:szCs w:val="24"/>
        </w:rPr>
      </w:pPr>
      <w:r w:rsidRPr="00ED774D">
        <w:rPr>
          <w:rFonts w:ascii="Times New Roman" w:hAnsi="Times New Roman" w:cs="Times New Roman"/>
          <w:sz w:val="24"/>
          <w:szCs w:val="24"/>
        </w:rPr>
        <w:t xml:space="preserve">University of Chicago Medical Center. (2012). </w:t>
      </w:r>
      <w:r w:rsidRPr="00ED774D">
        <w:rPr>
          <w:rFonts w:ascii="Times New Roman" w:hAnsi="Times New Roman" w:cs="Times New Roman"/>
          <w:i/>
          <w:iCs/>
          <w:sz w:val="24"/>
          <w:szCs w:val="24"/>
        </w:rPr>
        <w:t>Hip fracture</w:t>
      </w:r>
      <w:r w:rsidRPr="00ED774D">
        <w:rPr>
          <w:rFonts w:ascii="Times New Roman" w:hAnsi="Times New Roman" w:cs="Times New Roman"/>
          <w:sz w:val="24"/>
          <w:szCs w:val="24"/>
        </w:rPr>
        <w:t xml:space="preserve">. Retrieved from </w:t>
      </w:r>
      <w:hyperlink r:id="rId6" w:history="1">
        <w:r w:rsidRPr="00ED774D">
          <w:rPr>
            <w:rStyle w:val="Hyperlink"/>
            <w:rFonts w:ascii="Times New Roman" w:hAnsi="Times New Roman" w:cs="Times New Roman"/>
            <w:sz w:val="24"/>
            <w:szCs w:val="24"/>
          </w:rPr>
          <w:t>http://www.uchospitals.edu/online-library/content=P08957</w:t>
        </w:r>
      </w:hyperlink>
    </w:p>
    <w:p w:rsidR="004701A2" w:rsidRPr="00ED774D" w:rsidRDefault="004701A2" w:rsidP="00ED774D">
      <w:pPr>
        <w:spacing w:line="480" w:lineRule="auto"/>
        <w:ind w:firstLine="720"/>
        <w:rPr>
          <w:rFonts w:ascii="Times New Roman" w:hAnsi="Times New Roman" w:cs="Times New Roman"/>
          <w:sz w:val="24"/>
          <w:szCs w:val="24"/>
        </w:rPr>
      </w:pPr>
      <w:r w:rsidRPr="00ED774D">
        <w:rPr>
          <w:rFonts w:ascii="Times New Roman" w:hAnsi="Times New Roman" w:cs="Times New Roman"/>
          <w:sz w:val="24"/>
          <w:szCs w:val="24"/>
        </w:rPr>
        <w:t xml:space="preserve">University of Missouri-Columbia School of Health Professions. (2007). </w:t>
      </w:r>
      <w:r w:rsidRPr="00ED774D">
        <w:rPr>
          <w:rFonts w:ascii="Times New Roman" w:hAnsi="Times New Roman" w:cs="Times New Roman"/>
          <w:i/>
          <w:iCs/>
          <w:sz w:val="24"/>
          <w:szCs w:val="24"/>
        </w:rPr>
        <w:t xml:space="preserve">Falls and hip fractures: </w:t>
      </w:r>
      <w:r w:rsidR="00FA4FDD">
        <w:rPr>
          <w:rFonts w:ascii="Times New Roman" w:hAnsi="Times New Roman" w:cs="Times New Roman"/>
          <w:i/>
          <w:iCs/>
          <w:color w:val="FF0000"/>
          <w:sz w:val="24"/>
          <w:szCs w:val="24"/>
        </w:rPr>
        <w:t>I</w:t>
      </w:r>
      <w:r w:rsidRPr="00ED774D">
        <w:rPr>
          <w:rFonts w:ascii="Times New Roman" w:hAnsi="Times New Roman" w:cs="Times New Roman"/>
          <w:i/>
          <w:iCs/>
          <w:sz w:val="24"/>
          <w:szCs w:val="24"/>
        </w:rPr>
        <w:t>ncidence and associated morbidity and mortality</w:t>
      </w:r>
      <w:r w:rsidRPr="00ED774D">
        <w:rPr>
          <w:rFonts w:ascii="Times New Roman" w:hAnsi="Times New Roman" w:cs="Times New Roman"/>
          <w:sz w:val="24"/>
          <w:szCs w:val="24"/>
        </w:rPr>
        <w:t>. Retrieved from http://www.vhct.org/case4007/index.htm</w:t>
      </w:r>
    </w:p>
    <w:p w:rsidR="001C0342" w:rsidRPr="00ED774D" w:rsidRDefault="001C0342" w:rsidP="00ED774D">
      <w:pPr>
        <w:spacing w:line="480" w:lineRule="auto"/>
        <w:rPr>
          <w:rFonts w:ascii="Times New Roman" w:hAnsi="Times New Roman" w:cs="Times New Roman"/>
          <w:sz w:val="24"/>
          <w:szCs w:val="24"/>
        </w:rPr>
      </w:pPr>
      <w:r w:rsidRPr="00ED774D">
        <w:rPr>
          <w:rFonts w:ascii="Times New Roman" w:hAnsi="Times New Roman" w:cs="Times New Roman"/>
          <w:sz w:val="24"/>
          <w:szCs w:val="24"/>
        </w:rPr>
        <w:br w:type="page"/>
      </w:r>
    </w:p>
    <w:p w:rsidR="001C0342" w:rsidRPr="00ED774D" w:rsidRDefault="00C84433" w:rsidP="00ED774D">
      <w:pPr>
        <w:spacing w:line="480" w:lineRule="auto"/>
        <w:rPr>
          <w:rFonts w:ascii="Times New Roman" w:hAnsi="Times New Roman" w:cs="Times New Roman"/>
          <w:sz w:val="24"/>
          <w:szCs w:val="24"/>
        </w:rPr>
      </w:pPr>
      <w:r w:rsidRPr="00ED774D">
        <w:rPr>
          <w:rFonts w:ascii="Times New Roman" w:hAnsi="Times New Roman" w:cs="Times New Roman"/>
          <w:sz w:val="24"/>
          <w:szCs w:val="24"/>
        </w:rPr>
        <w:lastRenderedPageBreak/>
        <w:t>Case Study 9.3</w:t>
      </w:r>
    </w:p>
    <w:p w:rsidR="00C84433" w:rsidRPr="00ED774D" w:rsidRDefault="00C84433" w:rsidP="00ED774D">
      <w:pPr>
        <w:pStyle w:val="ListParagraph"/>
        <w:numPr>
          <w:ilvl w:val="0"/>
          <w:numId w:val="2"/>
        </w:numPr>
        <w:spacing w:line="480" w:lineRule="auto"/>
        <w:rPr>
          <w:rFonts w:ascii="Times New Roman" w:hAnsi="Times New Roman" w:cs="Times New Roman"/>
          <w:sz w:val="24"/>
          <w:szCs w:val="24"/>
        </w:rPr>
      </w:pPr>
      <w:r w:rsidRPr="00ED774D">
        <w:rPr>
          <w:rFonts w:ascii="Times New Roman" w:hAnsi="Times New Roman" w:cs="Times New Roman"/>
          <w:sz w:val="24"/>
          <w:szCs w:val="24"/>
        </w:rPr>
        <w:t>First of all is the financial cost of hospitalization, surgeries, any home modifications that need to be made post surgery.  More importantly there is the physiologic cost.  The fall can occur in a hip fracture or knee problem.  This not only affects mobility in the short and long term, but can also put the person at risk for a blood clot or pulmonary embolism, or even death.  There is also the emotional cost to think of.  It can be very difficult for a previously mostly self sufficient person to have fallen and now need to ask for help from others for things he or she previously could do themselves.  Some may even see falling as a “failure” on their part.</w:t>
      </w:r>
    </w:p>
    <w:p w:rsidR="00D23B91" w:rsidRDefault="00C84433" w:rsidP="00ED774D">
      <w:pPr>
        <w:pStyle w:val="ListParagraph"/>
        <w:numPr>
          <w:ilvl w:val="0"/>
          <w:numId w:val="2"/>
        </w:numPr>
        <w:spacing w:line="480" w:lineRule="auto"/>
        <w:rPr>
          <w:rFonts w:ascii="Times New Roman" w:hAnsi="Times New Roman" w:cs="Times New Roman"/>
          <w:sz w:val="24"/>
          <w:szCs w:val="24"/>
        </w:rPr>
      </w:pPr>
      <w:r w:rsidRPr="00ED774D">
        <w:rPr>
          <w:rFonts w:ascii="Times New Roman" w:hAnsi="Times New Roman" w:cs="Times New Roman"/>
          <w:sz w:val="24"/>
          <w:szCs w:val="24"/>
        </w:rPr>
        <w:t>She could see if her mother would consider living in a rehabilitation or care facility.  Unless one of them will move closer to the other, Susan lives 1,200 miles away and can’t be there to help her mother.  If the mother is reluctant, perhaps having a care provider come to the house would be an option.  However, since the house is two stories, it poses some risks itself.</w:t>
      </w:r>
    </w:p>
    <w:p w:rsidR="00FA4FDD" w:rsidRPr="00FA4FDD" w:rsidRDefault="00FA4FDD" w:rsidP="00FA4FDD">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FA4FDD">
        <w:rPr>
          <w:rFonts w:ascii="ITCGaramondStd-Bk" w:hAnsi="ITCGaramondStd-Bk" w:cs="ITCGaramondStd-Bk"/>
          <w:color w:val="FF0000"/>
          <w:sz w:val="20"/>
          <w:szCs w:val="20"/>
        </w:rPr>
        <w:t>Contact a service-provider in the community for a falls prevention home assessment (Diebold et al., 2010; Krieger-Blake, 2010; Pugh, Yetzer, &amp; Naden-Blucher, 2007; Radwanski, 2008) or search the Internet for a home safety checklist and use it to evaluate the home setting. Two Checklist examples to prevent falls in the home can be found at the following Web sites: American College of Emergency Physicians at  http://www.acep.org/workarea/downloadasset.aspx?id=8716 and</w:t>
      </w:r>
    </w:p>
    <w:p w:rsidR="00FA4FDD" w:rsidRPr="00FA4FDD" w:rsidRDefault="00FA4FDD" w:rsidP="00FA4FDD">
      <w:pPr>
        <w:autoSpaceDE w:val="0"/>
        <w:autoSpaceDN w:val="0"/>
        <w:adjustRightInd w:val="0"/>
        <w:spacing w:after="0" w:line="240" w:lineRule="auto"/>
        <w:rPr>
          <w:rFonts w:ascii="ITCGaramondStd-Bk" w:hAnsi="ITCGaramondStd-Bk" w:cs="ITCGaramondStd-Bk"/>
          <w:color w:val="FF0000"/>
          <w:sz w:val="20"/>
          <w:szCs w:val="20"/>
        </w:rPr>
      </w:pPr>
      <w:r w:rsidRPr="00FA4FDD">
        <w:rPr>
          <w:rFonts w:ascii="ITCGaramondStd-Bk" w:hAnsi="ITCGaramondStd-Bk" w:cs="ITCGaramondStd-Bk"/>
          <w:color w:val="FF0000"/>
          <w:sz w:val="20"/>
          <w:szCs w:val="20"/>
        </w:rPr>
        <w:t>the North Carolina Cooperative Extension Service at http://www.ces.ncsu.edu/ depts/fcs/pdfs/FCS-461.pdf.</w:t>
      </w:r>
    </w:p>
    <w:p w:rsidR="00FA4FDD" w:rsidRPr="00FA4FDD" w:rsidRDefault="00FA4FDD" w:rsidP="00FA4FDD">
      <w:pPr>
        <w:autoSpaceDE w:val="0"/>
        <w:autoSpaceDN w:val="0"/>
        <w:adjustRightInd w:val="0"/>
        <w:spacing w:after="0" w:line="240" w:lineRule="auto"/>
        <w:rPr>
          <w:rFonts w:ascii="ITCGaramondStd-Bk" w:hAnsi="ITCGaramondStd-Bk" w:cs="ITCGaramondStd-Bk"/>
          <w:color w:val="FF0000"/>
          <w:sz w:val="20"/>
          <w:szCs w:val="20"/>
        </w:rPr>
      </w:pPr>
    </w:p>
    <w:p w:rsidR="00FA4FDD" w:rsidRPr="00ED774D" w:rsidRDefault="00FA4FDD" w:rsidP="00FA4FDD">
      <w:pPr>
        <w:autoSpaceDE w:val="0"/>
        <w:autoSpaceDN w:val="0"/>
        <w:adjustRightInd w:val="0"/>
        <w:spacing w:after="0" w:line="240" w:lineRule="auto"/>
        <w:rPr>
          <w:rFonts w:ascii="Times New Roman" w:hAnsi="Times New Roman" w:cs="Times New Roman"/>
          <w:sz w:val="24"/>
          <w:szCs w:val="24"/>
        </w:rPr>
      </w:pPr>
    </w:p>
    <w:p w:rsidR="00D23B91" w:rsidRPr="00ED774D" w:rsidRDefault="004701A2" w:rsidP="00ED774D">
      <w:pPr>
        <w:pStyle w:val="ListParagraph"/>
        <w:numPr>
          <w:ilvl w:val="0"/>
          <w:numId w:val="2"/>
        </w:numPr>
        <w:spacing w:line="480" w:lineRule="auto"/>
        <w:rPr>
          <w:rFonts w:ascii="Times New Roman" w:hAnsi="Times New Roman" w:cs="Times New Roman"/>
          <w:sz w:val="24"/>
          <w:szCs w:val="24"/>
        </w:rPr>
      </w:pPr>
      <w:r w:rsidRPr="00ED774D">
        <w:rPr>
          <w:rFonts w:ascii="Times New Roman" w:hAnsi="Times New Roman" w:cs="Times New Roman"/>
          <w:sz w:val="24"/>
          <w:szCs w:val="24"/>
        </w:rPr>
        <w:t xml:space="preserve">Metoprolol can cause dizziness, lightheadedness, fatigue, depression, and cold hands and feet. More serious side effects include shortness of breath, wheezing, fainting, and a rapid heartbeat.  The dizziness, lightheadedness and fatigue could all contribute to a fall.  Depression may be related.  Cold hand and feet might mean she would have decreased sensation in her feet, but her diabetes could also cause this.  Fainting would also cause a </w:t>
      </w:r>
      <w:r w:rsidRPr="00ED774D">
        <w:rPr>
          <w:rFonts w:ascii="Times New Roman" w:hAnsi="Times New Roman" w:cs="Times New Roman"/>
          <w:sz w:val="24"/>
          <w:szCs w:val="24"/>
        </w:rPr>
        <w:lastRenderedPageBreak/>
        <w:t>fall.</w:t>
      </w:r>
      <w:r w:rsidRPr="00ED774D">
        <w:rPr>
          <w:rFonts w:ascii="Times New Roman" w:hAnsi="Times New Roman" w:cs="Times New Roman"/>
          <w:sz w:val="24"/>
          <w:szCs w:val="24"/>
        </w:rPr>
        <w:br/>
        <w:t xml:space="preserve">Pioglitazone can cause changes in vision, vision loss, and frequent, painful, or difficult urination.  Vision changes can increase chance of </w:t>
      </w:r>
      <w:r w:rsidR="00D23B91" w:rsidRPr="00ED774D">
        <w:rPr>
          <w:rFonts w:ascii="Times New Roman" w:hAnsi="Times New Roman" w:cs="Times New Roman"/>
          <w:sz w:val="24"/>
          <w:szCs w:val="24"/>
        </w:rPr>
        <w:t>a fall, and severe diabetes may also cause vision changes.  Abnormal elimination needs may also increase chance of a fall if she feels she must rush to the bathroom.</w:t>
      </w:r>
      <w:r w:rsidR="00D23B91" w:rsidRPr="00ED774D">
        <w:rPr>
          <w:rFonts w:ascii="Times New Roman" w:hAnsi="Times New Roman" w:cs="Times New Roman"/>
          <w:sz w:val="24"/>
          <w:szCs w:val="24"/>
        </w:rPr>
        <w:br/>
        <w:t>Glimepiride can cause dizziness</w:t>
      </w:r>
      <w:r w:rsidR="00D23B91" w:rsidRPr="00FA4FDD">
        <w:rPr>
          <w:rFonts w:ascii="Times New Roman" w:hAnsi="Times New Roman" w:cs="Times New Roman"/>
          <w:color w:val="FF0000"/>
          <w:sz w:val="24"/>
          <w:szCs w:val="24"/>
        </w:rPr>
        <w:t xml:space="preserve">.    </w:t>
      </w:r>
      <w:r w:rsidR="00FA4FDD" w:rsidRPr="00FA4FDD">
        <w:rPr>
          <w:rFonts w:ascii="Times New Roman" w:hAnsi="Times New Roman" w:cs="Times New Roman"/>
          <w:color w:val="FF0000"/>
          <w:sz w:val="24"/>
          <w:szCs w:val="24"/>
        </w:rPr>
        <w:t>Cite source</w:t>
      </w:r>
    </w:p>
    <w:p w:rsidR="00D23B91" w:rsidRPr="00AE244A" w:rsidRDefault="00D23B91" w:rsidP="00AE244A">
      <w:pPr>
        <w:pStyle w:val="ListParagraph"/>
        <w:numPr>
          <w:ilvl w:val="0"/>
          <w:numId w:val="2"/>
        </w:numPr>
        <w:autoSpaceDE w:val="0"/>
        <w:autoSpaceDN w:val="0"/>
        <w:adjustRightInd w:val="0"/>
        <w:spacing w:after="0" w:line="240" w:lineRule="auto"/>
        <w:rPr>
          <w:rFonts w:ascii="ITCGaramondStd-Bk" w:hAnsi="ITCGaramondStd-Bk" w:cs="ITCGaramondStd-Bk"/>
          <w:color w:val="FF0000"/>
          <w:sz w:val="20"/>
          <w:szCs w:val="20"/>
        </w:rPr>
      </w:pPr>
      <w:r w:rsidRPr="00AE244A">
        <w:rPr>
          <w:rFonts w:ascii="Times New Roman" w:hAnsi="Times New Roman" w:cs="Times New Roman"/>
          <w:sz w:val="24"/>
          <w:szCs w:val="24"/>
        </w:rPr>
        <w:t>She could see if she can get someone to drive her or move closer.  She could break up the drive and rest every now and then so she doesn’t get tired from driving.</w:t>
      </w:r>
      <w:r w:rsidR="00FA4FDD" w:rsidRPr="00AE244A">
        <w:rPr>
          <w:rFonts w:ascii="Times New Roman" w:hAnsi="Times New Roman" w:cs="Times New Roman"/>
          <w:sz w:val="24"/>
          <w:szCs w:val="24"/>
        </w:rPr>
        <w:t xml:space="preserve">  </w:t>
      </w:r>
      <w:r w:rsidR="00FA4FDD" w:rsidRPr="00AE244A">
        <w:rPr>
          <w:rFonts w:ascii="ITCGaramondStd-Bk" w:hAnsi="ITCGaramondStd-Bk" w:cs="ITCGaramondStd-Bk"/>
          <w:color w:val="FF0000"/>
          <w:sz w:val="20"/>
          <w:szCs w:val="20"/>
        </w:rPr>
        <w:t>Family caregivers need to recognize when they need help, including (1) what kind of help, (2) how to ask for help, (3) and whom to ask (Pierce &amp; Lutz, 2009). Alternative transportation such as bus or train might be considered. Neighbors or friends or church members and /or family members who live nearby could help to provide transportation.</w:t>
      </w:r>
    </w:p>
    <w:p w:rsidR="00FA4FDD" w:rsidRPr="00ED774D" w:rsidRDefault="00FA4FDD" w:rsidP="00FA4FDD">
      <w:pPr>
        <w:autoSpaceDE w:val="0"/>
        <w:autoSpaceDN w:val="0"/>
        <w:adjustRightInd w:val="0"/>
        <w:spacing w:after="0" w:line="240" w:lineRule="auto"/>
        <w:rPr>
          <w:rFonts w:ascii="Times New Roman" w:hAnsi="Times New Roman" w:cs="Times New Roman"/>
          <w:sz w:val="24"/>
          <w:szCs w:val="24"/>
        </w:rPr>
      </w:pPr>
    </w:p>
    <w:p w:rsidR="00D23B91" w:rsidRPr="00AE244A" w:rsidRDefault="00D23B91" w:rsidP="00AE244A">
      <w:pPr>
        <w:pStyle w:val="ListParagraph"/>
        <w:numPr>
          <w:ilvl w:val="0"/>
          <w:numId w:val="2"/>
        </w:numPr>
        <w:autoSpaceDE w:val="0"/>
        <w:autoSpaceDN w:val="0"/>
        <w:adjustRightInd w:val="0"/>
        <w:spacing w:after="0" w:line="240" w:lineRule="auto"/>
        <w:rPr>
          <w:rFonts w:ascii="ITCGaramondStd-Bk" w:hAnsi="ITCGaramondStd-Bk" w:cs="ITCGaramondStd-Bk"/>
          <w:color w:val="FF0000"/>
          <w:sz w:val="20"/>
          <w:szCs w:val="20"/>
        </w:rPr>
      </w:pPr>
      <w:r w:rsidRPr="00AE244A">
        <w:rPr>
          <w:rFonts w:ascii="Times New Roman" w:hAnsi="Times New Roman" w:cs="Times New Roman"/>
          <w:sz w:val="24"/>
          <w:szCs w:val="24"/>
        </w:rPr>
        <w:t>It is important to keep a phone within reaching distance of the floor in case of a fall.  Also there are bracelets or necklaces sold that can call for help for you.  It can also be beneficial to have friends or relatives who live near by who can check on you periodically.</w:t>
      </w:r>
      <w:r w:rsidR="00AE244A" w:rsidRPr="00AE244A">
        <w:rPr>
          <w:rFonts w:ascii="Times New Roman" w:hAnsi="Times New Roman" w:cs="Times New Roman"/>
          <w:sz w:val="24"/>
          <w:szCs w:val="24"/>
        </w:rPr>
        <w:t xml:space="preserve"> </w:t>
      </w:r>
      <w:r w:rsidR="00AE244A" w:rsidRPr="00AE244A">
        <w:rPr>
          <w:rFonts w:ascii="Times New Roman" w:hAnsi="Times New Roman" w:cs="Times New Roman"/>
          <w:color w:val="FF0000"/>
          <w:sz w:val="24"/>
          <w:szCs w:val="24"/>
        </w:rPr>
        <w:t>Cite source..</w:t>
      </w:r>
      <w:r w:rsidR="00AE244A" w:rsidRPr="00AE244A">
        <w:rPr>
          <w:rFonts w:ascii="ITCGaramondStd-Bk" w:hAnsi="ITCGaramondStd-Bk" w:cs="ITCGaramondStd-Bk"/>
          <w:color w:val="FF0000"/>
          <w:sz w:val="20"/>
          <w:szCs w:val="20"/>
        </w:rPr>
        <w:t xml:space="preserve"> Support systems to keep caregivers connected for unexpected occurrences need to be in place (Pierce &amp; Lutz, 2009). Church member, friends, local relatives, and/or neighbors could take turns to check on older adults every day by telephoning or stopping by the home. Affordable wireless systems that are worn as a pendant, and health care services provide a level of comfort in knowing that help is available (Pierce &amp; Steiner, 2010).</w:t>
      </w:r>
    </w:p>
    <w:p w:rsidR="00AE244A" w:rsidRPr="00AE244A" w:rsidRDefault="00AE244A" w:rsidP="00AE244A">
      <w:pPr>
        <w:autoSpaceDE w:val="0"/>
        <w:autoSpaceDN w:val="0"/>
        <w:adjustRightInd w:val="0"/>
        <w:spacing w:after="0" w:line="240" w:lineRule="auto"/>
        <w:rPr>
          <w:rFonts w:ascii="ITCGaramondStd-Bk" w:hAnsi="ITCGaramondStd-Bk" w:cs="ITCGaramondStd-Bk"/>
          <w:color w:val="FF0000"/>
          <w:sz w:val="20"/>
          <w:szCs w:val="20"/>
        </w:rPr>
      </w:pPr>
    </w:p>
    <w:p w:rsidR="00AE244A" w:rsidRPr="00AE244A" w:rsidRDefault="00AE244A" w:rsidP="00AE244A">
      <w:pPr>
        <w:autoSpaceDE w:val="0"/>
        <w:autoSpaceDN w:val="0"/>
        <w:adjustRightInd w:val="0"/>
        <w:spacing w:after="0" w:line="240" w:lineRule="auto"/>
        <w:rPr>
          <w:rFonts w:ascii="Times New Roman" w:hAnsi="Times New Roman" w:cs="Times New Roman"/>
          <w:sz w:val="24"/>
          <w:szCs w:val="24"/>
        </w:rPr>
      </w:pPr>
    </w:p>
    <w:p w:rsidR="0067536A" w:rsidRPr="00AE244A" w:rsidRDefault="00D23B91" w:rsidP="00AE244A">
      <w:pPr>
        <w:pStyle w:val="ListParagraph"/>
        <w:numPr>
          <w:ilvl w:val="0"/>
          <w:numId w:val="2"/>
        </w:numPr>
        <w:spacing w:line="480" w:lineRule="auto"/>
        <w:rPr>
          <w:rFonts w:ascii="Times New Roman" w:hAnsi="Times New Roman" w:cs="Times New Roman"/>
          <w:sz w:val="24"/>
          <w:szCs w:val="24"/>
        </w:rPr>
      </w:pPr>
      <w:r w:rsidRPr="00AE244A">
        <w:rPr>
          <w:rFonts w:ascii="Times New Roman" w:hAnsi="Times New Roman" w:cs="Times New Roman"/>
          <w:sz w:val="24"/>
          <w:szCs w:val="24"/>
        </w:rPr>
        <w:t>1. Clutter needs to be off the floor and organized.</w:t>
      </w:r>
      <w:r w:rsidRPr="00AE244A">
        <w:rPr>
          <w:rFonts w:ascii="Times New Roman" w:hAnsi="Times New Roman" w:cs="Times New Roman"/>
          <w:sz w:val="24"/>
          <w:szCs w:val="24"/>
        </w:rPr>
        <w:br/>
        <w:t>2. Loose carpet needs to be fastened down and kept free of debris.  Floors should never be waxed and perhaps tread can be installed in high traffic areas.</w:t>
      </w:r>
      <w:r w:rsidRPr="00AE244A">
        <w:rPr>
          <w:rFonts w:ascii="Times New Roman" w:hAnsi="Times New Roman" w:cs="Times New Roman"/>
          <w:sz w:val="24"/>
          <w:szCs w:val="24"/>
        </w:rPr>
        <w:br/>
        <w:t xml:space="preserve">3. </w:t>
      </w:r>
      <w:r w:rsidR="0067536A" w:rsidRPr="00AE244A">
        <w:rPr>
          <w:rFonts w:ascii="Times New Roman" w:hAnsi="Times New Roman" w:cs="Times New Roman"/>
          <w:sz w:val="24"/>
          <w:szCs w:val="24"/>
        </w:rPr>
        <w:t>There needs to be plenty of lighting in the home.  The bulbs can be changed to a higher wattage, or more installed.  The addition of decorative lamps can be helpful, as long as they don’t contribute to the clutter and floor lamps are out of the walking area.</w:t>
      </w:r>
      <w:r w:rsidR="0067536A" w:rsidRPr="00AE244A">
        <w:rPr>
          <w:rFonts w:ascii="Times New Roman" w:hAnsi="Times New Roman" w:cs="Times New Roman"/>
          <w:sz w:val="24"/>
          <w:szCs w:val="24"/>
        </w:rPr>
        <w:br/>
        <w:t>4.  Tread needs to be placed on the stairs and no rugs should be near the stairs either.  The handrails on the stairs need to be replaced if they are unsteady.</w:t>
      </w:r>
      <w:r w:rsidR="00AE244A">
        <w:rPr>
          <w:rFonts w:ascii="Times New Roman" w:hAnsi="Times New Roman" w:cs="Times New Roman"/>
          <w:sz w:val="24"/>
          <w:szCs w:val="24"/>
        </w:rPr>
        <w:t xml:space="preserve">  </w:t>
      </w:r>
      <w:r w:rsidR="00AE244A" w:rsidRPr="00AE244A">
        <w:rPr>
          <w:rFonts w:ascii="Times New Roman" w:hAnsi="Times New Roman" w:cs="Times New Roman"/>
          <w:color w:val="FF0000"/>
          <w:sz w:val="24"/>
          <w:szCs w:val="24"/>
        </w:rPr>
        <w:t>Cite source</w:t>
      </w:r>
    </w:p>
    <w:p w:rsidR="00AE244A" w:rsidRPr="00AE244A" w:rsidRDefault="0067536A" w:rsidP="00AE244A">
      <w:pPr>
        <w:pStyle w:val="ListParagraph"/>
        <w:numPr>
          <w:ilvl w:val="0"/>
          <w:numId w:val="2"/>
        </w:numPr>
        <w:autoSpaceDE w:val="0"/>
        <w:autoSpaceDN w:val="0"/>
        <w:adjustRightInd w:val="0"/>
        <w:spacing w:after="0" w:line="240" w:lineRule="auto"/>
        <w:rPr>
          <w:rFonts w:ascii="ITCGaramondStd-Bk" w:hAnsi="ITCGaramondStd-Bk" w:cs="ITCGaramondStd-Bk"/>
          <w:color w:val="FF0000"/>
          <w:sz w:val="20"/>
          <w:szCs w:val="20"/>
        </w:rPr>
      </w:pPr>
      <w:r w:rsidRPr="00AE244A">
        <w:rPr>
          <w:rFonts w:ascii="Times New Roman" w:hAnsi="Times New Roman" w:cs="Times New Roman"/>
          <w:sz w:val="24"/>
          <w:szCs w:val="24"/>
        </w:rPr>
        <w:t>Unsuitable or ill fitting footwear can contribute to a fall.  If her medication is making her confused, she may find her environment to be unfamiliar, and forget where things are.  Also if she has a walking device, such as a cane or walker, is she using it correctly?</w:t>
      </w:r>
      <w:r w:rsidR="00AE244A" w:rsidRPr="00AE244A">
        <w:rPr>
          <w:rFonts w:ascii="Times New Roman" w:hAnsi="Times New Roman" w:cs="Times New Roman"/>
          <w:sz w:val="24"/>
          <w:szCs w:val="24"/>
        </w:rPr>
        <w:t xml:space="preserve">  </w:t>
      </w:r>
      <w:r w:rsidR="00AE244A" w:rsidRPr="00AE244A">
        <w:rPr>
          <w:rFonts w:ascii="Times New Roman" w:hAnsi="Times New Roman" w:cs="Times New Roman"/>
          <w:color w:val="FF0000"/>
          <w:sz w:val="24"/>
          <w:szCs w:val="24"/>
        </w:rPr>
        <w:t xml:space="preserve">Cite </w:t>
      </w:r>
      <w:r w:rsidR="00AE244A" w:rsidRPr="00AE244A">
        <w:rPr>
          <w:rFonts w:ascii="Times New Roman" w:hAnsi="Times New Roman" w:cs="Times New Roman"/>
          <w:color w:val="FF0000"/>
          <w:sz w:val="24"/>
          <w:szCs w:val="24"/>
        </w:rPr>
        <w:lastRenderedPageBreak/>
        <w:t xml:space="preserve">source… </w:t>
      </w:r>
      <w:r w:rsidR="00AE244A" w:rsidRPr="00AE244A">
        <w:rPr>
          <w:rFonts w:ascii="ITCGaramondStd-Bk" w:hAnsi="ITCGaramondStd-Bk" w:cs="ITCGaramondStd-Bk"/>
          <w:color w:val="FF0000"/>
          <w:sz w:val="20"/>
          <w:szCs w:val="20"/>
        </w:rPr>
        <w:t>Other examples of environmental factors that cause falls and how they might be modified in order to prevent falls include the following: (1) Hazardous bathrooms— install grab bars in bathtub or shower and by toilet, use rubber mats in</w:t>
      </w:r>
    </w:p>
    <w:p w:rsidR="00AE244A" w:rsidRPr="00AE244A" w:rsidRDefault="00AE244A" w:rsidP="00AE244A">
      <w:pPr>
        <w:autoSpaceDE w:val="0"/>
        <w:autoSpaceDN w:val="0"/>
        <w:adjustRightInd w:val="0"/>
        <w:spacing w:after="0" w:line="240" w:lineRule="auto"/>
        <w:rPr>
          <w:rFonts w:ascii="ITCGaramondStd-Bk" w:hAnsi="ITCGaramondStd-Bk" w:cs="ITCGaramondStd-Bk"/>
          <w:color w:val="FF0000"/>
          <w:sz w:val="20"/>
          <w:szCs w:val="20"/>
        </w:rPr>
      </w:pPr>
      <w:r w:rsidRPr="00AE244A">
        <w:rPr>
          <w:rFonts w:ascii="ITCGaramondStd-Bk" w:hAnsi="ITCGaramondStd-Bk" w:cs="ITCGaramondStd-Bk"/>
          <w:color w:val="FF0000"/>
          <w:sz w:val="20"/>
          <w:szCs w:val="20"/>
        </w:rPr>
        <w:t>tub or shower and take up when not in use, install raised toilet seat; (2) Unsteady furniture—repair chairs and sofas that are not sturdy and secure. Furniture needs to be not too low or too deep to get in and out of easily, and it needs to have full arms to aid in sitting or rising. Make sure that furniture, which might be used for support when walking or rising, does not tilt. Be sure that there is enough space to walk through the room leaving clear passageways for traffic; (3) Rambunctious pets—in order to prevent tripping over a cat, small dog, or other pet keep them</w:t>
      </w:r>
    </w:p>
    <w:p w:rsidR="0067536A" w:rsidRPr="00AE244A" w:rsidRDefault="00AE244A" w:rsidP="00AE244A">
      <w:pPr>
        <w:autoSpaceDE w:val="0"/>
        <w:autoSpaceDN w:val="0"/>
        <w:adjustRightInd w:val="0"/>
        <w:spacing w:after="0" w:line="240" w:lineRule="auto"/>
        <w:rPr>
          <w:rFonts w:ascii="ITCGaramondStd-Bk" w:hAnsi="ITCGaramondStd-Bk" w:cs="ITCGaramondStd-Bk"/>
          <w:color w:val="FF0000"/>
          <w:sz w:val="20"/>
          <w:szCs w:val="20"/>
        </w:rPr>
      </w:pPr>
      <w:r w:rsidRPr="00AE244A">
        <w:rPr>
          <w:rFonts w:ascii="ITCGaramondStd-Bk" w:hAnsi="ITCGaramondStd-Bk" w:cs="ITCGaramondStd-Bk"/>
          <w:color w:val="FF0000"/>
          <w:sz w:val="20"/>
          <w:szCs w:val="20"/>
        </w:rPr>
        <w:t>in one place at night or use night—lights so you can see where they are. Train your pets not to jump or get underfoot; (4) Unsafe footwear-suggest that people wear low-heeled shoes that fit well and give the feet good support. Use footwear with nonskid soles. Check the heels and soles of the shoes for wear and repair or replace worn heels or soles (Diebold et al., 2010; WebMD, 2010b).</w:t>
      </w:r>
    </w:p>
    <w:p w:rsidR="00AE244A" w:rsidRDefault="00AE244A" w:rsidP="00AE244A">
      <w:pPr>
        <w:autoSpaceDE w:val="0"/>
        <w:autoSpaceDN w:val="0"/>
        <w:adjustRightInd w:val="0"/>
        <w:spacing w:after="0" w:line="240" w:lineRule="auto"/>
        <w:rPr>
          <w:rFonts w:ascii="ITCGaramondStd-Bk" w:hAnsi="ITCGaramondStd-Bk" w:cs="ITCGaramondStd-Bk"/>
          <w:sz w:val="20"/>
          <w:szCs w:val="20"/>
        </w:rPr>
      </w:pPr>
    </w:p>
    <w:p w:rsidR="00AE244A" w:rsidRPr="00AE244A" w:rsidRDefault="00AE244A" w:rsidP="00AE244A">
      <w:pPr>
        <w:autoSpaceDE w:val="0"/>
        <w:autoSpaceDN w:val="0"/>
        <w:adjustRightInd w:val="0"/>
        <w:spacing w:after="0" w:line="240" w:lineRule="auto"/>
        <w:rPr>
          <w:rFonts w:ascii="Times New Roman" w:hAnsi="Times New Roman" w:cs="Times New Roman"/>
          <w:color w:val="FF0000"/>
          <w:sz w:val="24"/>
          <w:szCs w:val="24"/>
        </w:rPr>
      </w:pPr>
    </w:p>
    <w:p w:rsidR="00D23B91" w:rsidRPr="00ED774D" w:rsidRDefault="0067536A" w:rsidP="00AE244A">
      <w:pPr>
        <w:pStyle w:val="ListParagraph"/>
        <w:numPr>
          <w:ilvl w:val="0"/>
          <w:numId w:val="2"/>
        </w:numPr>
        <w:spacing w:line="480" w:lineRule="auto"/>
        <w:rPr>
          <w:rFonts w:ascii="Times New Roman" w:hAnsi="Times New Roman" w:cs="Times New Roman"/>
          <w:sz w:val="24"/>
          <w:szCs w:val="24"/>
        </w:rPr>
      </w:pPr>
      <w:r w:rsidRPr="00ED774D">
        <w:rPr>
          <w:rFonts w:ascii="Times New Roman" w:hAnsi="Times New Roman" w:cs="Times New Roman"/>
          <w:sz w:val="24"/>
          <w:szCs w:val="24"/>
        </w:rPr>
        <w:t xml:space="preserve">Getting up from a fall.  The first thing to do is not to panic.  Take a few deep breaths and try to </w:t>
      </w:r>
      <w:r w:rsidR="00A8469B" w:rsidRPr="00ED774D">
        <w:rPr>
          <w:rFonts w:ascii="Times New Roman" w:hAnsi="Times New Roman" w:cs="Times New Roman"/>
          <w:sz w:val="24"/>
          <w:szCs w:val="24"/>
        </w:rPr>
        <w:t>relax yourself so you can think clearly.  The next thing is to determine if you are hurt.  Are you feeling any pain? If so, where?  Do you think you can get up?  If you have severe pain or do not think you are able to get up, try to locate the telephone and reach it to call for help.  If it is not, try calling for help.   Don’t try to get up if you feel you are badly injured, as this could make the injury worse.</w:t>
      </w:r>
      <w:r w:rsidR="00A8469B" w:rsidRPr="00ED774D">
        <w:rPr>
          <w:rFonts w:ascii="Times New Roman" w:hAnsi="Times New Roman" w:cs="Times New Roman"/>
          <w:sz w:val="24"/>
          <w:szCs w:val="24"/>
        </w:rPr>
        <w:br/>
        <w:t xml:space="preserve">If you don’t think you are injured, you can try to get up.  If you feel yourself beginning to fall, try to land on your side.  This makes getting up easier and can reduce the risk of injury.  From there, you can try to get on your hands and knees.  Find a chair or other sturdy object, and use that to pull yourself up to a sitting position.  </w:t>
      </w:r>
      <w:r w:rsidR="00ED774D">
        <w:rPr>
          <w:rFonts w:ascii="Times New Roman" w:hAnsi="Times New Roman" w:cs="Times New Roman"/>
          <w:sz w:val="24"/>
          <w:szCs w:val="24"/>
        </w:rPr>
        <w:t>(</w:t>
      </w:r>
      <w:r w:rsidR="00ED774D" w:rsidRPr="00AE244A">
        <w:rPr>
          <w:rFonts w:ascii="Times New Roman" w:hAnsi="Times New Roman" w:cs="Times New Roman"/>
          <w:color w:val="FF0000"/>
          <w:sz w:val="24"/>
          <w:szCs w:val="24"/>
        </w:rPr>
        <w:t xml:space="preserve">Loyola </w:t>
      </w:r>
      <w:r w:rsidR="00AE244A">
        <w:rPr>
          <w:rFonts w:ascii="Times New Roman" w:hAnsi="Times New Roman" w:cs="Times New Roman"/>
          <w:color w:val="FF0000"/>
          <w:sz w:val="24"/>
          <w:szCs w:val="24"/>
        </w:rPr>
        <w:t>U</w:t>
      </w:r>
      <w:r w:rsidR="00ED774D" w:rsidRPr="00AE244A">
        <w:rPr>
          <w:rFonts w:ascii="Times New Roman" w:hAnsi="Times New Roman" w:cs="Times New Roman"/>
          <w:color w:val="FF0000"/>
          <w:sz w:val="24"/>
          <w:szCs w:val="24"/>
        </w:rPr>
        <w:t xml:space="preserve">niversity </w:t>
      </w:r>
      <w:r w:rsidR="00AE244A">
        <w:rPr>
          <w:rFonts w:ascii="Times New Roman" w:hAnsi="Times New Roman" w:cs="Times New Roman"/>
          <w:color w:val="FF0000"/>
          <w:sz w:val="24"/>
          <w:szCs w:val="24"/>
        </w:rPr>
        <w:t>H</w:t>
      </w:r>
      <w:r w:rsidR="00ED774D" w:rsidRPr="00AE244A">
        <w:rPr>
          <w:rFonts w:ascii="Times New Roman" w:hAnsi="Times New Roman" w:cs="Times New Roman"/>
          <w:color w:val="FF0000"/>
          <w:sz w:val="24"/>
          <w:szCs w:val="24"/>
        </w:rPr>
        <w:t xml:space="preserve">ealth </w:t>
      </w:r>
      <w:r w:rsidR="00AE244A">
        <w:rPr>
          <w:rFonts w:ascii="Times New Roman" w:hAnsi="Times New Roman" w:cs="Times New Roman"/>
          <w:color w:val="FF0000"/>
          <w:sz w:val="24"/>
          <w:szCs w:val="24"/>
        </w:rPr>
        <w:t>S</w:t>
      </w:r>
      <w:r w:rsidR="00ED774D" w:rsidRPr="00AE244A">
        <w:rPr>
          <w:rFonts w:ascii="Times New Roman" w:hAnsi="Times New Roman" w:cs="Times New Roman"/>
          <w:color w:val="FF0000"/>
          <w:sz w:val="24"/>
          <w:szCs w:val="24"/>
        </w:rPr>
        <w:t>ystem,</w:t>
      </w:r>
      <w:r w:rsidR="00ED774D">
        <w:rPr>
          <w:rFonts w:ascii="Times New Roman" w:hAnsi="Times New Roman" w:cs="Times New Roman"/>
          <w:sz w:val="24"/>
          <w:szCs w:val="24"/>
        </w:rPr>
        <w:t xml:space="preserve"> 2001)</w:t>
      </w:r>
      <w:r w:rsidR="00D23B91" w:rsidRPr="00ED774D">
        <w:rPr>
          <w:rFonts w:ascii="Times New Roman" w:hAnsi="Times New Roman" w:cs="Times New Roman"/>
          <w:sz w:val="24"/>
          <w:szCs w:val="24"/>
        </w:rPr>
        <w:br/>
      </w:r>
    </w:p>
    <w:p w:rsidR="004701A2" w:rsidRPr="00ED774D" w:rsidRDefault="00D23B91" w:rsidP="00ED774D">
      <w:pPr>
        <w:spacing w:line="480" w:lineRule="auto"/>
        <w:rPr>
          <w:rFonts w:ascii="Times New Roman" w:hAnsi="Times New Roman" w:cs="Times New Roman"/>
          <w:sz w:val="24"/>
          <w:szCs w:val="24"/>
        </w:rPr>
      </w:pPr>
      <w:r w:rsidRPr="00ED774D">
        <w:rPr>
          <w:rFonts w:ascii="Times New Roman" w:hAnsi="Times New Roman" w:cs="Times New Roman"/>
          <w:sz w:val="24"/>
          <w:szCs w:val="24"/>
        </w:rPr>
        <w:br w:type="page"/>
      </w:r>
    </w:p>
    <w:p w:rsidR="00A8469B" w:rsidRPr="00ED774D" w:rsidRDefault="00ED774D" w:rsidP="00ED774D">
      <w:pPr>
        <w:pStyle w:val="NormalWeb"/>
        <w:spacing w:line="480" w:lineRule="auto"/>
        <w:ind w:firstLine="360"/>
        <w:jc w:val="center"/>
      </w:pPr>
      <w:commentRangeStart w:id="5"/>
      <w:r>
        <w:lastRenderedPageBreak/>
        <w:t>Works Cited</w:t>
      </w:r>
      <w:commentRangeEnd w:id="5"/>
      <w:r w:rsidR="00AE244A">
        <w:rPr>
          <w:rStyle w:val="CommentReference"/>
          <w:rFonts w:asciiTheme="minorHAnsi" w:eastAsiaTheme="minorHAnsi" w:hAnsiTheme="minorHAnsi" w:cstheme="minorBidi"/>
        </w:rPr>
        <w:commentReference w:id="5"/>
      </w:r>
    </w:p>
    <w:p w:rsidR="004701A2" w:rsidRPr="00ED774D" w:rsidRDefault="00A8469B" w:rsidP="00ED774D">
      <w:pPr>
        <w:pStyle w:val="NormalWeb"/>
        <w:spacing w:line="480" w:lineRule="auto"/>
        <w:ind w:firstLine="360"/>
      </w:pPr>
      <w:commentRangeStart w:id="6"/>
      <w:r w:rsidRPr="00ED774D">
        <w:t xml:space="preserve">The American society of health-system pharmacists. </w:t>
      </w:r>
      <w:commentRangeEnd w:id="6"/>
      <w:r w:rsidR="00AE244A">
        <w:rPr>
          <w:rStyle w:val="CommentReference"/>
          <w:rFonts w:asciiTheme="minorHAnsi" w:eastAsiaTheme="minorHAnsi" w:hAnsiTheme="minorHAnsi" w:cstheme="minorBidi"/>
        </w:rPr>
        <w:commentReference w:id="6"/>
      </w:r>
      <w:r w:rsidRPr="00ED774D">
        <w:t>(2011).</w:t>
      </w:r>
      <w:r w:rsidRPr="00ED774D">
        <w:rPr>
          <w:i/>
        </w:rPr>
        <w:t xml:space="preserve"> Glimepiride</w:t>
      </w:r>
      <w:r w:rsidRPr="00ED774D">
        <w:t xml:space="preserve">. Bethesda, MY: National center for biotechnology information. Retrieved from </w:t>
      </w:r>
      <w:r w:rsidR="00ED774D" w:rsidRPr="00ED774D">
        <w:t>http://www.ncbi.nlm.nih.gov/pubmedhealth/PMH0000981/</w:t>
      </w:r>
    </w:p>
    <w:p w:rsidR="00A8469B" w:rsidRPr="00ED774D" w:rsidRDefault="00A8469B" w:rsidP="00ED774D">
      <w:pPr>
        <w:pStyle w:val="NormalWeb"/>
        <w:spacing w:line="480" w:lineRule="auto"/>
        <w:ind w:firstLine="360"/>
      </w:pPr>
      <w:r w:rsidRPr="00ED774D">
        <w:tab/>
      </w:r>
      <w:r w:rsidRPr="00AE244A">
        <w:rPr>
          <w:color w:val="FF0000"/>
        </w:rPr>
        <w:t>The American society of health-system pharmacists</w:t>
      </w:r>
      <w:r w:rsidRPr="00ED774D">
        <w:t>. (2011).</w:t>
      </w:r>
      <w:r w:rsidRPr="00ED774D">
        <w:rPr>
          <w:i/>
        </w:rPr>
        <w:t xml:space="preserve"> Metoprolol</w:t>
      </w:r>
      <w:r w:rsidRPr="00ED774D">
        <w:t xml:space="preserve">. Bethesda, MY: National center for biotechnology information. Retrieved from </w:t>
      </w:r>
      <w:hyperlink r:id="rId7" w:history="1">
        <w:r w:rsidR="00ED774D" w:rsidRPr="00ED774D">
          <w:rPr>
            <w:rStyle w:val="Hyperlink"/>
          </w:rPr>
          <w:t>http://www.ncbi.nlm.nih.gov/pubmedhealth/PMH0000795/</w:t>
        </w:r>
      </w:hyperlink>
    </w:p>
    <w:p w:rsidR="00ED774D" w:rsidRPr="00ED774D" w:rsidRDefault="00ED774D" w:rsidP="00ED774D">
      <w:pPr>
        <w:pStyle w:val="NormalWeb"/>
        <w:spacing w:line="480" w:lineRule="auto"/>
        <w:ind w:firstLine="360"/>
      </w:pPr>
      <w:r w:rsidRPr="00AE244A">
        <w:rPr>
          <w:color w:val="FF0000"/>
        </w:rPr>
        <w:t>The American society of health-system pharmacists</w:t>
      </w:r>
      <w:r w:rsidRPr="00ED774D">
        <w:t>. (2011).</w:t>
      </w:r>
      <w:r w:rsidRPr="00ED774D">
        <w:rPr>
          <w:i/>
        </w:rPr>
        <w:t xml:space="preserve"> Pioglitazone</w:t>
      </w:r>
      <w:r w:rsidRPr="00ED774D">
        <w:t xml:space="preserve">. Bethesda, MY: National center for biotechnology information. Retrieved from  </w:t>
      </w:r>
      <w:hyperlink r:id="rId8" w:history="1">
        <w:r w:rsidRPr="00ED774D">
          <w:rPr>
            <w:rStyle w:val="Hyperlink"/>
          </w:rPr>
          <w:t>http://www.ncbi.nlm.nih.gov/pubmedhealth/PMH0001047/</w:t>
        </w:r>
      </w:hyperlink>
    </w:p>
    <w:p w:rsidR="00ED774D" w:rsidRPr="00ED774D" w:rsidRDefault="00ED774D" w:rsidP="00ED774D">
      <w:pPr>
        <w:pStyle w:val="NormalWeb"/>
        <w:spacing w:line="480" w:lineRule="auto"/>
        <w:ind w:firstLine="360"/>
      </w:pPr>
      <w:r w:rsidRPr="00AE244A">
        <w:rPr>
          <w:color w:val="FF0000"/>
        </w:rPr>
        <w:t>Loyola university health system</w:t>
      </w:r>
      <w:r w:rsidRPr="00ED774D">
        <w:t xml:space="preserve">. (2001). </w:t>
      </w:r>
      <w:r w:rsidRPr="00ED774D">
        <w:rPr>
          <w:i/>
          <w:iCs/>
        </w:rPr>
        <w:t>Preventing falls for adults/elderly: Getting up</w:t>
      </w:r>
      <w:r w:rsidRPr="00ED774D">
        <w:t>. Retrieved from http://www.stritch.luc.edu/depts/injprev/Falls/adult.htm</w:t>
      </w:r>
    </w:p>
    <w:p w:rsidR="004701A2" w:rsidRDefault="004701A2" w:rsidP="004701A2">
      <w:pPr>
        <w:pStyle w:val="NormalWeb"/>
      </w:pPr>
    </w:p>
    <w:sectPr w:rsidR="004701A2" w:rsidSect="00CF3D6E">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21T17:48:00Z" w:initials="M">
    <w:p w:rsidR="004A525E" w:rsidRDefault="004A525E">
      <w:pPr>
        <w:pStyle w:val="CommentText"/>
      </w:pPr>
      <w:r>
        <w:rPr>
          <w:rStyle w:val="CommentReference"/>
        </w:rPr>
        <w:annotationRef/>
      </w:r>
      <w:r>
        <w:t>All papers for this class need a title pg, pg numbers</w:t>
      </w:r>
      <w:r w:rsidR="00AE244A">
        <w:t>, and</w:t>
      </w:r>
      <w:r>
        <w:t xml:space="preserve"> Reference Page not a works cited pg…APA…..</w:t>
      </w:r>
    </w:p>
  </w:comment>
  <w:comment w:id="1" w:author="Mary" w:date="2012-06-21T17:51:00Z" w:initials="M">
    <w:p w:rsidR="00753176" w:rsidRDefault="00753176">
      <w:pPr>
        <w:pStyle w:val="CommentText"/>
      </w:pPr>
      <w:r>
        <w:rPr>
          <w:rStyle w:val="CommentReference"/>
        </w:rPr>
        <w:annotationRef/>
      </w:r>
      <w:r>
        <w:t>No headers</w:t>
      </w:r>
    </w:p>
  </w:comment>
  <w:comment w:id="2" w:author="Mary" w:date="2012-06-21T17:31:00Z" w:initials="M">
    <w:p w:rsidR="00FA4FDD" w:rsidRDefault="00FA4FDD">
      <w:pPr>
        <w:pStyle w:val="CommentText"/>
      </w:pPr>
      <w:r>
        <w:rPr>
          <w:rStyle w:val="CommentReference"/>
        </w:rPr>
        <w:annotationRef/>
      </w:r>
      <w:r>
        <w:t>Reference Page</w:t>
      </w:r>
    </w:p>
  </w:comment>
  <w:comment w:id="3" w:author="Mary" w:date="2012-06-21T17:48:00Z" w:initials="M">
    <w:p w:rsidR="00FA4FDD" w:rsidRDefault="00FA4FDD">
      <w:pPr>
        <w:pStyle w:val="CommentText"/>
      </w:pPr>
      <w:r>
        <w:rPr>
          <w:rStyle w:val="CommentReference"/>
        </w:rPr>
        <w:annotationRef/>
      </w:r>
      <w:r>
        <w:t xml:space="preserve">Has to be in the body </w:t>
      </w:r>
      <w:r w:rsidR="00AE244A">
        <w:t>cited</w:t>
      </w:r>
      <w:r>
        <w:t xml:space="preserve"> if in the reference page</w:t>
      </w:r>
    </w:p>
  </w:comment>
  <w:comment w:id="4" w:author="Mary" w:date="2012-06-21T17:33:00Z" w:initials="M">
    <w:p w:rsidR="00FA4FDD" w:rsidRDefault="00FA4FDD">
      <w:pPr>
        <w:pStyle w:val="CommentText"/>
      </w:pPr>
      <w:r>
        <w:rPr>
          <w:rStyle w:val="CommentReference"/>
        </w:rPr>
        <w:annotationRef/>
      </w:r>
      <w:r>
        <w:t>This would be in the cite not in the reference of the whole book</w:t>
      </w:r>
    </w:p>
  </w:comment>
  <w:comment w:id="5" w:author="Mary" w:date="2012-06-21T17:44:00Z" w:initials="M">
    <w:p w:rsidR="00AE244A" w:rsidRDefault="00AE244A">
      <w:pPr>
        <w:pStyle w:val="CommentText"/>
      </w:pPr>
      <w:r>
        <w:rPr>
          <w:rStyle w:val="CommentReference"/>
        </w:rPr>
        <w:annotationRef/>
      </w:r>
      <w:r>
        <w:t>Reference Page</w:t>
      </w:r>
    </w:p>
  </w:comment>
  <w:comment w:id="6" w:author="Mary" w:date="2012-06-21T17:48:00Z" w:initials="M">
    <w:p w:rsidR="00AE244A" w:rsidRDefault="00AE244A">
      <w:pPr>
        <w:pStyle w:val="CommentText"/>
      </w:pPr>
      <w:r>
        <w:rPr>
          <w:rStyle w:val="CommentReference"/>
        </w:rPr>
        <w:annotationRef/>
      </w:r>
      <w:r>
        <w:t>For all of these you could have just referenced the web site or book instead of separate ones. And the organization name is capitalized</w:t>
      </w:r>
    </w:p>
    <w:p w:rsidR="00AE244A" w:rsidRDefault="00AE244A">
      <w:pPr>
        <w:pStyle w:val="CommentText"/>
      </w:pPr>
      <w:r>
        <w:t>If you do not cite them in your body of paper you cannot put them in your reference page.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048A"/>
    <w:multiLevelType w:val="hybridMultilevel"/>
    <w:tmpl w:val="100AA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B649B"/>
    <w:multiLevelType w:val="multilevel"/>
    <w:tmpl w:val="D5BA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44737"/>
    <w:multiLevelType w:val="hybridMultilevel"/>
    <w:tmpl w:val="956E432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A613F79"/>
    <w:multiLevelType w:val="multilevel"/>
    <w:tmpl w:val="73EA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8100EC"/>
    <w:multiLevelType w:val="hybridMultilevel"/>
    <w:tmpl w:val="100AA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10B95"/>
    <w:multiLevelType w:val="hybridMultilevel"/>
    <w:tmpl w:val="956E4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012E17"/>
    <w:multiLevelType w:val="multilevel"/>
    <w:tmpl w:val="D946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C07C84"/>
    <w:multiLevelType w:val="multilevel"/>
    <w:tmpl w:val="56BA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2B24CF"/>
    <w:multiLevelType w:val="hybridMultilevel"/>
    <w:tmpl w:val="100AA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76508D"/>
    <w:multiLevelType w:val="hybridMultilevel"/>
    <w:tmpl w:val="956E4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6B0CC1"/>
    <w:multiLevelType w:val="hybridMultilevel"/>
    <w:tmpl w:val="956E4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3"/>
  </w:num>
  <w:num w:numId="5">
    <w:abstractNumId w:val="1"/>
  </w:num>
  <w:num w:numId="6">
    <w:abstractNumId w:val="7"/>
  </w:num>
  <w:num w:numId="7">
    <w:abstractNumId w:val="0"/>
  </w:num>
  <w:num w:numId="8">
    <w:abstractNumId w:val="4"/>
  </w:num>
  <w:num w:numId="9">
    <w:abstractNumId w:val="9"/>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57B8"/>
    <w:rsid w:val="0004592F"/>
    <w:rsid w:val="000A1771"/>
    <w:rsid w:val="001A20B4"/>
    <w:rsid w:val="001C0342"/>
    <w:rsid w:val="00244179"/>
    <w:rsid w:val="002D25B4"/>
    <w:rsid w:val="00335B5A"/>
    <w:rsid w:val="004701A2"/>
    <w:rsid w:val="004A525E"/>
    <w:rsid w:val="0067536A"/>
    <w:rsid w:val="006B3DEB"/>
    <w:rsid w:val="006C03C8"/>
    <w:rsid w:val="00753176"/>
    <w:rsid w:val="008A078F"/>
    <w:rsid w:val="0098060A"/>
    <w:rsid w:val="00A8469B"/>
    <w:rsid w:val="00AE244A"/>
    <w:rsid w:val="00C84433"/>
    <w:rsid w:val="00CE7892"/>
    <w:rsid w:val="00CF3D6E"/>
    <w:rsid w:val="00D23B91"/>
    <w:rsid w:val="00DD666D"/>
    <w:rsid w:val="00DE57B8"/>
    <w:rsid w:val="00ED774D"/>
    <w:rsid w:val="00EF2943"/>
    <w:rsid w:val="00FA4FDD"/>
    <w:rsid w:val="00FD5CC6"/>
    <w:rsid w:val="00FF3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D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92F"/>
    <w:pPr>
      <w:ind w:left="720"/>
      <w:contextualSpacing/>
    </w:pPr>
  </w:style>
  <w:style w:type="character" w:styleId="Hyperlink">
    <w:name w:val="Hyperlink"/>
    <w:basedOn w:val="DefaultParagraphFont"/>
    <w:uiPriority w:val="99"/>
    <w:unhideWhenUsed/>
    <w:rsid w:val="00244179"/>
    <w:rPr>
      <w:color w:val="0000FF" w:themeColor="hyperlink"/>
      <w:u w:val="single"/>
    </w:rPr>
  </w:style>
  <w:style w:type="character" w:styleId="FollowedHyperlink">
    <w:name w:val="FollowedHyperlink"/>
    <w:basedOn w:val="DefaultParagraphFont"/>
    <w:uiPriority w:val="99"/>
    <w:semiHidden/>
    <w:unhideWhenUsed/>
    <w:rsid w:val="00244179"/>
    <w:rPr>
      <w:color w:val="800080" w:themeColor="followedHyperlink"/>
      <w:u w:val="single"/>
    </w:rPr>
  </w:style>
  <w:style w:type="paragraph" w:styleId="NormalWeb">
    <w:name w:val="Normal (Web)"/>
    <w:basedOn w:val="Normal"/>
    <w:uiPriority w:val="99"/>
    <w:unhideWhenUsed/>
    <w:rsid w:val="004701A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A525E"/>
    <w:rPr>
      <w:sz w:val="16"/>
      <w:szCs w:val="16"/>
    </w:rPr>
  </w:style>
  <w:style w:type="paragraph" w:styleId="CommentText">
    <w:name w:val="annotation text"/>
    <w:basedOn w:val="Normal"/>
    <w:link w:val="CommentTextChar"/>
    <w:uiPriority w:val="99"/>
    <w:semiHidden/>
    <w:unhideWhenUsed/>
    <w:rsid w:val="004A525E"/>
    <w:pPr>
      <w:spacing w:line="240" w:lineRule="auto"/>
    </w:pPr>
    <w:rPr>
      <w:sz w:val="20"/>
      <w:szCs w:val="20"/>
    </w:rPr>
  </w:style>
  <w:style w:type="character" w:customStyle="1" w:styleId="CommentTextChar">
    <w:name w:val="Comment Text Char"/>
    <w:basedOn w:val="DefaultParagraphFont"/>
    <w:link w:val="CommentText"/>
    <w:uiPriority w:val="99"/>
    <w:semiHidden/>
    <w:rsid w:val="004A525E"/>
    <w:rPr>
      <w:sz w:val="20"/>
      <w:szCs w:val="20"/>
    </w:rPr>
  </w:style>
  <w:style w:type="paragraph" w:styleId="CommentSubject">
    <w:name w:val="annotation subject"/>
    <w:basedOn w:val="CommentText"/>
    <w:next w:val="CommentText"/>
    <w:link w:val="CommentSubjectChar"/>
    <w:uiPriority w:val="99"/>
    <w:semiHidden/>
    <w:unhideWhenUsed/>
    <w:rsid w:val="004A525E"/>
    <w:rPr>
      <w:b/>
      <w:bCs/>
    </w:rPr>
  </w:style>
  <w:style w:type="character" w:customStyle="1" w:styleId="CommentSubjectChar">
    <w:name w:val="Comment Subject Char"/>
    <w:basedOn w:val="CommentTextChar"/>
    <w:link w:val="CommentSubject"/>
    <w:uiPriority w:val="99"/>
    <w:semiHidden/>
    <w:rsid w:val="004A525E"/>
    <w:rPr>
      <w:b/>
      <w:bCs/>
    </w:rPr>
  </w:style>
  <w:style w:type="paragraph" w:styleId="BalloonText">
    <w:name w:val="Balloon Text"/>
    <w:basedOn w:val="Normal"/>
    <w:link w:val="BalloonTextChar"/>
    <w:uiPriority w:val="99"/>
    <w:semiHidden/>
    <w:unhideWhenUsed/>
    <w:rsid w:val="004A5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2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542941">
      <w:bodyDiv w:val="1"/>
      <w:marLeft w:val="0"/>
      <w:marRight w:val="0"/>
      <w:marTop w:val="0"/>
      <w:marBottom w:val="0"/>
      <w:divBdr>
        <w:top w:val="none" w:sz="0" w:space="0" w:color="auto"/>
        <w:left w:val="none" w:sz="0" w:space="0" w:color="auto"/>
        <w:bottom w:val="none" w:sz="0" w:space="0" w:color="auto"/>
        <w:right w:val="none" w:sz="0" w:space="0" w:color="auto"/>
      </w:divBdr>
    </w:div>
    <w:div w:id="1345858370">
      <w:bodyDiv w:val="1"/>
      <w:marLeft w:val="0"/>
      <w:marRight w:val="0"/>
      <w:marTop w:val="0"/>
      <w:marBottom w:val="0"/>
      <w:divBdr>
        <w:top w:val="none" w:sz="0" w:space="0" w:color="auto"/>
        <w:left w:val="none" w:sz="0" w:space="0" w:color="auto"/>
        <w:bottom w:val="none" w:sz="0" w:space="0" w:color="auto"/>
        <w:right w:val="none" w:sz="0" w:space="0" w:color="auto"/>
      </w:divBdr>
    </w:div>
    <w:div w:id="181872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health/PMH0001047/" TargetMode="External"/><Relationship Id="rId3" Type="http://schemas.openxmlformats.org/officeDocument/2006/relationships/settings" Target="settings.xml"/><Relationship Id="rId7" Type="http://schemas.openxmlformats.org/officeDocument/2006/relationships/hyperlink" Target="http://www.ncbi.nlm.nih.gov/pubmedhealth/PMH00007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hospitals.edu/online-library/content=P08957" TargetMode="Externa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2094</Words>
  <Characters>11937</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Dustin</dc:creator>
  <cp:lastModifiedBy>Mary</cp:lastModifiedBy>
  <cp:revision>2</cp:revision>
  <dcterms:created xsi:type="dcterms:W3CDTF">2012-06-21T22:52:00Z</dcterms:created>
  <dcterms:modified xsi:type="dcterms:W3CDTF">2012-06-21T22:52:00Z</dcterms:modified>
</cp:coreProperties>
</file>