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4AB" w:rsidRDefault="002F3E19" w:rsidP="004F46AB">
      <w:pPr>
        <w:pStyle w:val="ListParagraph"/>
        <w:numPr>
          <w:ilvl w:val="0"/>
          <w:numId w:val="1"/>
        </w:numPr>
        <w:rPr>
          <w:rFonts w:ascii="Times New Roman" w:hAnsi="Times New Roman" w:cs="Times New Roman"/>
          <w:sz w:val="24"/>
          <w:szCs w:val="24"/>
        </w:rPr>
      </w:pPr>
      <w:r w:rsidRPr="004F46AB">
        <w:rPr>
          <w:rFonts w:ascii="Times New Roman" w:hAnsi="Times New Roman" w:cs="Times New Roman"/>
          <w:b/>
          <w:sz w:val="24"/>
          <w:szCs w:val="24"/>
        </w:rPr>
        <w:t>Management of orthopedic postoperative patient</w:t>
      </w:r>
      <w:r w:rsidRPr="004F46AB">
        <w:rPr>
          <w:rFonts w:ascii="Times New Roman" w:hAnsi="Times New Roman" w:cs="Times New Roman"/>
          <w:sz w:val="24"/>
          <w:szCs w:val="24"/>
        </w:rPr>
        <w:t xml:space="preserve"> is to make a care plan to modify it to match the patient’s current postoperative statues. The nurse reassesses the patients needs related to pain, neurovascular status, health promotion, mobility, and self-esteem. Skeletal trauma and surgery performed on bones, muscles, or joints can produce significant pain, especially during the first 1 or 2 postoperative days. Inactivity contributes to venous stasis and the development of venous </w:t>
      </w:r>
      <w:proofErr w:type="spellStart"/>
      <w:r w:rsidRPr="004F46AB">
        <w:rPr>
          <w:rFonts w:ascii="Times New Roman" w:hAnsi="Times New Roman" w:cs="Times New Roman"/>
          <w:sz w:val="24"/>
          <w:szCs w:val="24"/>
        </w:rPr>
        <w:t>thromboemboli</w:t>
      </w:r>
      <w:proofErr w:type="spellEnd"/>
      <w:r w:rsidRPr="004F46AB">
        <w:rPr>
          <w:rFonts w:ascii="Times New Roman" w:hAnsi="Times New Roman" w:cs="Times New Roman"/>
          <w:sz w:val="24"/>
          <w:szCs w:val="24"/>
        </w:rPr>
        <w:t xml:space="preserve"> that may include DVT’s. </w:t>
      </w:r>
      <w:r w:rsidRPr="004F46AB">
        <w:rPr>
          <w:rFonts w:ascii="Times New Roman" w:hAnsi="Times New Roman" w:cs="Times New Roman"/>
          <w:b/>
          <w:sz w:val="24"/>
          <w:szCs w:val="24"/>
        </w:rPr>
        <w:t>Complications:</w:t>
      </w:r>
      <w:r w:rsidRPr="004F46AB">
        <w:rPr>
          <w:rFonts w:ascii="Times New Roman" w:hAnsi="Times New Roman" w:cs="Times New Roman"/>
          <w:sz w:val="24"/>
          <w:szCs w:val="24"/>
        </w:rPr>
        <w:t xml:space="preserve"> </w:t>
      </w:r>
      <w:proofErr w:type="spellStart"/>
      <w:r w:rsidRPr="004F46AB">
        <w:rPr>
          <w:rFonts w:ascii="Times New Roman" w:hAnsi="Times New Roman" w:cs="Times New Roman"/>
          <w:sz w:val="24"/>
          <w:szCs w:val="24"/>
        </w:rPr>
        <w:t>Hypovolemic</w:t>
      </w:r>
      <w:proofErr w:type="spellEnd"/>
      <w:r w:rsidRPr="004F46AB">
        <w:rPr>
          <w:rFonts w:ascii="Times New Roman" w:hAnsi="Times New Roman" w:cs="Times New Roman"/>
          <w:sz w:val="24"/>
          <w:szCs w:val="24"/>
        </w:rPr>
        <w:t xml:space="preserve"> shock, </w:t>
      </w:r>
      <w:proofErr w:type="spellStart"/>
      <w:r w:rsidRPr="004F46AB">
        <w:rPr>
          <w:rFonts w:ascii="Times New Roman" w:hAnsi="Times New Roman" w:cs="Times New Roman"/>
          <w:sz w:val="24"/>
          <w:szCs w:val="24"/>
        </w:rPr>
        <w:t>Atelectasis</w:t>
      </w:r>
      <w:proofErr w:type="spellEnd"/>
      <w:r w:rsidRPr="004F46AB">
        <w:rPr>
          <w:rFonts w:ascii="Times New Roman" w:hAnsi="Times New Roman" w:cs="Times New Roman"/>
          <w:sz w:val="24"/>
          <w:szCs w:val="24"/>
        </w:rPr>
        <w:t xml:space="preserve"> and Pneumonia, Urinary retention, infection, DVT’s, and Constipation. </w:t>
      </w:r>
      <w:r w:rsidRPr="004F46AB">
        <w:rPr>
          <w:rFonts w:ascii="Times New Roman" w:hAnsi="Times New Roman" w:cs="Times New Roman"/>
          <w:b/>
          <w:sz w:val="24"/>
          <w:szCs w:val="24"/>
        </w:rPr>
        <w:t>Risk’s:</w:t>
      </w:r>
      <w:r w:rsidRPr="004F46AB">
        <w:rPr>
          <w:rFonts w:ascii="Times New Roman" w:hAnsi="Times New Roman" w:cs="Times New Roman"/>
          <w:sz w:val="24"/>
          <w:szCs w:val="24"/>
        </w:rPr>
        <w:t xml:space="preserve"> for peripheral neurovascular dysfunction related to swelling, constriction devices, or impaired circulation. </w:t>
      </w:r>
      <w:r w:rsidR="004F46AB" w:rsidRPr="004F46AB">
        <w:rPr>
          <w:rFonts w:ascii="Times New Roman" w:hAnsi="Times New Roman" w:cs="Times New Roman"/>
          <w:sz w:val="24"/>
          <w:szCs w:val="24"/>
        </w:rPr>
        <w:t xml:space="preserve"> Risk f</w:t>
      </w:r>
      <w:r w:rsidRPr="004F46AB">
        <w:rPr>
          <w:rFonts w:ascii="Times New Roman" w:hAnsi="Times New Roman" w:cs="Times New Roman"/>
          <w:sz w:val="24"/>
          <w:szCs w:val="24"/>
        </w:rPr>
        <w:t>or ineffective regimen management related to insufficient knowledge</w:t>
      </w:r>
      <w:r w:rsidR="004F46AB" w:rsidRPr="004F46AB">
        <w:rPr>
          <w:rFonts w:ascii="Times New Roman" w:hAnsi="Times New Roman" w:cs="Times New Roman"/>
          <w:sz w:val="24"/>
          <w:szCs w:val="24"/>
        </w:rPr>
        <w:t xml:space="preserve"> or available support and resources. Risk for situational low self-esteem, disturbed body image, or ineffective role performance related to impact of the musculoskeletal disorder. </w:t>
      </w:r>
      <w:r w:rsidR="004F46AB" w:rsidRPr="004F46AB">
        <w:rPr>
          <w:rFonts w:ascii="Times New Roman" w:hAnsi="Times New Roman" w:cs="Times New Roman"/>
          <w:b/>
          <w:sz w:val="24"/>
          <w:szCs w:val="24"/>
        </w:rPr>
        <w:t>Prevention:</w:t>
      </w:r>
      <w:r w:rsidR="004F46AB" w:rsidRPr="004F46AB">
        <w:rPr>
          <w:rFonts w:ascii="Times New Roman" w:hAnsi="Times New Roman" w:cs="Times New Roman"/>
          <w:sz w:val="24"/>
          <w:szCs w:val="24"/>
        </w:rPr>
        <w:t xml:space="preserve"> Relieving pain, maintain adequate Neurovascular function, Maintain health, Improve physical mobility, Maintain self-esteem, monitoring and managing potential complications.</w:t>
      </w:r>
    </w:p>
    <w:p w:rsidR="004F46AB" w:rsidRPr="003C77C7" w:rsidRDefault="003C77C7" w:rsidP="004F46AB">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DVT is the presence of coagulated blood, a thrombus, in one of the deep venous conduits that return blood to the heart. The clinical conundrum is that symptoms (pain and swelling) are often nonspecific or absent. However, if left untreated, the thrombus may become fragmented or dislodged and migrate to obstruct the arterial supply to the lung, causing potentially life-threatening situations. DVT most commonly involves the deep veins of the leg or arm.</w:t>
      </w:r>
    </w:p>
    <w:p w:rsidR="003C77C7" w:rsidRPr="00381406" w:rsidRDefault="00381406" w:rsidP="004F46AB">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Treatments for DVT’s begins conservatively, and excellent wound healing results have followed noninvasive treatments, such as leg elevation, compression stockings, and physical exercise. Invasive management includes endovascular ablation or surgical ligation and vein stripping.</w:t>
      </w:r>
    </w:p>
    <w:p w:rsidR="00381406" w:rsidRPr="007C3538" w:rsidRDefault="007C3538" w:rsidP="004F46AB">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Nursing Diagnosis for DVT: Pain related to inflammatory response in affected vein, Anxiety related to unexpected hospitalization and uncertainty about the seriousness for patients illness, Risk for impaired skin integrity related to pooling of venous blood in legs, Ineffective tissue perfusion: Peripheral related to decreased venous circulation in the legs.</w:t>
      </w:r>
    </w:p>
    <w:p w:rsidR="007C3538" w:rsidRPr="004F46AB" w:rsidRDefault="00CA5E0D" w:rsidP="004F46AB">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Community resources such as home care would help the patient. Frequently home health nursing and home physical therapies are part of the discharge plan of care. These referrals provide</w:t>
      </w:r>
      <w:r w:rsidR="002A0245">
        <w:rPr>
          <w:rFonts w:ascii="Times New Roman" w:hAnsi="Times New Roman" w:cs="Times New Roman"/>
          <w:sz w:val="24"/>
          <w:szCs w:val="24"/>
        </w:rPr>
        <w:t xml:space="preserve"> resources and help the patient and the </w:t>
      </w:r>
      <w:proofErr w:type="gramStart"/>
      <w:r w:rsidR="002A0245">
        <w:rPr>
          <w:rFonts w:ascii="Times New Roman" w:hAnsi="Times New Roman" w:cs="Times New Roman"/>
          <w:sz w:val="24"/>
          <w:szCs w:val="24"/>
        </w:rPr>
        <w:t>family cope</w:t>
      </w:r>
      <w:proofErr w:type="gramEnd"/>
      <w:r w:rsidR="002A0245">
        <w:rPr>
          <w:rFonts w:ascii="Times New Roman" w:hAnsi="Times New Roman" w:cs="Times New Roman"/>
          <w:sz w:val="24"/>
          <w:szCs w:val="24"/>
        </w:rPr>
        <w:t xml:space="preserve"> with the demands of care during recovery and rehabilitation. </w:t>
      </w:r>
    </w:p>
    <w:sectPr w:rsidR="007C3538" w:rsidRPr="004F46AB" w:rsidSect="00A704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A15FF"/>
    <w:multiLevelType w:val="hybridMultilevel"/>
    <w:tmpl w:val="BBA2AA44"/>
    <w:lvl w:ilvl="0" w:tplc="CB669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54B6"/>
    <w:rsid w:val="000B1B4B"/>
    <w:rsid w:val="002A0245"/>
    <w:rsid w:val="002A5BFD"/>
    <w:rsid w:val="002F3E19"/>
    <w:rsid w:val="00381406"/>
    <w:rsid w:val="003C77C7"/>
    <w:rsid w:val="004F46AB"/>
    <w:rsid w:val="006854B6"/>
    <w:rsid w:val="007C3538"/>
    <w:rsid w:val="00A704AB"/>
    <w:rsid w:val="00CA5E0D"/>
    <w:rsid w:val="00F93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6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Geiger</dc:creator>
  <cp:lastModifiedBy>Sarah Geiger</cp:lastModifiedBy>
  <cp:revision>6</cp:revision>
  <dcterms:created xsi:type="dcterms:W3CDTF">2011-09-29T17:23:00Z</dcterms:created>
  <dcterms:modified xsi:type="dcterms:W3CDTF">2011-09-29T18:24:00Z</dcterms:modified>
</cp:coreProperties>
</file>