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15E0" w:rsidRDefault="003515E0">
      <w:pPr>
        <w:rPr>
          <w:b/>
        </w:rPr>
      </w:pPr>
      <w:r>
        <w:rPr>
          <w:b/>
        </w:rPr>
        <w:t>Total Knee Replacement (TKR):</w:t>
      </w:r>
    </w:p>
    <w:p w:rsidR="00BE0556" w:rsidRDefault="003515E0" w:rsidP="00BE0556">
      <w:pPr>
        <w:spacing w:line="240" w:lineRule="auto"/>
      </w:pPr>
      <w:r>
        <w:t xml:space="preserve"> Is for </w:t>
      </w:r>
      <w:proofErr w:type="spellStart"/>
      <w:r>
        <w:t>pt.s</w:t>
      </w:r>
      <w:proofErr w:type="spellEnd"/>
      <w:r>
        <w:t xml:space="preserve"> who have severe knee pain and functional disabilities related to destruction of joint surfaces by arthritis or bleeding into the joint. Postoperatively, dress knee with a compression bandage; ice may be applied to control edema and bleeding. It is important to encourage active flexion q hr when pt. is awake. These efforts are to prevent complications i.e. thromboembolism, peroneal nerve palsy, infection &amp; limited range of motion.</w:t>
      </w:r>
    </w:p>
    <w:p w:rsidR="00BE0556" w:rsidRDefault="00BE0556" w:rsidP="00BE0556">
      <w:pPr>
        <w:spacing w:line="240" w:lineRule="auto"/>
      </w:pPr>
      <w:r>
        <w:t>Drainage 200-400ml in 1</w:t>
      </w:r>
      <w:r w:rsidRPr="00BE0556">
        <w:rPr>
          <w:vertAlign w:val="superscript"/>
        </w:rPr>
        <w:t>st</w:t>
      </w:r>
      <w:r>
        <w:t xml:space="preserve"> 24hr after surgery-less than 25ml by 48hr</w:t>
      </w:r>
    </w:p>
    <w:p w:rsidR="00DD284D" w:rsidRDefault="00BE0556" w:rsidP="00DD284D">
      <w:pPr>
        <w:spacing w:line="240" w:lineRule="auto"/>
        <w:jc w:val="both"/>
      </w:pPr>
      <w:r>
        <w:t xml:space="preserve">CPM (continuous passive motion) will </w:t>
      </w:r>
      <w:r w:rsidR="00DD284D">
        <w:t xml:space="preserve">increase circulation &amp; range of motion. </w:t>
      </w:r>
      <w:proofErr w:type="gramStart"/>
      <w:r w:rsidR="00DD284D">
        <w:t>10deg extension 50deg flexion initially-increasing to 90deg flexion &amp; full extension by discharge.</w:t>
      </w:r>
      <w:proofErr w:type="gramEnd"/>
    </w:p>
    <w:p w:rsidR="00930DDB" w:rsidRDefault="00DD284D" w:rsidP="00DD284D">
      <w:pPr>
        <w:spacing w:line="240" w:lineRule="auto"/>
        <w:jc w:val="both"/>
      </w:pPr>
      <w:r>
        <w:t>Potential complications- Hypovolemic shock- Atelectasis: Pneumonia-Urinary Retention- Infection- Venous thromboembolism, including DVT or PE- Constipation and fecal impaction.</w:t>
      </w:r>
    </w:p>
    <w:p w:rsidR="00930DDB" w:rsidRDefault="00930DDB" w:rsidP="00DD284D">
      <w:pPr>
        <w:spacing w:line="240" w:lineRule="auto"/>
        <w:jc w:val="both"/>
        <w:rPr>
          <w:b/>
        </w:rPr>
      </w:pPr>
      <w:r>
        <w:rPr>
          <w:b/>
        </w:rPr>
        <w:t>Total Hip Replacement (THR):</w:t>
      </w:r>
    </w:p>
    <w:p w:rsidR="00930DDB" w:rsidRDefault="00930DDB" w:rsidP="00DD284D">
      <w:pPr>
        <w:spacing w:line="240" w:lineRule="auto"/>
        <w:jc w:val="both"/>
      </w:pPr>
      <w:r>
        <w:t xml:space="preserve">Is for pt. with arthritis, femoral neck </w:t>
      </w:r>
      <w:proofErr w:type="gramStart"/>
      <w:r>
        <w:t>fx</w:t>
      </w:r>
      <w:proofErr w:type="gramEnd"/>
      <w:r>
        <w:t xml:space="preserve">, failure of previous reconstructive surgeries, &amp; congenital hip disease (DDH). Most prosthesis </w:t>
      </w:r>
      <w:proofErr w:type="gramStart"/>
      <w:r>
        <w:t>consist</w:t>
      </w:r>
      <w:proofErr w:type="gramEnd"/>
      <w:r>
        <w:t xml:space="preserve"> of metal femoral component with spherical ball fitted into a plastic acetabular socket.</w:t>
      </w:r>
    </w:p>
    <w:p w:rsidR="00BE0556" w:rsidRDefault="00930DDB" w:rsidP="00DD284D">
      <w:pPr>
        <w:spacing w:line="240" w:lineRule="auto"/>
        <w:jc w:val="both"/>
      </w:pPr>
      <w:r>
        <w:t>Potential Complications-</w:t>
      </w:r>
      <w:r w:rsidR="007470B0">
        <w:t>dislocation of hip prosthesis- excessive wound drainage- thromboembolism- infection- and heel pressure ulcer. (And of course ones associated with immobility) For dislocation, prevent adduction with an abduction pillow and flexion of more than 90deg</w:t>
      </w:r>
      <w:r>
        <w:t xml:space="preserve"> </w:t>
      </w:r>
      <w:r w:rsidR="00DD284D">
        <w:t xml:space="preserve">    </w:t>
      </w:r>
    </w:p>
    <w:p w:rsidR="00DD284D" w:rsidRDefault="00DD284D" w:rsidP="00DD284D">
      <w:pPr>
        <w:spacing w:line="240" w:lineRule="auto"/>
        <w:jc w:val="both"/>
      </w:pPr>
    </w:p>
    <w:p w:rsidR="003515E0" w:rsidRPr="003515E0" w:rsidRDefault="003515E0">
      <w:r>
        <w:t xml:space="preserve"> </w:t>
      </w:r>
    </w:p>
    <w:p w:rsidR="00B0150C" w:rsidRDefault="00C20E0A">
      <w:r w:rsidRPr="002528CD">
        <w:rPr>
          <w:b/>
        </w:rPr>
        <w:t>Immune response</w:t>
      </w:r>
      <w:r>
        <w:t>:</w:t>
      </w:r>
    </w:p>
    <w:p w:rsidR="00C20E0A" w:rsidRDefault="00C20E0A">
      <w:r w:rsidRPr="002528CD">
        <w:rPr>
          <w:b/>
        </w:rPr>
        <w:t>Natural:</w:t>
      </w:r>
      <w:r>
        <w:t xml:space="preserve"> </w:t>
      </w:r>
      <w:r w:rsidR="00774E9B">
        <w:t xml:space="preserve">immunity that a person is born with. </w:t>
      </w:r>
      <w:proofErr w:type="gramStart"/>
      <w:r w:rsidR="00774E9B">
        <w:t>Body’s “natural” defenses.</w:t>
      </w:r>
      <w:proofErr w:type="gramEnd"/>
      <w:r w:rsidR="00774E9B">
        <w:t xml:space="preserve"> </w:t>
      </w:r>
    </w:p>
    <w:p w:rsidR="00774E9B" w:rsidRDefault="00774E9B">
      <w:r>
        <w:tab/>
        <w:t xml:space="preserve">Skin: barrier that keeps things from entering </w:t>
      </w:r>
      <w:r>
        <w:tab/>
      </w:r>
    </w:p>
    <w:p w:rsidR="00774E9B" w:rsidRDefault="00774E9B" w:rsidP="00774E9B">
      <w:pPr>
        <w:ind w:firstLine="720"/>
      </w:pPr>
      <w:r>
        <w:t>Lymphocytes: T-cells, B-cells, phagocytes</w:t>
      </w:r>
    </w:p>
    <w:p w:rsidR="00774E9B" w:rsidRDefault="00774E9B" w:rsidP="00774E9B">
      <w:pPr>
        <w:ind w:firstLine="720"/>
      </w:pPr>
      <w:r>
        <w:t>Macrophages, dendritic cells, natural killer cells (NK cells)</w:t>
      </w:r>
    </w:p>
    <w:p w:rsidR="00774E9B" w:rsidRDefault="00774E9B" w:rsidP="00774E9B">
      <w:r w:rsidRPr="002528CD">
        <w:rPr>
          <w:b/>
        </w:rPr>
        <w:t>Acquired immunity</w:t>
      </w:r>
      <w:r>
        <w:t>: immunity that a person gets from an outside source.</w:t>
      </w:r>
    </w:p>
    <w:p w:rsidR="00774E9B" w:rsidRDefault="00774E9B" w:rsidP="00774E9B">
      <w:r>
        <w:tab/>
        <w:t>Breast milk</w:t>
      </w:r>
    </w:p>
    <w:p w:rsidR="00774E9B" w:rsidRDefault="00774E9B" w:rsidP="00774E9B">
      <w:r>
        <w:tab/>
      </w:r>
      <w:proofErr w:type="gramStart"/>
      <w:r>
        <w:t>Have had the illness</w:t>
      </w:r>
      <w:proofErr w:type="gramEnd"/>
      <w:r>
        <w:t xml:space="preserve"> = develop antibodies</w:t>
      </w:r>
    </w:p>
    <w:p w:rsidR="00774E9B" w:rsidRDefault="00774E9B" w:rsidP="00774E9B">
      <w:r>
        <w:tab/>
        <w:t>Vaccine = develop antibodies</w:t>
      </w:r>
    </w:p>
    <w:p w:rsidR="00774E9B" w:rsidRDefault="00774E9B" w:rsidP="002528CD">
      <w:pPr>
        <w:ind w:firstLine="720"/>
      </w:pPr>
      <w:r w:rsidRPr="002528CD">
        <w:rPr>
          <w:b/>
        </w:rPr>
        <w:t>Active:</w:t>
      </w:r>
      <w:r>
        <w:t xml:space="preserve"> defenses are developed by pts own body – may last many years or even a life time</w:t>
      </w:r>
    </w:p>
    <w:p w:rsidR="00774E9B" w:rsidRDefault="00774E9B" w:rsidP="002528CD">
      <w:pPr>
        <w:ind w:firstLine="720"/>
      </w:pPr>
      <w:r w:rsidRPr="002528CD">
        <w:rPr>
          <w:b/>
        </w:rPr>
        <w:t>Passive</w:t>
      </w:r>
      <w:r>
        <w:t xml:space="preserve">: temporary. </w:t>
      </w:r>
      <w:proofErr w:type="gramStart"/>
      <w:r>
        <w:t>From source outside of body.</w:t>
      </w:r>
      <w:proofErr w:type="gramEnd"/>
      <w:r>
        <w:t xml:space="preserve"> </w:t>
      </w:r>
    </w:p>
    <w:p w:rsidR="00774E9B" w:rsidRPr="002528CD" w:rsidRDefault="002528CD" w:rsidP="00774E9B">
      <w:pPr>
        <w:rPr>
          <w:b/>
        </w:rPr>
      </w:pPr>
      <w:r w:rsidRPr="002528CD">
        <w:rPr>
          <w:b/>
        </w:rPr>
        <w:lastRenderedPageBreak/>
        <w:t>Risk factors:</w:t>
      </w:r>
    </w:p>
    <w:p w:rsidR="002528CD" w:rsidRDefault="002528CD" w:rsidP="00774E9B">
      <w:r>
        <w:t xml:space="preserve">Genetics, age, stress level, nutrition, skin integrity, medications (corticosteroids, immunosuppressants, </w:t>
      </w:r>
      <w:proofErr w:type="gramStart"/>
      <w:r>
        <w:t>NSAIDS</w:t>
      </w:r>
      <w:proofErr w:type="gramEnd"/>
      <w:r>
        <w:t xml:space="preserve"> &amp; ATB (large doses) chemotherapy), allergies, chronic illness, blood transfusions, lifestyle factors, autoimmune disorders. </w:t>
      </w:r>
    </w:p>
    <w:p w:rsidR="004F569A" w:rsidRDefault="004F569A" w:rsidP="00774E9B">
      <w:r>
        <w:t>Allergic reactions/ hypersensitivity:</w:t>
      </w:r>
    </w:p>
    <w:p w:rsidR="004F569A" w:rsidRDefault="004F569A" w:rsidP="00774E9B">
      <w:r>
        <w:t xml:space="preserve">Hypersensitivity – is a reflection of excessive or aberrant immune responses. An immune response to an antigen may result in sensitivity when challenged with that antigen. It usually does not occur with the first expose, rather follows with a re-exposure. Classified into 4 types; </w:t>
      </w:r>
    </w:p>
    <w:p w:rsidR="004F569A" w:rsidRDefault="003521D8" w:rsidP="00774E9B">
      <w:r w:rsidRPr="00587740">
        <w:rPr>
          <w:b/>
        </w:rPr>
        <w:t>T</w:t>
      </w:r>
      <w:r w:rsidR="004F569A" w:rsidRPr="00587740">
        <w:rPr>
          <w:b/>
        </w:rPr>
        <w:t>ype 1</w:t>
      </w:r>
      <w:r w:rsidR="004F569A">
        <w:t xml:space="preserve">: anaphylactic hypersensitivity- most severe form of hypersensitivity rxn. Most severe </w:t>
      </w:r>
      <w:r>
        <w:t>immune mediated rxn is anaphylaxis.</w:t>
      </w:r>
    </w:p>
    <w:p w:rsidR="003521D8" w:rsidRDefault="003521D8" w:rsidP="00774E9B">
      <w:r>
        <w:t xml:space="preserve">= edema, hypotension, bronchospasm, cardiovascular collapse – occurs within minutes. </w:t>
      </w:r>
    </w:p>
    <w:p w:rsidR="001B600C" w:rsidRDefault="003521D8" w:rsidP="00774E9B">
      <w:r w:rsidRPr="001B600C">
        <w:rPr>
          <w:b/>
        </w:rPr>
        <w:t>Type 2</w:t>
      </w:r>
      <w:r>
        <w:t xml:space="preserve">: cytotoxic hypersensitivity- occurs when the system mistakenly identifies a normal constituent of the body as foreign. Rxn may be a result of a cross- reacting antibodies = poss. Leading o cell and tissue damage. </w:t>
      </w:r>
    </w:p>
    <w:p w:rsidR="003521D8" w:rsidRDefault="001B600C" w:rsidP="00774E9B">
      <w:r>
        <w:t>=</w:t>
      </w:r>
      <w:r w:rsidR="003521D8">
        <w:t>Associated with several disorders (myasthenia gravis, goodpasteure syndrome- generates antibodies against lung and renal tissue).</w:t>
      </w:r>
    </w:p>
    <w:p w:rsidR="001B600C" w:rsidRDefault="003521D8" w:rsidP="00774E9B">
      <w:r w:rsidRPr="001B600C">
        <w:rPr>
          <w:b/>
        </w:rPr>
        <w:t>Type 3</w:t>
      </w:r>
      <w:r>
        <w:t xml:space="preserve">: immune complex hypersensitivity- involves immune complexes that are formed when antigens bind with antibodies. Complexes are cleared from circulation by a phagocytic action. </w:t>
      </w:r>
    </w:p>
    <w:p w:rsidR="003521D8" w:rsidRDefault="001B600C" w:rsidP="00774E9B">
      <w:r>
        <w:t>=</w:t>
      </w:r>
      <w:r w:rsidR="003521D8">
        <w:t xml:space="preserve">Joints and kidneys are particularly susceptible (RA, lupus, and types of nephritis, bacterial endocarditis) </w:t>
      </w:r>
    </w:p>
    <w:p w:rsidR="001B600C" w:rsidRDefault="003521D8" w:rsidP="00774E9B">
      <w:r w:rsidRPr="001B600C">
        <w:rPr>
          <w:b/>
        </w:rPr>
        <w:t>Type 4</w:t>
      </w:r>
      <w:r>
        <w:t xml:space="preserve">: delayed-type hypersensitivity – (cellular hypersensitivity) – </w:t>
      </w:r>
      <w:proofErr w:type="gramStart"/>
      <w:r>
        <w:t>occurs</w:t>
      </w:r>
      <w:proofErr w:type="gramEnd"/>
      <w:r>
        <w:t xml:space="preserve"> 24-72 hrs. after exposure to allergen. </w:t>
      </w:r>
      <w:proofErr w:type="gramStart"/>
      <w:r>
        <w:t xml:space="preserve">Mediated by sensitized </w:t>
      </w:r>
      <w:r w:rsidR="001B600C">
        <w:t>T-cells and macrophages.</w:t>
      </w:r>
      <w:proofErr w:type="gramEnd"/>
      <w:r w:rsidR="001B600C">
        <w:t xml:space="preserve">  </w:t>
      </w:r>
    </w:p>
    <w:p w:rsidR="003521D8" w:rsidRDefault="001B600C" w:rsidP="00774E9B">
      <w:r>
        <w:t xml:space="preserve">= exposure to allergens such as cosmetics, adhesive tape, medication additives, plant toxins = local anesthetics. </w:t>
      </w:r>
    </w:p>
    <w:p w:rsidR="001B600C" w:rsidRDefault="001B600C" w:rsidP="00774E9B">
      <w:r w:rsidRPr="00587740">
        <w:rPr>
          <w:b/>
        </w:rPr>
        <w:t>Test performed for dx:</w:t>
      </w:r>
      <w:r>
        <w:t xml:space="preserve"> CBC with differential, WBC coun</w:t>
      </w:r>
      <w:r w:rsidR="00587740">
        <w:t xml:space="preserve">t normal except with infection. Eosinophil count, total serum immunoglobulin E levels, skin tests, provocative testing, RAST (radioallergosobent test = mea. IGE) </w:t>
      </w:r>
    </w:p>
    <w:p w:rsidR="00DB2ADD" w:rsidRDefault="00DB2ADD" w:rsidP="00774E9B">
      <w:r w:rsidRPr="00DB2ADD">
        <w:rPr>
          <w:b/>
        </w:rPr>
        <w:t>Latex allergy</w:t>
      </w:r>
      <w:r>
        <w:t xml:space="preserve">: </w:t>
      </w:r>
    </w:p>
    <w:p w:rsidR="00587740" w:rsidRDefault="00587740" w:rsidP="00774E9B">
      <w:bookmarkStart w:id="0" w:name="_GoBack"/>
      <w:bookmarkEnd w:id="0"/>
    </w:p>
    <w:p w:rsidR="00F41440" w:rsidRPr="00DE2576" w:rsidRDefault="00F41440" w:rsidP="00774E9B">
      <w:r w:rsidRPr="00F41440">
        <w:rPr>
          <w:b/>
        </w:rPr>
        <w:t xml:space="preserve">HIV/AIDS: </w:t>
      </w:r>
      <w:r w:rsidR="00DE2576">
        <w:t xml:space="preserve">attack and mutate T-cells (CD4 cells) = disable cells </w:t>
      </w:r>
      <w:proofErr w:type="gramStart"/>
      <w:r w:rsidR="00DE2576">
        <w:t>fx</w:t>
      </w:r>
      <w:proofErr w:type="gramEnd"/>
    </w:p>
    <w:p w:rsidR="00F41440" w:rsidRDefault="00F41440" w:rsidP="00F41440">
      <w:pPr>
        <w:ind w:left="720"/>
      </w:pPr>
      <w:proofErr w:type="gramStart"/>
      <w:r w:rsidRPr="00F41440">
        <w:rPr>
          <w:b/>
        </w:rPr>
        <w:t>Primary</w:t>
      </w:r>
      <w:r>
        <w:t xml:space="preserve"> – genetic.</w:t>
      </w:r>
      <w:proofErr w:type="gramEnd"/>
      <w:r>
        <w:t xml:space="preserve"> </w:t>
      </w:r>
      <w:proofErr w:type="gramStart"/>
      <w:r>
        <w:t>Born with.</w:t>
      </w:r>
      <w:proofErr w:type="gramEnd"/>
      <w:r>
        <w:t xml:space="preserve"> </w:t>
      </w:r>
    </w:p>
    <w:p w:rsidR="00F41440" w:rsidRDefault="00F41440" w:rsidP="00F41440">
      <w:pPr>
        <w:ind w:firstLine="720"/>
      </w:pPr>
      <w:r w:rsidRPr="00F41440">
        <w:rPr>
          <w:b/>
        </w:rPr>
        <w:t>Secondary</w:t>
      </w:r>
      <w:r>
        <w:t>- acquired (more common) HIV/AIDS is the most common</w:t>
      </w:r>
    </w:p>
    <w:p w:rsidR="00F41440" w:rsidRDefault="00F41440" w:rsidP="00F41440">
      <w:pPr>
        <w:ind w:left="1440"/>
      </w:pPr>
      <w:proofErr w:type="gramStart"/>
      <w:r w:rsidRPr="00F41440">
        <w:rPr>
          <w:b/>
        </w:rPr>
        <w:lastRenderedPageBreak/>
        <w:t>causes</w:t>
      </w:r>
      <w:proofErr w:type="gramEnd"/>
      <w:r>
        <w:t>: malnutrition, chronic stress, burns, uremia, diabetes, certain autoimmune disorders, certain viruses, exposure to immunotoxic chemicals, self-administration of IV drugs and alcohol.</w:t>
      </w:r>
    </w:p>
    <w:p w:rsidR="00F41440" w:rsidRDefault="00DE2576" w:rsidP="00774E9B">
      <w:pPr>
        <w:rPr>
          <w:b/>
        </w:rPr>
      </w:pPr>
      <w:r w:rsidRPr="00DE2576">
        <w:rPr>
          <w:b/>
        </w:rPr>
        <w:t>Signs/symptoms/risk factors of HIV:</w:t>
      </w:r>
      <w:r>
        <w:rPr>
          <w:b/>
        </w:rPr>
        <w:t xml:space="preserve"> </w:t>
      </w:r>
    </w:p>
    <w:p w:rsidR="00EB67EB" w:rsidRPr="00EB67EB" w:rsidRDefault="00DE2576" w:rsidP="00DE2576">
      <w:pPr>
        <w:pStyle w:val="ListParagraph"/>
        <w:numPr>
          <w:ilvl w:val="0"/>
          <w:numId w:val="1"/>
        </w:numPr>
        <w:rPr>
          <w:b/>
        </w:rPr>
      </w:pPr>
      <w:r>
        <w:rPr>
          <w:b/>
        </w:rPr>
        <w:t xml:space="preserve">Respiratory- </w:t>
      </w:r>
      <w:r w:rsidR="00EB67EB">
        <w:t>SOB, dyspnea, cough, chest pain, fever</w:t>
      </w:r>
    </w:p>
    <w:p w:rsidR="000E2026" w:rsidRDefault="00EB67EB" w:rsidP="00EB67EB">
      <w:pPr>
        <w:pStyle w:val="ListParagraph"/>
        <w:ind w:left="360"/>
      </w:pPr>
      <w:r>
        <w:rPr>
          <w:b/>
        </w:rPr>
        <w:t>Diseases:</w:t>
      </w:r>
      <w:r>
        <w:t xml:space="preserve"> </w:t>
      </w:r>
      <w:r w:rsidR="00DE2576">
        <w:t xml:space="preserve">pneumocystis </w:t>
      </w:r>
      <w:r>
        <w:t>pneumonia PCP (most common infection in pts with AIDS)</w:t>
      </w:r>
      <w:r w:rsidR="000E2026">
        <w:t xml:space="preserve"> = </w:t>
      </w:r>
      <w:proofErr w:type="gramStart"/>
      <w:r w:rsidR="000E2026">
        <w:t>Tx</w:t>
      </w:r>
      <w:proofErr w:type="gramEnd"/>
      <w:r w:rsidR="000E2026">
        <w:t>: TMP-SMZ (</w:t>
      </w:r>
      <w:proofErr w:type="spellStart"/>
      <w:r w:rsidR="000E2026">
        <w:t>Bactrim</w:t>
      </w:r>
      <w:proofErr w:type="spellEnd"/>
      <w:r w:rsidR="000E2026">
        <w:t xml:space="preserve"> </w:t>
      </w:r>
      <w:proofErr w:type="spellStart"/>
      <w:r w:rsidR="000E2026">
        <w:t>septra</w:t>
      </w:r>
      <w:proofErr w:type="spellEnd"/>
      <w:r w:rsidR="000E2026">
        <w:t>)</w:t>
      </w:r>
    </w:p>
    <w:p w:rsidR="000E2026" w:rsidRDefault="00EB67EB" w:rsidP="00EB67EB">
      <w:pPr>
        <w:pStyle w:val="ListParagraph"/>
        <w:ind w:left="360"/>
      </w:pPr>
      <w:proofErr w:type="gramStart"/>
      <w:r>
        <w:t>mycobacterium</w:t>
      </w:r>
      <w:proofErr w:type="gramEnd"/>
      <w:r>
        <w:t xml:space="preserve"> avium complex MAC (can also be found in GI,</w:t>
      </w:r>
      <w:r w:rsidR="000E2026">
        <w:t xml:space="preserve"> lymph nodes and bone marrow) = Tx: clarithromycin or azithromycin … combo azithromycin + rifabutin =  more effective (additional cost + more adv. Effects)</w:t>
      </w:r>
    </w:p>
    <w:p w:rsidR="00EB67EB" w:rsidRDefault="00EB67EB" w:rsidP="00EB67EB">
      <w:pPr>
        <w:pStyle w:val="ListParagraph"/>
        <w:ind w:left="360"/>
      </w:pPr>
      <w:r>
        <w:t>TB (IV drug users – TB detection not present in late stage of disease b/c lack of immune response)</w:t>
      </w:r>
    </w:p>
    <w:p w:rsidR="000D3B27" w:rsidRDefault="000E2026" w:rsidP="000D3B27">
      <w:pPr>
        <w:pStyle w:val="ListParagraph"/>
        <w:ind w:left="360"/>
      </w:pPr>
      <w:r>
        <w:t xml:space="preserve">CMV </w:t>
      </w:r>
      <w:r w:rsidR="000D3B27">
        <w:t>(cytomegalovirus retinitis</w:t>
      </w:r>
      <w:proofErr w:type="gramStart"/>
      <w:r w:rsidR="000D3B27">
        <w:t>)-</w:t>
      </w:r>
      <w:proofErr w:type="gramEnd"/>
      <w:r w:rsidR="000D3B27">
        <w:t xml:space="preserve"> leading cause of blindness in pts. </w:t>
      </w:r>
      <w:proofErr w:type="gramStart"/>
      <w:r w:rsidR="000D3B27">
        <w:t>with</w:t>
      </w:r>
      <w:proofErr w:type="gramEnd"/>
      <w:r w:rsidR="000D3B27">
        <w:t xml:space="preserve"> AIDS = Tx: various antiviral agents. </w:t>
      </w:r>
    </w:p>
    <w:p w:rsidR="000E2026" w:rsidRPr="00EB67EB" w:rsidRDefault="000E2026" w:rsidP="00EB67EB">
      <w:pPr>
        <w:pStyle w:val="ListParagraph"/>
        <w:ind w:left="360"/>
        <w:rPr>
          <w:b/>
        </w:rPr>
      </w:pPr>
      <w:r>
        <w:t>Meningitis – IV amphoB</w:t>
      </w:r>
    </w:p>
    <w:p w:rsidR="00EB67EB" w:rsidRPr="00EB67EB" w:rsidRDefault="00EB67EB" w:rsidP="00DE2576">
      <w:pPr>
        <w:pStyle w:val="ListParagraph"/>
        <w:numPr>
          <w:ilvl w:val="0"/>
          <w:numId w:val="1"/>
        </w:numPr>
        <w:rPr>
          <w:b/>
        </w:rPr>
      </w:pPr>
      <w:r>
        <w:rPr>
          <w:b/>
        </w:rPr>
        <w:t>GI-</w:t>
      </w:r>
      <w:r>
        <w:t xml:space="preserve"> loss of appetite, nausea, vomiting, chronic diarrhea (50-90% of pts), oral/esophageal candidiasis, wasting syndrome (profound weight loss &gt; 10% weight, chronic diarrhea, or chronic weakness)</w:t>
      </w:r>
    </w:p>
    <w:p w:rsidR="00DE2576" w:rsidRPr="000E2026" w:rsidRDefault="00EB67EB" w:rsidP="00DE2576">
      <w:pPr>
        <w:pStyle w:val="ListParagraph"/>
        <w:numPr>
          <w:ilvl w:val="0"/>
          <w:numId w:val="1"/>
        </w:numPr>
        <w:rPr>
          <w:b/>
        </w:rPr>
      </w:pPr>
      <w:r w:rsidRPr="00EB67EB">
        <w:rPr>
          <w:b/>
        </w:rPr>
        <w:t>Oncologic</w:t>
      </w:r>
      <w:r w:rsidR="000D3B27">
        <w:rPr>
          <w:b/>
        </w:rPr>
        <w:t xml:space="preserve"> </w:t>
      </w:r>
      <w:r w:rsidR="000D3B27" w:rsidRPr="000D3B27">
        <w:t>(Tx = chemo)</w:t>
      </w:r>
      <w:r w:rsidR="000D3B27">
        <w:t xml:space="preserve"> </w:t>
      </w:r>
      <w:r w:rsidRPr="000D3B27">
        <w:t>-</w:t>
      </w:r>
      <w:r>
        <w:t xml:space="preserve"> </w:t>
      </w:r>
      <w:r w:rsidR="000E2026">
        <w:t>higher than usual instance of cancer. Kaposi Sarcoma (most common HIV related malignancy- endothelial layer of blood and lymphatic vessels, associate with herpes virus 8), B-cell lymphomas (2</w:t>
      </w:r>
      <w:r w:rsidR="000E2026" w:rsidRPr="000E2026">
        <w:rPr>
          <w:vertAlign w:val="superscript"/>
        </w:rPr>
        <w:t>nd</w:t>
      </w:r>
      <w:r w:rsidR="000E2026">
        <w:t xml:space="preserve"> most common), lymphomas of pts with AIDs differ than normal lymphomas – pts younger and develops outside lymph nodes = brain, bone marrow and GI tract.</w:t>
      </w:r>
    </w:p>
    <w:p w:rsidR="000E2026" w:rsidRPr="004F569A" w:rsidRDefault="000E2026" w:rsidP="00DE2576">
      <w:pPr>
        <w:pStyle w:val="ListParagraph"/>
        <w:numPr>
          <w:ilvl w:val="0"/>
          <w:numId w:val="1"/>
        </w:numPr>
        <w:rPr>
          <w:b/>
        </w:rPr>
      </w:pPr>
      <w:r>
        <w:rPr>
          <w:b/>
        </w:rPr>
        <w:t xml:space="preserve">Neurologic </w:t>
      </w:r>
      <w:r w:rsidR="000D3B27">
        <w:t>–</w:t>
      </w:r>
      <w:r>
        <w:t xml:space="preserve"> </w:t>
      </w:r>
      <w:r w:rsidR="000D3B27">
        <w:t xml:space="preserve">enchepathalopathy (AIDS dementia - </w:t>
      </w:r>
      <w:r w:rsidR="000D3B27">
        <w:sym w:font="Symbol" w:char="F0AF"/>
      </w:r>
      <w:r w:rsidR="000D3B27">
        <w:t xml:space="preserve"> cognitive and behavioral motor </w:t>
      </w:r>
      <w:proofErr w:type="gramStart"/>
      <w:r w:rsidR="000D3B27">
        <w:t>fx</w:t>
      </w:r>
      <w:proofErr w:type="gramEnd"/>
      <w:r w:rsidR="000D3B27">
        <w:t xml:space="preserve">) contaminates brain and spinal fluid. </w:t>
      </w:r>
    </w:p>
    <w:p w:rsidR="004F569A" w:rsidRDefault="004F569A" w:rsidP="004F569A">
      <w:r>
        <w:rPr>
          <w:b/>
        </w:rPr>
        <w:t xml:space="preserve">Plan of care: </w:t>
      </w:r>
      <w:r>
        <w:t>teaching (most important) = prevent infection, promote good nutrition, coping</w:t>
      </w:r>
    </w:p>
    <w:p w:rsidR="004F569A" w:rsidRDefault="004F569A" w:rsidP="00774E9B">
      <w:pPr>
        <w:rPr>
          <w:b/>
        </w:rPr>
      </w:pPr>
    </w:p>
    <w:p w:rsidR="002528CD" w:rsidRPr="004F569A" w:rsidRDefault="002528CD" w:rsidP="00774E9B">
      <w:pPr>
        <w:rPr>
          <w:b/>
        </w:rPr>
      </w:pPr>
      <w:r w:rsidRPr="004F569A">
        <w:rPr>
          <w:b/>
        </w:rPr>
        <w:t xml:space="preserve">Arthritis: </w:t>
      </w:r>
    </w:p>
    <w:p w:rsidR="002528CD" w:rsidRPr="004F569A" w:rsidRDefault="002528CD" w:rsidP="004F569A">
      <w:pPr>
        <w:ind w:firstLine="720"/>
        <w:rPr>
          <w:b/>
        </w:rPr>
      </w:pPr>
      <w:r w:rsidRPr="004F569A">
        <w:rPr>
          <w:b/>
        </w:rPr>
        <w:t xml:space="preserve">Osteoarthritis: </w:t>
      </w:r>
    </w:p>
    <w:p w:rsidR="002528CD" w:rsidRPr="004F569A" w:rsidRDefault="002528CD" w:rsidP="004F569A">
      <w:pPr>
        <w:ind w:firstLine="720"/>
        <w:rPr>
          <w:b/>
        </w:rPr>
      </w:pPr>
      <w:r w:rsidRPr="004F569A">
        <w:rPr>
          <w:b/>
        </w:rPr>
        <w:t xml:space="preserve">Rheumatoid arthritis: </w:t>
      </w:r>
    </w:p>
    <w:sectPr w:rsidR="002528CD" w:rsidRPr="004F569A" w:rsidSect="007F5DD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F831F9F"/>
    <w:multiLevelType w:val="hybridMultilevel"/>
    <w:tmpl w:val="7A2EA2E4"/>
    <w:lvl w:ilvl="0" w:tplc="017A1136">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C20E0A"/>
    <w:rsid w:val="000D3B27"/>
    <w:rsid w:val="000E2026"/>
    <w:rsid w:val="001B600C"/>
    <w:rsid w:val="00244E2E"/>
    <w:rsid w:val="002528CD"/>
    <w:rsid w:val="003515E0"/>
    <w:rsid w:val="003521D8"/>
    <w:rsid w:val="004F569A"/>
    <w:rsid w:val="00587740"/>
    <w:rsid w:val="00672C0E"/>
    <w:rsid w:val="007470B0"/>
    <w:rsid w:val="00774E9B"/>
    <w:rsid w:val="007C6832"/>
    <w:rsid w:val="007F5DDF"/>
    <w:rsid w:val="00930DDB"/>
    <w:rsid w:val="00994277"/>
    <w:rsid w:val="00BE0556"/>
    <w:rsid w:val="00C20E0A"/>
    <w:rsid w:val="00C40D35"/>
    <w:rsid w:val="00DB2ADD"/>
    <w:rsid w:val="00DD284D"/>
    <w:rsid w:val="00DE2576"/>
    <w:rsid w:val="00EB67EB"/>
    <w:rsid w:val="00F4144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5DD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E257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E2576"/>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121</TotalTime>
  <Pages>3</Pages>
  <Words>859</Words>
  <Characters>4897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mikeburanis</dc:creator>
  <cp:keywords/>
  <dc:description/>
  <cp:lastModifiedBy>Noelle Cope</cp:lastModifiedBy>
  <cp:revision>3</cp:revision>
  <dcterms:created xsi:type="dcterms:W3CDTF">2012-10-29T20:42:00Z</dcterms:created>
  <dcterms:modified xsi:type="dcterms:W3CDTF">2012-10-29T22:55:00Z</dcterms:modified>
</cp:coreProperties>
</file>