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71" w:rsidRDefault="001F0171" w:rsidP="001F0171">
      <w:pPr>
        <w:rPr>
          <w:b/>
        </w:rPr>
      </w:pPr>
      <w:r w:rsidRPr="005D625E">
        <w:rPr>
          <w:b/>
        </w:rPr>
        <w:t>Connective tissue Disorders (CTD)</w:t>
      </w:r>
    </w:p>
    <w:p w:rsidR="001F0171" w:rsidRDefault="001F0171" w:rsidP="001F0171">
      <w:r>
        <w:rPr>
          <w:b/>
        </w:rPr>
        <w:t xml:space="preserve">Gout- </w:t>
      </w:r>
      <w:r>
        <w:t xml:space="preserve">metabolic disorder marked by the deposition of monosodium </w:t>
      </w:r>
      <w:proofErr w:type="spellStart"/>
      <w:r>
        <w:t>urate</w:t>
      </w:r>
      <w:proofErr w:type="spellEnd"/>
      <w:r>
        <w:t xml:space="preserve"> crystals w/in the joints and other tissues</w:t>
      </w:r>
    </w:p>
    <w:p w:rsidR="001F0171" w:rsidRDefault="001F0171" w:rsidP="001F0171">
      <w:pPr>
        <w:pStyle w:val="ListParagraph"/>
        <w:numPr>
          <w:ilvl w:val="0"/>
          <w:numId w:val="16"/>
        </w:numPr>
        <w:spacing w:after="0" w:line="480" w:lineRule="auto"/>
      </w:pPr>
      <w:r>
        <w:t>Elevated level of uric acid in the blood</w:t>
      </w:r>
    </w:p>
    <w:p w:rsidR="001F0171" w:rsidRDefault="001F0171" w:rsidP="001F0171">
      <w:pPr>
        <w:pStyle w:val="ListParagraph"/>
        <w:numPr>
          <w:ilvl w:val="0"/>
          <w:numId w:val="16"/>
        </w:numPr>
        <w:spacing w:after="0" w:line="480" w:lineRule="auto"/>
      </w:pPr>
      <w:r>
        <w:t xml:space="preserve">Associated w/ diets high in red meats, wine, alcohol </w:t>
      </w:r>
    </w:p>
    <w:p w:rsidR="001F0171" w:rsidRPr="00176DF0" w:rsidRDefault="001F0171" w:rsidP="001F0171">
      <w:pPr>
        <w:pStyle w:val="ListParagraph"/>
        <w:numPr>
          <w:ilvl w:val="0"/>
          <w:numId w:val="16"/>
        </w:numPr>
        <w:spacing w:after="0" w:line="480" w:lineRule="auto"/>
      </w:pPr>
      <w:r>
        <w:t>Most commonly affects the big toe</w:t>
      </w:r>
    </w:p>
    <w:p w:rsidR="001F0171" w:rsidRDefault="001F0171" w:rsidP="001F0171">
      <w:r>
        <w:rPr>
          <w:b/>
        </w:rPr>
        <w:t xml:space="preserve">Fibromyalgia </w:t>
      </w:r>
      <w:r>
        <w:t xml:space="preserve">– Chronic pain syndrome </w:t>
      </w:r>
    </w:p>
    <w:p w:rsidR="001F0171" w:rsidRDefault="001F0171" w:rsidP="001F0171">
      <w:r>
        <w:rPr>
          <w:b/>
        </w:rPr>
        <w:t xml:space="preserve">Systemic Lupus </w:t>
      </w:r>
      <w:proofErr w:type="spellStart"/>
      <w:r>
        <w:rPr>
          <w:b/>
        </w:rPr>
        <w:t>Erythematosus</w:t>
      </w:r>
      <w:proofErr w:type="spellEnd"/>
      <w:r>
        <w:rPr>
          <w:b/>
        </w:rPr>
        <w:t xml:space="preserve"> (SLE) –</w:t>
      </w:r>
      <w:r>
        <w:t>chronic inflammatory autoimmune disorder that is characterized by remissions and exacerbations. More common in women than men</w:t>
      </w:r>
    </w:p>
    <w:p w:rsidR="001F0171" w:rsidRDefault="001F0171" w:rsidP="001F0171">
      <w:pPr>
        <w:pStyle w:val="ListParagraph"/>
        <w:numPr>
          <w:ilvl w:val="0"/>
          <w:numId w:val="17"/>
        </w:numPr>
        <w:spacing w:after="0" w:line="480" w:lineRule="auto"/>
      </w:pPr>
      <w:r>
        <w:t xml:space="preserve">Several differ skin manifestations are prevalent </w:t>
      </w:r>
    </w:p>
    <w:p w:rsidR="001F0171" w:rsidRDefault="001F0171" w:rsidP="001F0171">
      <w:pPr>
        <w:pStyle w:val="ListParagraph"/>
        <w:numPr>
          <w:ilvl w:val="0"/>
          <w:numId w:val="17"/>
        </w:numPr>
        <w:spacing w:after="0" w:line="480" w:lineRule="auto"/>
      </w:pPr>
      <w:r>
        <w:t>Photosensitivity rashes are most common</w:t>
      </w:r>
    </w:p>
    <w:p w:rsidR="001F0171" w:rsidRDefault="001F0171" w:rsidP="001F0171">
      <w:pPr>
        <w:pStyle w:val="ListParagraph"/>
        <w:numPr>
          <w:ilvl w:val="0"/>
          <w:numId w:val="17"/>
        </w:numPr>
        <w:spacing w:after="0" w:line="480" w:lineRule="auto"/>
      </w:pPr>
      <w:r>
        <w:t xml:space="preserve">Most characteristic skin manifestation is an acute </w:t>
      </w:r>
      <w:proofErr w:type="spellStart"/>
      <w:r>
        <w:t>cutaneous</w:t>
      </w:r>
      <w:proofErr w:type="spellEnd"/>
      <w:r>
        <w:t xml:space="preserve"> lesion consisting of a butterfly shaped rash across the bridge of nose and cheeks </w:t>
      </w:r>
    </w:p>
    <w:p w:rsidR="001F0171" w:rsidRDefault="001F0171" w:rsidP="001F0171">
      <w:pPr>
        <w:pStyle w:val="ListParagraph"/>
        <w:numPr>
          <w:ilvl w:val="0"/>
          <w:numId w:val="17"/>
        </w:numPr>
        <w:spacing w:after="0" w:line="480" w:lineRule="auto"/>
      </w:pPr>
      <w:r>
        <w:t xml:space="preserve">Pt teaching: teach pt to avoid sunlight or ultraviolet exposure </w:t>
      </w:r>
      <w:proofErr w:type="spellStart"/>
      <w:r>
        <w:t>bc</w:t>
      </w:r>
      <w:proofErr w:type="spellEnd"/>
      <w:r>
        <w:t xml:space="preserve"> it associated w/ exacerbations </w:t>
      </w:r>
    </w:p>
    <w:p w:rsidR="001F0171" w:rsidRDefault="001F0171" w:rsidP="001F0171">
      <w:pPr>
        <w:pStyle w:val="ListParagraph"/>
        <w:numPr>
          <w:ilvl w:val="0"/>
          <w:numId w:val="17"/>
        </w:numPr>
        <w:spacing w:after="0" w:line="480" w:lineRule="auto"/>
      </w:pPr>
      <w:r>
        <w:t xml:space="preserve">No single lab test confirms SLE </w:t>
      </w:r>
    </w:p>
    <w:p w:rsidR="001F0171" w:rsidRPr="006834A1" w:rsidRDefault="001F0171" w:rsidP="001F0171">
      <w:pPr>
        <w:pStyle w:val="ListParagraph"/>
        <w:numPr>
          <w:ilvl w:val="0"/>
          <w:numId w:val="17"/>
        </w:numPr>
        <w:spacing w:after="0" w:line="480" w:lineRule="auto"/>
      </w:pPr>
      <w:r>
        <w:t xml:space="preserve">Corticosteroids are the single most important medication other medication used are NSAIDs, </w:t>
      </w:r>
      <w:proofErr w:type="spellStart"/>
      <w:r>
        <w:t>antimalrials</w:t>
      </w:r>
      <w:proofErr w:type="spellEnd"/>
      <w:r>
        <w:t xml:space="preserve">, and </w:t>
      </w:r>
      <w:proofErr w:type="spellStart"/>
      <w:r>
        <w:t>glucocoricoids</w:t>
      </w:r>
      <w:proofErr w:type="spellEnd"/>
      <w:r>
        <w:t xml:space="preserve"> </w:t>
      </w:r>
    </w:p>
    <w:p w:rsidR="001F0171" w:rsidRDefault="001F0171" w:rsidP="001F0171">
      <w:pPr>
        <w:rPr>
          <w:b/>
        </w:rPr>
      </w:pPr>
    </w:p>
    <w:p w:rsidR="001F0171" w:rsidRDefault="001F0171" w:rsidP="001F0171">
      <w:r>
        <w:rPr>
          <w:b/>
        </w:rPr>
        <w:t xml:space="preserve">Scleroderma </w:t>
      </w:r>
      <w:r>
        <w:t xml:space="preserve">– hardening of sub q connective tissue </w:t>
      </w:r>
    </w:p>
    <w:p w:rsidR="001F0171" w:rsidRPr="007D3453" w:rsidRDefault="001F0171" w:rsidP="001F0171">
      <w:pPr>
        <w:pStyle w:val="ListParagraph"/>
        <w:numPr>
          <w:ilvl w:val="0"/>
          <w:numId w:val="18"/>
        </w:numPr>
        <w:spacing w:after="0" w:line="480" w:lineRule="auto"/>
        <w:rPr>
          <w:b/>
        </w:rPr>
      </w:pPr>
      <w:r>
        <w:rPr>
          <w:b/>
        </w:rPr>
        <w:t>“</w:t>
      </w:r>
      <w:r w:rsidRPr="007D3453">
        <w:rPr>
          <w:b/>
        </w:rPr>
        <w:t>CREST</w:t>
      </w:r>
      <w:r>
        <w:rPr>
          <w:b/>
        </w:rPr>
        <w:t>”</w:t>
      </w:r>
      <w:r w:rsidRPr="007D3453">
        <w:rPr>
          <w:b/>
        </w:rPr>
        <w:t xml:space="preserve"> </w:t>
      </w:r>
    </w:p>
    <w:p w:rsidR="001F0171" w:rsidRDefault="001F0171" w:rsidP="001F0171">
      <w:pPr>
        <w:pStyle w:val="ListParagraph"/>
        <w:numPr>
          <w:ilvl w:val="0"/>
          <w:numId w:val="18"/>
        </w:numPr>
        <w:spacing w:after="0" w:line="480" w:lineRule="auto"/>
      </w:pPr>
      <w:proofErr w:type="spellStart"/>
      <w:r>
        <w:rPr>
          <w:b/>
        </w:rPr>
        <w:t>C</w:t>
      </w:r>
      <w:r>
        <w:t>alcinosis</w:t>
      </w:r>
      <w:proofErr w:type="spellEnd"/>
      <w:r>
        <w:t xml:space="preserve"> ( ca deposits in the tissue) </w:t>
      </w:r>
    </w:p>
    <w:p w:rsidR="001F0171" w:rsidRDefault="001F0171" w:rsidP="001F0171">
      <w:pPr>
        <w:pStyle w:val="ListParagraph"/>
        <w:numPr>
          <w:ilvl w:val="0"/>
          <w:numId w:val="18"/>
        </w:numPr>
        <w:spacing w:after="0" w:line="480" w:lineRule="auto"/>
      </w:pPr>
      <w:proofErr w:type="spellStart"/>
      <w:r>
        <w:rPr>
          <w:b/>
        </w:rPr>
        <w:t>R</w:t>
      </w:r>
      <w:r>
        <w:t>aynaud’s</w:t>
      </w:r>
      <w:proofErr w:type="spellEnd"/>
      <w:r>
        <w:t xml:space="preserve"> phenomenon ( spasm of blood vessels in response to cold or stress) This where your finger turn whitish in color </w:t>
      </w:r>
    </w:p>
    <w:p w:rsidR="001F0171" w:rsidRDefault="001F0171" w:rsidP="001F0171">
      <w:pPr>
        <w:pStyle w:val="ListParagraph"/>
        <w:numPr>
          <w:ilvl w:val="0"/>
          <w:numId w:val="18"/>
        </w:numPr>
        <w:spacing w:after="0" w:line="480" w:lineRule="auto"/>
      </w:pPr>
      <w:r>
        <w:rPr>
          <w:b/>
        </w:rPr>
        <w:t>E</w:t>
      </w:r>
      <w:r>
        <w:t>sophageal dysfunction ( acid reflux and decrease in mobility of esophagus )</w:t>
      </w:r>
    </w:p>
    <w:p w:rsidR="001F0171" w:rsidRDefault="001F0171" w:rsidP="001F0171">
      <w:pPr>
        <w:pStyle w:val="ListParagraph"/>
        <w:numPr>
          <w:ilvl w:val="0"/>
          <w:numId w:val="18"/>
        </w:numPr>
        <w:spacing w:after="0" w:line="480" w:lineRule="auto"/>
      </w:pPr>
      <w:proofErr w:type="spellStart"/>
      <w:r>
        <w:rPr>
          <w:b/>
        </w:rPr>
        <w:t>S</w:t>
      </w:r>
      <w:r>
        <w:t>clerdoctyly</w:t>
      </w:r>
      <w:proofErr w:type="spellEnd"/>
      <w:r>
        <w:t xml:space="preserve"> ( thickening and tightening of skin on fingers and hands) </w:t>
      </w:r>
    </w:p>
    <w:p w:rsidR="001F0171" w:rsidRPr="00336705" w:rsidRDefault="001F0171" w:rsidP="001F0171">
      <w:pPr>
        <w:pStyle w:val="ListParagraph"/>
        <w:numPr>
          <w:ilvl w:val="0"/>
          <w:numId w:val="18"/>
        </w:numPr>
        <w:spacing w:after="0" w:line="480" w:lineRule="auto"/>
      </w:pPr>
      <w:proofErr w:type="spellStart"/>
      <w:r>
        <w:rPr>
          <w:b/>
        </w:rPr>
        <w:lastRenderedPageBreak/>
        <w:t>T</w:t>
      </w:r>
      <w:r>
        <w:t>elangiectasia</w:t>
      </w:r>
      <w:proofErr w:type="spellEnd"/>
      <w:r>
        <w:t xml:space="preserve"> (capillary dilation that forms vascular red marks on surface of skin) </w:t>
      </w:r>
    </w:p>
    <w:p w:rsidR="001F0171" w:rsidRPr="005D625E" w:rsidRDefault="001F0171" w:rsidP="001F0171">
      <w:r w:rsidRPr="00B934B8">
        <w:rPr>
          <w:b/>
        </w:rPr>
        <w:t>Degenerative Joint Disease (DJD</w:t>
      </w:r>
      <w:proofErr w:type="gramStart"/>
      <w:r w:rsidRPr="00B934B8">
        <w:rPr>
          <w:b/>
        </w:rPr>
        <w:t>)</w:t>
      </w:r>
      <w:r>
        <w:rPr>
          <w:b/>
        </w:rPr>
        <w:t>-</w:t>
      </w:r>
      <w:proofErr w:type="gramEnd"/>
      <w:r>
        <w:rPr>
          <w:b/>
        </w:rPr>
        <w:t xml:space="preserve"> </w:t>
      </w:r>
      <w:r w:rsidRPr="005D625E">
        <w:t>Osteoarthritis(OA) is also known as degenerative joint disease(DJD) (pg. 104 5)</w:t>
      </w:r>
    </w:p>
    <w:p w:rsidR="001F0171" w:rsidRPr="00B934B8" w:rsidRDefault="001F0171" w:rsidP="001F0171">
      <w:pPr>
        <w:rPr>
          <w:b/>
        </w:rPr>
      </w:pPr>
      <w:r w:rsidRPr="00B934B8">
        <w:rPr>
          <w:b/>
        </w:rPr>
        <w:t>Osteoarthritis/Rheumatoid Arthritis (RA)</w:t>
      </w:r>
      <w:r>
        <w:rPr>
          <w:b/>
        </w:rPr>
        <w:t xml:space="preserve"> *</w:t>
      </w:r>
      <w:proofErr w:type="gramStart"/>
      <w:r>
        <w:rPr>
          <w:b/>
        </w:rPr>
        <w:t>They</w:t>
      </w:r>
      <w:proofErr w:type="gramEnd"/>
      <w:r>
        <w:rPr>
          <w:b/>
        </w:rPr>
        <w:t xml:space="preserve"> are NOT the same* </w:t>
      </w:r>
    </w:p>
    <w:p w:rsidR="001F0171" w:rsidRDefault="001F0171" w:rsidP="001F0171">
      <w:r>
        <w:rPr>
          <w:b/>
        </w:rPr>
        <w:t>Osteoarthritis (OA</w:t>
      </w:r>
      <w:proofErr w:type="gramStart"/>
      <w:r>
        <w:rPr>
          <w:b/>
        </w:rPr>
        <w:t>)-</w:t>
      </w:r>
      <w:proofErr w:type="gramEnd"/>
      <w:r>
        <w:rPr>
          <w:b/>
        </w:rPr>
        <w:t xml:space="preserve"> </w:t>
      </w:r>
      <w:r>
        <w:t xml:space="preserve"> progressive deterioration of the </w:t>
      </w:r>
      <w:proofErr w:type="spellStart"/>
      <w:r>
        <w:t>articular</w:t>
      </w:r>
      <w:proofErr w:type="spellEnd"/>
      <w:r>
        <w:t xml:space="preserve"> cartilage, *</w:t>
      </w:r>
      <w:proofErr w:type="spellStart"/>
      <w:r>
        <w:t>noninflammatory</w:t>
      </w:r>
      <w:proofErr w:type="spellEnd"/>
      <w:r>
        <w:t xml:space="preserve">* ( unless localized),  nonsystematic disease. Bone spurs </w:t>
      </w:r>
      <w:proofErr w:type="spellStart"/>
      <w:r>
        <w:t>form</w:t>
      </w:r>
      <w:proofErr w:type="spellEnd"/>
      <w:r>
        <w:t xml:space="preserve"> which result in narrowed joint spaces.</w:t>
      </w:r>
    </w:p>
    <w:p w:rsidR="001F0171" w:rsidRDefault="001F0171" w:rsidP="001F0171">
      <w:pPr>
        <w:rPr>
          <w:b/>
        </w:rPr>
      </w:pPr>
      <w:r>
        <w:rPr>
          <w:b/>
        </w:rPr>
        <w:t>Clinical Manifestations and Assessment (OA)</w:t>
      </w:r>
    </w:p>
    <w:p w:rsidR="001F0171" w:rsidRPr="0000155A" w:rsidRDefault="001F0171" w:rsidP="001F0171">
      <w:pPr>
        <w:pStyle w:val="ListParagraph"/>
        <w:numPr>
          <w:ilvl w:val="0"/>
          <w:numId w:val="14"/>
        </w:numPr>
        <w:spacing w:after="0" w:line="480" w:lineRule="auto"/>
        <w:rPr>
          <w:b/>
        </w:rPr>
      </w:pPr>
      <w:r>
        <w:t xml:space="preserve">Pain w/ joint palpation or ROM ( observe for muscle atrophy, loss of </w:t>
      </w:r>
      <w:proofErr w:type="spellStart"/>
      <w:r>
        <w:t>fxn</w:t>
      </w:r>
      <w:proofErr w:type="spellEnd"/>
      <w:r>
        <w:t>, limp when walking, and restrictive activity due to pain)</w:t>
      </w:r>
    </w:p>
    <w:p w:rsidR="001F0171" w:rsidRPr="0000155A" w:rsidRDefault="001F0171" w:rsidP="001F0171">
      <w:pPr>
        <w:pStyle w:val="ListParagraph"/>
        <w:numPr>
          <w:ilvl w:val="0"/>
          <w:numId w:val="14"/>
        </w:numPr>
        <w:spacing w:after="0" w:line="480" w:lineRule="auto"/>
        <w:rPr>
          <w:b/>
        </w:rPr>
      </w:pPr>
      <w:proofErr w:type="spellStart"/>
      <w:r>
        <w:t>Crepitus</w:t>
      </w:r>
      <w:proofErr w:type="spellEnd"/>
      <w:r>
        <w:t xml:space="preserve"> ( grinding of the bones) in one or more of the affected joints</w:t>
      </w:r>
    </w:p>
    <w:p w:rsidR="001F0171" w:rsidRPr="005D625E" w:rsidRDefault="001F0171" w:rsidP="001F0171">
      <w:pPr>
        <w:pStyle w:val="ListParagraph"/>
        <w:numPr>
          <w:ilvl w:val="0"/>
          <w:numId w:val="14"/>
        </w:numPr>
        <w:spacing w:after="0" w:line="480" w:lineRule="auto"/>
        <w:rPr>
          <w:b/>
        </w:rPr>
      </w:pPr>
      <w:proofErr w:type="spellStart"/>
      <w:r>
        <w:t>Heberden’s</w:t>
      </w:r>
      <w:proofErr w:type="spellEnd"/>
      <w:r>
        <w:t xml:space="preserve"> nodes, </w:t>
      </w:r>
      <w:proofErr w:type="spellStart"/>
      <w:r>
        <w:t>bouchard’s</w:t>
      </w:r>
      <w:proofErr w:type="spellEnd"/>
      <w:r>
        <w:t xml:space="preserve"> nodes</w:t>
      </w:r>
    </w:p>
    <w:p w:rsidR="001F0171" w:rsidRDefault="001F0171" w:rsidP="001F0171">
      <w:pPr>
        <w:pStyle w:val="ListParagraph"/>
        <w:numPr>
          <w:ilvl w:val="1"/>
          <w:numId w:val="14"/>
        </w:numPr>
        <w:spacing w:after="0" w:line="480" w:lineRule="auto"/>
      </w:pPr>
      <w:proofErr w:type="spellStart"/>
      <w:r>
        <w:t>Heberden’s</w:t>
      </w:r>
      <w:proofErr w:type="spellEnd"/>
      <w:r>
        <w:t xml:space="preserve"> nodes- enlarged at the distal </w:t>
      </w:r>
      <w:proofErr w:type="spellStart"/>
      <w:r>
        <w:t>interphalangeal</w:t>
      </w:r>
      <w:proofErr w:type="spellEnd"/>
      <w:r>
        <w:t xml:space="preserve"> joints</w:t>
      </w:r>
    </w:p>
    <w:p w:rsidR="001F0171" w:rsidRPr="004D1C4F" w:rsidRDefault="001F0171" w:rsidP="001F0171">
      <w:pPr>
        <w:pStyle w:val="ListParagraph"/>
        <w:numPr>
          <w:ilvl w:val="1"/>
          <w:numId w:val="14"/>
        </w:numPr>
        <w:spacing w:after="0" w:line="480" w:lineRule="auto"/>
      </w:pPr>
      <w:r>
        <w:t xml:space="preserve">Bouchard’s nodes- located at the proximal </w:t>
      </w:r>
      <w:proofErr w:type="spellStart"/>
      <w:r>
        <w:t>interphalangeal</w:t>
      </w:r>
      <w:proofErr w:type="spellEnd"/>
      <w:r>
        <w:t xml:space="preserve"> joints (OA is not symmetrical but these nodes can occur bilaterally</w:t>
      </w:r>
    </w:p>
    <w:p w:rsidR="001F0171" w:rsidRPr="00377C43" w:rsidRDefault="001F0171" w:rsidP="001F0171">
      <w:pPr>
        <w:pStyle w:val="ListParagraph"/>
        <w:numPr>
          <w:ilvl w:val="0"/>
          <w:numId w:val="14"/>
        </w:numPr>
        <w:spacing w:after="0" w:line="480" w:lineRule="auto"/>
        <w:rPr>
          <w:b/>
        </w:rPr>
      </w:pPr>
      <w:r>
        <w:t>*Joint pain and stiffness that resolves w/ rest or inactivity*</w:t>
      </w:r>
    </w:p>
    <w:p w:rsidR="001F0171" w:rsidRDefault="001F0171" w:rsidP="001F0171">
      <w:pPr>
        <w:ind w:left="720"/>
        <w:rPr>
          <w:b/>
        </w:rPr>
      </w:pPr>
      <w:r>
        <w:rPr>
          <w:b/>
        </w:rPr>
        <w:t>Treatment/ Nursing Management (OA)</w:t>
      </w:r>
    </w:p>
    <w:p w:rsidR="001F0171" w:rsidRPr="00CF2A5B" w:rsidRDefault="001F0171" w:rsidP="001F0171">
      <w:pPr>
        <w:pStyle w:val="ListParagraph"/>
        <w:numPr>
          <w:ilvl w:val="0"/>
          <w:numId w:val="15"/>
        </w:numPr>
        <w:spacing w:after="0" w:line="480" w:lineRule="auto"/>
        <w:rPr>
          <w:b/>
        </w:rPr>
      </w:pPr>
      <w:r>
        <w:t>Encourage weigh loss</w:t>
      </w:r>
    </w:p>
    <w:p w:rsidR="001F0171" w:rsidRPr="00CF2A5B" w:rsidRDefault="001F0171" w:rsidP="001F0171">
      <w:pPr>
        <w:pStyle w:val="ListParagraph"/>
        <w:numPr>
          <w:ilvl w:val="0"/>
          <w:numId w:val="15"/>
        </w:numPr>
        <w:spacing w:after="0" w:line="480" w:lineRule="auto"/>
        <w:rPr>
          <w:b/>
        </w:rPr>
      </w:pPr>
      <w:r>
        <w:t>Encourage use of joint-saving measures ( good body mechanics, labor saving devices</w:t>
      </w:r>
    </w:p>
    <w:p w:rsidR="001F0171" w:rsidRPr="00CF2A5B" w:rsidRDefault="001F0171" w:rsidP="001F0171">
      <w:pPr>
        <w:pStyle w:val="ListParagraph"/>
        <w:numPr>
          <w:ilvl w:val="0"/>
          <w:numId w:val="15"/>
        </w:numPr>
        <w:spacing w:after="0" w:line="480" w:lineRule="auto"/>
        <w:rPr>
          <w:b/>
        </w:rPr>
      </w:pPr>
      <w:r>
        <w:t xml:space="preserve">Encourage use of heat to alleviate pain </w:t>
      </w:r>
    </w:p>
    <w:p w:rsidR="001F0171" w:rsidRPr="00CF2A5B" w:rsidRDefault="001F0171" w:rsidP="001F0171">
      <w:pPr>
        <w:pStyle w:val="ListParagraph"/>
        <w:numPr>
          <w:ilvl w:val="0"/>
          <w:numId w:val="15"/>
        </w:numPr>
        <w:spacing w:after="0" w:line="480" w:lineRule="auto"/>
        <w:rPr>
          <w:b/>
        </w:rPr>
      </w:pPr>
      <w:r>
        <w:t xml:space="preserve">Surgical intervention: total joint </w:t>
      </w:r>
      <w:proofErr w:type="spellStart"/>
      <w:r>
        <w:t>arthroplasty</w:t>
      </w:r>
      <w:proofErr w:type="spellEnd"/>
      <w:r>
        <w:t xml:space="preserve"> </w:t>
      </w:r>
    </w:p>
    <w:p w:rsidR="001F0171" w:rsidRPr="00CF2A5B" w:rsidRDefault="001F0171" w:rsidP="001F0171">
      <w:pPr>
        <w:pStyle w:val="ListParagraph"/>
        <w:numPr>
          <w:ilvl w:val="0"/>
          <w:numId w:val="15"/>
        </w:numPr>
        <w:spacing w:after="0" w:line="480" w:lineRule="auto"/>
        <w:rPr>
          <w:b/>
        </w:rPr>
      </w:pPr>
      <w:r>
        <w:t xml:space="preserve">NSAIDs and acetaminophen for relief of pain </w:t>
      </w:r>
    </w:p>
    <w:p w:rsidR="001F0171" w:rsidRDefault="001F0171" w:rsidP="001F0171">
      <w:r w:rsidRPr="00B934B8">
        <w:rPr>
          <w:b/>
        </w:rPr>
        <w:t xml:space="preserve">Rheumatoid Arthritis </w:t>
      </w:r>
      <w:r>
        <w:rPr>
          <w:b/>
        </w:rPr>
        <w:t>(RA</w:t>
      </w:r>
      <w:proofErr w:type="gramStart"/>
      <w:r>
        <w:rPr>
          <w:b/>
        </w:rPr>
        <w:t>)-</w:t>
      </w:r>
      <w:proofErr w:type="gramEnd"/>
      <w:r>
        <w:rPr>
          <w:b/>
        </w:rPr>
        <w:t xml:space="preserve"> </w:t>
      </w:r>
      <w:r>
        <w:t xml:space="preserve">an autoimmune, *inflammatory* arthritic condition that affects women more than men. WBCs attack the synovial tissues. The natural course of this disease is exacerbation and remission. Systemic disease so it can affect any connective tissue </w:t>
      </w:r>
      <w:proofErr w:type="gramStart"/>
      <w:r>
        <w:t>( blood</w:t>
      </w:r>
      <w:proofErr w:type="gramEnd"/>
      <w:r>
        <w:t xml:space="preserve"> vessels, pleura surrounding the lungs and pericardium) </w:t>
      </w:r>
    </w:p>
    <w:p w:rsidR="001F0171" w:rsidRDefault="001F0171" w:rsidP="001F0171">
      <w:pPr>
        <w:rPr>
          <w:b/>
        </w:rPr>
      </w:pPr>
      <w:r>
        <w:lastRenderedPageBreak/>
        <w:tab/>
      </w:r>
      <w:r>
        <w:rPr>
          <w:b/>
        </w:rPr>
        <w:t>Clinical Manifestations and Assessment (RA)</w:t>
      </w:r>
    </w:p>
    <w:p w:rsidR="001F0171" w:rsidRPr="00D04705" w:rsidRDefault="001F0171" w:rsidP="001F0171">
      <w:pPr>
        <w:pStyle w:val="ListParagraph"/>
        <w:numPr>
          <w:ilvl w:val="0"/>
          <w:numId w:val="8"/>
        </w:numPr>
        <w:spacing w:after="0" w:line="480" w:lineRule="auto"/>
        <w:rPr>
          <w:b/>
        </w:rPr>
      </w:pPr>
      <w:r>
        <w:t xml:space="preserve">Joint pain, swelling, warmth, </w:t>
      </w:r>
      <w:proofErr w:type="spellStart"/>
      <w:r>
        <w:t>erythema</w:t>
      </w:r>
      <w:proofErr w:type="spellEnd"/>
      <w:r>
        <w:t>, and lack of function are classic symptoms            ( onset is usually acute)</w:t>
      </w:r>
    </w:p>
    <w:p w:rsidR="001F0171" w:rsidRPr="00D04705" w:rsidRDefault="001F0171" w:rsidP="001F0171">
      <w:pPr>
        <w:pStyle w:val="ListParagraph"/>
        <w:numPr>
          <w:ilvl w:val="0"/>
          <w:numId w:val="8"/>
        </w:numPr>
        <w:spacing w:after="0" w:line="480" w:lineRule="auto"/>
        <w:rPr>
          <w:b/>
        </w:rPr>
      </w:pPr>
      <w:r>
        <w:t xml:space="preserve"> pt. commonly have the inability to “wring out a wash cloth” and may need to hold a cup w/ both hands</w:t>
      </w:r>
    </w:p>
    <w:p w:rsidR="001F0171" w:rsidRPr="00D04705" w:rsidRDefault="001F0171" w:rsidP="001F0171">
      <w:pPr>
        <w:pStyle w:val="ListParagraph"/>
        <w:numPr>
          <w:ilvl w:val="0"/>
          <w:numId w:val="8"/>
        </w:numPr>
        <w:spacing w:after="0" w:line="480" w:lineRule="auto"/>
        <w:rPr>
          <w:b/>
        </w:rPr>
      </w:pPr>
      <w:r>
        <w:t xml:space="preserve">Joint involvement begins in the </w:t>
      </w:r>
      <w:proofErr w:type="spellStart"/>
      <w:r>
        <w:t>sm</w:t>
      </w:r>
      <w:proofErr w:type="spellEnd"/>
      <w:r>
        <w:t xml:space="preserve"> joints hands, wrist and feet then it progresses to the knees, shoulders, hips elbows, ankle</w:t>
      </w:r>
    </w:p>
    <w:p w:rsidR="001F0171" w:rsidRPr="00D04705" w:rsidRDefault="001F0171" w:rsidP="001F0171">
      <w:pPr>
        <w:pStyle w:val="ListParagraph"/>
        <w:numPr>
          <w:ilvl w:val="0"/>
          <w:numId w:val="8"/>
        </w:numPr>
        <w:spacing w:after="0" w:line="480" w:lineRule="auto"/>
        <w:rPr>
          <w:b/>
        </w:rPr>
      </w:pPr>
      <w:r>
        <w:t xml:space="preserve">*Symptoms are usually  bilateral and symmetric* </w:t>
      </w:r>
    </w:p>
    <w:p w:rsidR="001F0171" w:rsidRPr="00D04705" w:rsidRDefault="001F0171" w:rsidP="001F0171">
      <w:pPr>
        <w:pStyle w:val="ListParagraph"/>
        <w:numPr>
          <w:ilvl w:val="0"/>
          <w:numId w:val="8"/>
        </w:numPr>
        <w:spacing w:after="0" w:line="480" w:lineRule="auto"/>
        <w:rPr>
          <w:b/>
        </w:rPr>
      </w:pPr>
      <w:r>
        <w:t>*Morning stiffness, indicating inflammation, last at least 30- 45 min*</w:t>
      </w:r>
    </w:p>
    <w:p w:rsidR="001F0171" w:rsidRPr="005D5FA1" w:rsidRDefault="001F0171" w:rsidP="001F0171">
      <w:pPr>
        <w:pStyle w:val="ListParagraph"/>
        <w:numPr>
          <w:ilvl w:val="0"/>
          <w:numId w:val="8"/>
        </w:numPr>
        <w:spacing w:after="0" w:line="480" w:lineRule="auto"/>
        <w:rPr>
          <w:b/>
        </w:rPr>
      </w:pPr>
      <w:r>
        <w:t>Palpation of joints reveals spongy or boggy tissue</w:t>
      </w:r>
    </w:p>
    <w:p w:rsidR="001F0171" w:rsidRPr="005D5FA1" w:rsidRDefault="001F0171" w:rsidP="001F0171">
      <w:pPr>
        <w:pStyle w:val="ListParagraph"/>
        <w:numPr>
          <w:ilvl w:val="0"/>
          <w:numId w:val="8"/>
        </w:numPr>
        <w:spacing w:after="0" w:line="480" w:lineRule="auto"/>
        <w:rPr>
          <w:b/>
        </w:rPr>
      </w:pPr>
      <w:r>
        <w:t>Rheumatoid nodules over bony prominences may be noted w/ advanced RA</w:t>
      </w:r>
    </w:p>
    <w:p w:rsidR="001F0171" w:rsidRPr="005D5FA1" w:rsidRDefault="001F0171" w:rsidP="001F0171">
      <w:pPr>
        <w:pStyle w:val="ListParagraph"/>
        <w:numPr>
          <w:ilvl w:val="0"/>
          <w:numId w:val="8"/>
        </w:numPr>
        <w:spacing w:after="0" w:line="480" w:lineRule="auto"/>
        <w:rPr>
          <w:b/>
        </w:rPr>
      </w:pPr>
      <w:r>
        <w:t xml:space="preserve">Deformities of the phalanges maybe noticed </w:t>
      </w:r>
    </w:p>
    <w:p w:rsidR="001F0171" w:rsidRPr="00372C7E" w:rsidRDefault="001F0171" w:rsidP="001F0171">
      <w:pPr>
        <w:pStyle w:val="ListParagraph"/>
        <w:numPr>
          <w:ilvl w:val="0"/>
          <w:numId w:val="8"/>
        </w:numPr>
        <w:spacing w:after="0" w:line="480" w:lineRule="auto"/>
        <w:rPr>
          <w:b/>
        </w:rPr>
      </w:pPr>
      <w:r>
        <w:t xml:space="preserve">Fluid can typically be aspirated from the inflamed joints </w:t>
      </w:r>
    </w:p>
    <w:p w:rsidR="001F0171" w:rsidRPr="005D5FA1" w:rsidRDefault="001F0171" w:rsidP="001F0171">
      <w:pPr>
        <w:pStyle w:val="ListParagraph"/>
        <w:numPr>
          <w:ilvl w:val="0"/>
          <w:numId w:val="8"/>
        </w:numPr>
        <w:spacing w:after="0" w:line="480" w:lineRule="auto"/>
        <w:rPr>
          <w:b/>
        </w:rPr>
      </w:pPr>
      <w:r>
        <w:t>Anorexia/ weight loss</w:t>
      </w:r>
    </w:p>
    <w:p w:rsidR="001F0171" w:rsidRDefault="001F0171" w:rsidP="001F0171">
      <w:pPr>
        <w:ind w:left="720"/>
        <w:rPr>
          <w:b/>
        </w:rPr>
      </w:pPr>
      <w:r>
        <w:rPr>
          <w:b/>
        </w:rPr>
        <w:t>Diagnostic finding (RA)</w:t>
      </w:r>
    </w:p>
    <w:p w:rsidR="001F0171" w:rsidRPr="00B571CA" w:rsidRDefault="001F0171" w:rsidP="001F0171">
      <w:pPr>
        <w:pStyle w:val="ListParagraph"/>
        <w:numPr>
          <w:ilvl w:val="0"/>
          <w:numId w:val="9"/>
        </w:numPr>
        <w:spacing w:after="0" w:line="480" w:lineRule="auto"/>
        <w:rPr>
          <w:b/>
        </w:rPr>
      </w:pPr>
      <w:proofErr w:type="spellStart"/>
      <w:r>
        <w:t>Anticyclic</w:t>
      </w:r>
      <w:proofErr w:type="spellEnd"/>
      <w:r>
        <w:t xml:space="preserve"> </w:t>
      </w:r>
      <w:proofErr w:type="spellStart"/>
      <w:r>
        <w:t>cirullinated</w:t>
      </w:r>
      <w:proofErr w:type="spellEnd"/>
      <w:r>
        <w:t xml:space="preserve"> peptide (anti-CCP) is marker associated w/ RA</w:t>
      </w:r>
    </w:p>
    <w:p w:rsidR="001F0171" w:rsidRPr="00B571CA" w:rsidRDefault="001F0171" w:rsidP="001F0171">
      <w:pPr>
        <w:pStyle w:val="ListParagraph"/>
        <w:numPr>
          <w:ilvl w:val="0"/>
          <w:numId w:val="9"/>
        </w:numPr>
        <w:spacing w:after="0" w:line="480" w:lineRule="auto"/>
        <w:rPr>
          <w:b/>
        </w:rPr>
      </w:pPr>
      <w:r>
        <w:t>*Elevated erythrocyte sedimentation rate (ESR)*</w:t>
      </w:r>
    </w:p>
    <w:p w:rsidR="001F0171" w:rsidRPr="00B571CA" w:rsidRDefault="001F0171" w:rsidP="001F0171">
      <w:pPr>
        <w:pStyle w:val="ListParagraph"/>
        <w:numPr>
          <w:ilvl w:val="0"/>
          <w:numId w:val="9"/>
        </w:numPr>
        <w:spacing w:after="0" w:line="480" w:lineRule="auto"/>
        <w:rPr>
          <w:b/>
        </w:rPr>
      </w:pPr>
      <w:r>
        <w:t xml:space="preserve">Antinuclear antibody test may be positive </w:t>
      </w:r>
    </w:p>
    <w:p w:rsidR="001F0171" w:rsidRPr="00B571CA" w:rsidRDefault="001F0171" w:rsidP="001F0171">
      <w:pPr>
        <w:pStyle w:val="ListParagraph"/>
        <w:numPr>
          <w:ilvl w:val="0"/>
          <w:numId w:val="9"/>
        </w:numPr>
        <w:spacing w:after="0" w:line="480" w:lineRule="auto"/>
        <w:rPr>
          <w:b/>
        </w:rPr>
      </w:pPr>
      <w:r>
        <w:t xml:space="preserve">RBC count and C4 complement component are decreased; ESR is elevated </w:t>
      </w:r>
    </w:p>
    <w:p w:rsidR="001F0171" w:rsidRPr="00EA1FE8" w:rsidRDefault="001F0171" w:rsidP="001F0171">
      <w:pPr>
        <w:pStyle w:val="ListParagraph"/>
        <w:numPr>
          <w:ilvl w:val="0"/>
          <w:numId w:val="9"/>
        </w:numPr>
        <w:spacing w:after="0" w:line="480" w:lineRule="auto"/>
        <w:rPr>
          <w:b/>
        </w:rPr>
      </w:pPr>
      <w:proofErr w:type="spellStart"/>
      <w:r>
        <w:t>Anthrocentesis</w:t>
      </w:r>
      <w:proofErr w:type="spellEnd"/>
      <w:r>
        <w:t xml:space="preserve">  shows abnormal synovial fluid that is cloudy, milky, or dark yellow and contains numerous inflammatory components ( leukocytes) </w:t>
      </w:r>
    </w:p>
    <w:p w:rsidR="001F0171" w:rsidRPr="00EA1FE8" w:rsidRDefault="001F0171" w:rsidP="001F0171">
      <w:pPr>
        <w:pStyle w:val="ListParagraph"/>
        <w:numPr>
          <w:ilvl w:val="0"/>
          <w:numId w:val="9"/>
        </w:numPr>
        <w:spacing w:after="0" w:line="480" w:lineRule="auto"/>
        <w:rPr>
          <w:b/>
        </w:rPr>
      </w:pPr>
      <w:r>
        <w:t>Synovial biopsy for inflammatory cells</w:t>
      </w:r>
    </w:p>
    <w:p w:rsidR="001F0171" w:rsidRPr="00EA1FE8" w:rsidRDefault="001F0171" w:rsidP="001F0171">
      <w:pPr>
        <w:pStyle w:val="ListParagraph"/>
        <w:numPr>
          <w:ilvl w:val="0"/>
          <w:numId w:val="9"/>
        </w:numPr>
        <w:spacing w:after="0" w:line="480" w:lineRule="auto"/>
        <w:rPr>
          <w:b/>
        </w:rPr>
      </w:pPr>
      <w:r>
        <w:t xml:space="preserve">X-ray in advance cases will show bony erosions and narrowed joint spaces </w:t>
      </w:r>
    </w:p>
    <w:p w:rsidR="001F0171" w:rsidRDefault="001F0171" w:rsidP="001F0171">
      <w:pPr>
        <w:ind w:left="720"/>
        <w:rPr>
          <w:b/>
        </w:rPr>
      </w:pPr>
      <w:r>
        <w:rPr>
          <w:b/>
        </w:rPr>
        <w:t>Treatment (RA)</w:t>
      </w:r>
    </w:p>
    <w:p w:rsidR="001F0171" w:rsidRPr="00EA1FE8" w:rsidRDefault="001F0171" w:rsidP="001F0171">
      <w:pPr>
        <w:pStyle w:val="ListParagraph"/>
        <w:numPr>
          <w:ilvl w:val="0"/>
          <w:numId w:val="13"/>
        </w:numPr>
        <w:spacing w:after="0" w:line="480" w:lineRule="auto"/>
        <w:rPr>
          <w:b/>
        </w:rPr>
      </w:pPr>
      <w:r>
        <w:lastRenderedPageBreak/>
        <w:t>Exercise help prevent more stiffness</w:t>
      </w:r>
    </w:p>
    <w:p w:rsidR="001F0171" w:rsidRPr="00C27A10" w:rsidRDefault="001F0171" w:rsidP="001F0171">
      <w:pPr>
        <w:pStyle w:val="ListParagraph"/>
        <w:numPr>
          <w:ilvl w:val="0"/>
          <w:numId w:val="13"/>
        </w:numPr>
        <w:spacing w:after="0" w:line="480" w:lineRule="auto"/>
        <w:rPr>
          <w:b/>
        </w:rPr>
      </w:pPr>
      <w:r>
        <w:t>Surgical intervention</w:t>
      </w:r>
    </w:p>
    <w:p w:rsidR="001F0171" w:rsidRPr="00CF2A5B" w:rsidRDefault="001F0171" w:rsidP="001F0171">
      <w:pPr>
        <w:pStyle w:val="ListParagraph"/>
        <w:numPr>
          <w:ilvl w:val="1"/>
          <w:numId w:val="13"/>
        </w:numPr>
        <w:spacing w:after="0" w:line="480" w:lineRule="auto"/>
        <w:rPr>
          <w:b/>
        </w:rPr>
      </w:pPr>
      <w:r>
        <w:t xml:space="preserve">total joint </w:t>
      </w:r>
      <w:proofErr w:type="spellStart"/>
      <w:r>
        <w:t>arthroplasty</w:t>
      </w:r>
      <w:proofErr w:type="spellEnd"/>
      <w:r>
        <w:t xml:space="preserve"> </w:t>
      </w:r>
    </w:p>
    <w:p w:rsidR="001F0171" w:rsidRPr="00C27A10" w:rsidRDefault="001F0171" w:rsidP="001F0171">
      <w:pPr>
        <w:pStyle w:val="ListParagraph"/>
        <w:numPr>
          <w:ilvl w:val="0"/>
          <w:numId w:val="10"/>
        </w:numPr>
        <w:spacing w:after="0" w:line="480" w:lineRule="auto"/>
        <w:rPr>
          <w:b/>
        </w:rPr>
      </w:pPr>
      <w:r w:rsidRPr="00C27A10">
        <w:rPr>
          <w:b/>
        </w:rPr>
        <w:t>NSAIDs</w:t>
      </w:r>
      <w:r>
        <w:t xml:space="preserve"> are usually first choice in the treatment of </w:t>
      </w:r>
      <w:proofErr w:type="spellStart"/>
      <w:r>
        <w:t>bc</w:t>
      </w:r>
      <w:proofErr w:type="spellEnd"/>
      <w:r>
        <w:t xml:space="preserve"> they help decrease inflammation and pain </w:t>
      </w:r>
    </w:p>
    <w:p w:rsidR="001F0171" w:rsidRPr="0099758B" w:rsidRDefault="001F0171" w:rsidP="001F0171">
      <w:pPr>
        <w:pStyle w:val="ListParagraph"/>
        <w:numPr>
          <w:ilvl w:val="1"/>
          <w:numId w:val="10"/>
        </w:numPr>
        <w:spacing w:after="0" w:line="480" w:lineRule="auto"/>
        <w:rPr>
          <w:b/>
        </w:rPr>
      </w:pPr>
      <w:r>
        <w:t xml:space="preserve">Side effects gastric irritation, kidney damage, changes in liver </w:t>
      </w:r>
      <w:proofErr w:type="spellStart"/>
      <w:r>
        <w:t>fxn</w:t>
      </w:r>
      <w:proofErr w:type="spellEnd"/>
      <w:r>
        <w:t xml:space="preserve"> </w:t>
      </w:r>
    </w:p>
    <w:p w:rsidR="001F0171" w:rsidRPr="0099758B" w:rsidRDefault="001F0171" w:rsidP="001F0171">
      <w:pPr>
        <w:pStyle w:val="ListParagraph"/>
        <w:numPr>
          <w:ilvl w:val="1"/>
          <w:numId w:val="10"/>
        </w:numPr>
        <w:spacing w:after="0" w:line="480" w:lineRule="auto"/>
        <w:rPr>
          <w:b/>
        </w:rPr>
      </w:pPr>
      <w:r>
        <w:t>Tell to take w/ food or milk to help w/ GI upset</w:t>
      </w:r>
    </w:p>
    <w:p w:rsidR="001F0171" w:rsidRPr="0099758B" w:rsidRDefault="001F0171" w:rsidP="001F0171">
      <w:pPr>
        <w:pStyle w:val="ListParagraph"/>
        <w:numPr>
          <w:ilvl w:val="0"/>
          <w:numId w:val="11"/>
        </w:numPr>
        <w:spacing w:after="0" w:line="480" w:lineRule="auto"/>
        <w:rPr>
          <w:b/>
        </w:rPr>
      </w:pPr>
      <w:r>
        <w:rPr>
          <w:b/>
        </w:rPr>
        <w:t xml:space="preserve">Cyclooxygenase- 2 (COX-2) inhibitors </w:t>
      </w:r>
      <w:r>
        <w:t>they decrease inflammation, less GI complication than w/ NSAIDs</w:t>
      </w:r>
    </w:p>
    <w:p w:rsidR="001F0171" w:rsidRPr="0099758B" w:rsidRDefault="001F0171" w:rsidP="001F0171">
      <w:pPr>
        <w:pStyle w:val="ListParagraph"/>
        <w:numPr>
          <w:ilvl w:val="1"/>
          <w:numId w:val="11"/>
        </w:numPr>
        <w:spacing w:after="0" w:line="480" w:lineRule="auto"/>
        <w:rPr>
          <w:b/>
        </w:rPr>
      </w:pPr>
      <w:r>
        <w:t>* Cox-2 inhibitors potential for cardiovascular disease*</w:t>
      </w:r>
    </w:p>
    <w:p w:rsidR="001F0171" w:rsidRPr="002360C9" w:rsidRDefault="001F0171" w:rsidP="001F0171">
      <w:pPr>
        <w:pStyle w:val="ListParagraph"/>
        <w:numPr>
          <w:ilvl w:val="0"/>
          <w:numId w:val="11"/>
        </w:numPr>
        <w:spacing w:after="0" w:line="480" w:lineRule="auto"/>
        <w:rPr>
          <w:b/>
        </w:rPr>
      </w:pPr>
      <w:r>
        <w:rPr>
          <w:b/>
        </w:rPr>
        <w:t xml:space="preserve">Disease-modifying </w:t>
      </w:r>
      <w:proofErr w:type="spellStart"/>
      <w:r>
        <w:rPr>
          <w:b/>
        </w:rPr>
        <w:t>antirheumatic</w:t>
      </w:r>
      <w:proofErr w:type="spellEnd"/>
      <w:r>
        <w:rPr>
          <w:b/>
        </w:rPr>
        <w:t xml:space="preserve"> drugs (DMARDs) </w:t>
      </w:r>
      <w:r>
        <w:t xml:space="preserve"> </w:t>
      </w:r>
    </w:p>
    <w:p w:rsidR="001F0171" w:rsidRPr="00C241C5" w:rsidRDefault="001F0171" w:rsidP="001F0171">
      <w:pPr>
        <w:pStyle w:val="ListParagraph"/>
        <w:numPr>
          <w:ilvl w:val="1"/>
          <w:numId w:val="11"/>
        </w:numPr>
        <w:spacing w:after="0" w:line="480" w:lineRule="auto"/>
        <w:rPr>
          <w:b/>
        </w:rPr>
      </w:pPr>
      <w:r>
        <w:t xml:space="preserve">Methotrexate ( </w:t>
      </w:r>
      <w:proofErr w:type="spellStart"/>
      <w:r>
        <w:t>Rheumatrex</w:t>
      </w:r>
      <w:proofErr w:type="spellEnd"/>
      <w:r>
        <w:t xml:space="preserve">, </w:t>
      </w:r>
      <w:proofErr w:type="spellStart"/>
      <w:r>
        <w:t>Trexall</w:t>
      </w:r>
      <w:proofErr w:type="spellEnd"/>
      <w:r>
        <w:t xml:space="preserve">) first-choice </w:t>
      </w:r>
      <w:proofErr w:type="spellStart"/>
      <w:r>
        <w:t>bc</w:t>
      </w:r>
      <w:proofErr w:type="spellEnd"/>
      <w:r>
        <w:t xml:space="preserve"> of potency and it has faster action than other DMARDs </w:t>
      </w:r>
    </w:p>
    <w:p w:rsidR="001F0171" w:rsidRPr="00C241C5" w:rsidRDefault="001F0171" w:rsidP="001F0171">
      <w:pPr>
        <w:pStyle w:val="ListParagraph"/>
        <w:numPr>
          <w:ilvl w:val="1"/>
          <w:numId w:val="11"/>
        </w:numPr>
        <w:spacing w:after="0" w:line="480" w:lineRule="auto"/>
        <w:rPr>
          <w:b/>
        </w:rPr>
      </w:pPr>
      <w:r>
        <w:t xml:space="preserve">Improve may be seen w/in 3- 6 wks </w:t>
      </w:r>
    </w:p>
    <w:p w:rsidR="001F0171" w:rsidRPr="00C241C5" w:rsidRDefault="001F0171" w:rsidP="001F0171">
      <w:pPr>
        <w:pStyle w:val="ListParagraph"/>
        <w:numPr>
          <w:ilvl w:val="1"/>
          <w:numId w:val="11"/>
        </w:numPr>
        <w:spacing w:after="0" w:line="480" w:lineRule="auto"/>
        <w:rPr>
          <w:b/>
        </w:rPr>
      </w:pPr>
      <w:proofErr w:type="spellStart"/>
      <w:r>
        <w:t>Teratogenic</w:t>
      </w:r>
      <w:proofErr w:type="spellEnd"/>
      <w:r>
        <w:t xml:space="preserve">  effects</w:t>
      </w:r>
    </w:p>
    <w:p w:rsidR="001F0171" w:rsidRPr="00C241C5" w:rsidRDefault="001F0171" w:rsidP="001F0171">
      <w:pPr>
        <w:pStyle w:val="ListParagraph"/>
        <w:numPr>
          <w:ilvl w:val="1"/>
          <w:numId w:val="11"/>
        </w:numPr>
        <w:spacing w:after="0" w:line="480" w:lineRule="auto"/>
        <w:rPr>
          <w:b/>
        </w:rPr>
      </w:pPr>
      <w:proofErr w:type="spellStart"/>
      <w:r>
        <w:t>Hydroxychlorquine</w:t>
      </w:r>
      <w:proofErr w:type="spellEnd"/>
      <w:r>
        <w:t xml:space="preserve"> ( </w:t>
      </w:r>
      <w:proofErr w:type="spellStart"/>
      <w:r>
        <w:t>plaquenil</w:t>
      </w:r>
      <w:proofErr w:type="spellEnd"/>
      <w:r>
        <w:t xml:space="preserve">) </w:t>
      </w:r>
      <w:proofErr w:type="spellStart"/>
      <w:r>
        <w:t>antimalarial</w:t>
      </w:r>
      <w:proofErr w:type="spellEnd"/>
      <w:r>
        <w:t xml:space="preserve"> agent can be used early w/ mild symptoms and often used in combination w/ Methotrexate</w:t>
      </w:r>
    </w:p>
    <w:p w:rsidR="001F0171" w:rsidRPr="00425979" w:rsidRDefault="001F0171" w:rsidP="001F0171">
      <w:pPr>
        <w:pStyle w:val="ListParagraph"/>
        <w:numPr>
          <w:ilvl w:val="0"/>
          <w:numId w:val="12"/>
        </w:numPr>
        <w:spacing w:after="0" w:line="480" w:lineRule="auto"/>
        <w:rPr>
          <w:b/>
        </w:rPr>
      </w:pPr>
      <w:proofErr w:type="spellStart"/>
      <w:r>
        <w:rPr>
          <w:b/>
        </w:rPr>
        <w:t>Etanercept</w:t>
      </w:r>
      <w:proofErr w:type="spellEnd"/>
      <w:r>
        <w:rPr>
          <w:b/>
        </w:rPr>
        <w:t xml:space="preserve"> (</w:t>
      </w:r>
      <w:proofErr w:type="spellStart"/>
      <w:r>
        <w:rPr>
          <w:b/>
        </w:rPr>
        <w:t>Enbrel</w:t>
      </w:r>
      <w:proofErr w:type="spellEnd"/>
      <w:r>
        <w:rPr>
          <w:b/>
        </w:rPr>
        <w:t xml:space="preserve"> ) , </w:t>
      </w:r>
      <w:proofErr w:type="spellStart"/>
      <w:r w:rsidRPr="00425979">
        <w:rPr>
          <w:b/>
        </w:rPr>
        <w:t>Adalimumab</w:t>
      </w:r>
      <w:proofErr w:type="spellEnd"/>
      <w:r w:rsidRPr="00425979">
        <w:rPr>
          <w:b/>
        </w:rPr>
        <w:t xml:space="preserve"> </w:t>
      </w:r>
      <w:r>
        <w:rPr>
          <w:b/>
        </w:rPr>
        <w:t>*</w:t>
      </w:r>
      <w:r w:rsidRPr="00425979">
        <w:rPr>
          <w:b/>
        </w:rPr>
        <w:t xml:space="preserve">( </w:t>
      </w:r>
      <w:proofErr w:type="spellStart"/>
      <w:r w:rsidRPr="00425979">
        <w:rPr>
          <w:b/>
        </w:rPr>
        <w:t>Humira</w:t>
      </w:r>
      <w:proofErr w:type="spellEnd"/>
      <w:r w:rsidRPr="00425979">
        <w:rPr>
          <w:b/>
        </w:rPr>
        <w:t>)</w:t>
      </w:r>
      <w:r>
        <w:rPr>
          <w:b/>
        </w:rPr>
        <w:t>*</w:t>
      </w:r>
      <w:r w:rsidRPr="00425979">
        <w:rPr>
          <w:b/>
        </w:rPr>
        <w:t xml:space="preserve"> </w:t>
      </w:r>
      <w:r>
        <w:t xml:space="preserve"> - interferes w/ TNF </w:t>
      </w:r>
    </w:p>
    <w:p w:rsidR="001F0171" w:rsidRPr="007552C9" w:rsidRDefault="001F0171" w:rsidP="001F0171">
      <w:pPr>
        <w:pStyle w:val="ListParagraph"/>
        <w:numPr>
          <w:ilvl w:val="1"/>
          <w:numId w:val="12"/>
        </w:numPr>
        <w:spacing w:after="0" w:line="480" w:lineRule="auto"/>
        <w:rPr>
          <w:b/>
        </w:rPr>
      </w:pPr>
      <w:r>
        <w:t xml:space="preserve">Do not give w/ live vaccines and monitor for infection (i.e. fever, cough, flu-like symptoms and open sores on the body) </w:t>
      </w:r>
    </w:p>
    <w:p w:rsidR="001F0171" w:rsidRDefault="001F0171" w:rsidP="001F0171">
      <w:pPr>
        <w:ind w:left="720"/>
        <w:rPr>
          <w:b/>
        </w:rPr>
      </w:pPr>
      <w:r>
        <w:rPr>
          <w:b/>
        </w:rPr>
        <w:t>Complications</w:t>
      </w:r>
    </w:p>
    <w:p w:rsidR="001F0171" w:rsidRPr="00C27A10" w:rsidRDefault="001F0171" w:rsidP="001F0171">
      <w:pPr>
        <w:pStyle w:val="ListParagraph"/>
        <w:numPr>
          <w:ilvl w:val="0"/>
          <w:numId w:val="12"/>
        </w:numPr>
        <w:spacing w:after="0" w:line="480" w:lineRule="auto"/>
        <w:rPr>
          <w:b/>
        </w:rPr>
      </w:pPr>
      <w:proofErr w:type="spellStart"/>
      <w:r>
        <w:rPr>
          <w:b/>
        </w:rPr>
        <w:t>Sjogren’s</w:t>
      </w:r>
      <w:proofErr w:type="spellEnd"/>
      <w:r>
        <w:rPr>
          <w:b/>
        </w:rPr>
        <w:t xml:space="preserve"> syndrome – </w:t>
      </w:r>
      <w:r>
        <w:t>dry eyes, dry mouth, and dry vagina</w:t>
      </w:r>
    </w:p>
    <w:p w:rsidR="001F0171" w:rsidRPr="00C27A10" w:rsidRDefault="001F0171" w:rsidP="001F0171">
      <w:pPr>
        <w:pStyle w:val="ListParagraph"/>
        <w:numPr>
          <w:ilvl w:val="0"/>
          <w:numId w:val="12"/>
        </w:numPr>
        <w:spacing w:after="0" w:line="480" w:lineRule="auto"/>
        <w:rPr>
          <w:b/>
        </w:rPr>
      </w:pPr>
      <w:proofErr w:type="spellStart"/>
      <w:r>
        <w:rPr>
          <w:b/>
        </w:rPr>
        <w:t>Vasculitis</w:t>
      </w:r>
      <w:proofErr w:type="spellEnd"/>
      <w:r>
        <w:rPr>
          <w:b/>
        </w:rPr>
        <w:t xml:space="preserve">- </w:t>
      </w:r>
      <w:r>
        <w:t xml:space="preserve">organ ischemia </w:t>
      </w:r>
    </w:p>
    <w:p w:rsidR="001F0171" w:rsidRDefault="001F0171" w:rsidP="001F0171">
      <w:pPr>
        <w:ind w:left="720"/>
        <w:rPr>
          <w:b/>
        </w:rPr>
      </w:pPr>
      <w:r>
        <w:rPr>
          <w:b/>
        </w:rPr>
        <w:t xml:space="preserve">Nursing Management (Rheumatic disorders) </w:t>
      </w:r>
    </w:p>
    <w:p w:rsidR="001F0171" w:rsidRPr="006422DB" w:rsidRDefault="001F0171" w:rsidP="001F0171">
      <w:pPr>
        <w:pStyle w:val="ListParagraph"/>
        <w:numPr>
          <w:ilvl w:val="0"/>
          <w:numId w:val="12"/>
        </w:numPr>
        <w:spacing w:after="0" w:line="480" w:lineRule="auto"/>
        <w:rPr>
          <w:b/>
        </w:rPr>
      </w:pPr>
      <w:r>
        <w:lastRenderedPageBreak/>
        <w:t>Focus on the effects the symptoms have the pts lifestyle and self-image these symptoms include: fatigue, weakness, pain, stiffness, or anorexia</w:t>
      </w:r>
    </w:p>
    <w:p w:rsidR="001F0171" w:rsidRPr="006422DB" w:rsidRDefault="001F0171" w:rsidP="001F0171">
      <w:pPr>
        <w:pStyle w:val="ListParagraph"/>
        <w:numPr>
          <w:ilvl w:val="1"/>
          <w:numId w:val="12"/>
        </w:numPr>
        <w:spacing w:after="0" w:line="480" w:lineRule="auto"/>
        <w:rPr>
          <w:b/>
        </w:rPr>
      </w:pPr>
      <w:r>
        <w:t>Relief of pain, and fatigue</w:t>
      </w:r>
    </w:p>
    <w:p w:rsidR="001F0171" w:rsidRPr="00820D45" w:rsidRDefault="001F0171" w:rsidP="001F0171">
      <w:pPr>
        <w:pStyle w:val="ListParagraph"/>
        <w:numPr>
          <w:ilvl w:val="1"/>
          <w:numId w:val="12"/>
        </w:numPr>
        <w:spacing w:after="0" w:line="480" w:lineRule="auto"/>
        <w:rPr>
          <w:b/>
        </w:rPr>
      </w:pPr>
      <w:r>
        <w:t xml:space="preserve">Promotion of nutrition and sleep  </w:t>
      </w:r>
    </w:p>
    <w:p w:rsidR="001F0171" w:rsidRPr="00036D93" w:rsidRDefault="001F0171" w:rsidP="001F0171">
      <w:pPr>
        <w:pStyle w:val="ListParagraph"/>
        <w:numPr>
          <w:ilvl w:val="1"/>
          <w:numId w:val="12"/>
        </w:numPr>
        <w:spacing w:after="0" w:line="480" w:lineRule="auto"/>
        <w:rPr>
          <w:b/>
        </w:rPr>
      </w:pPr>
      <w:r>
        <w:t xml:space="preserve">Low dose antidepressants such as </w:t>
      </w:r>
      <w:proofErr w:type="spellStart"/>
      <w:r>
        <w:t>Paroxetine</w:t>
      </w:r>
      <w:proofErr w:type="spellEnd"/>
      <w:r>
        <w:t xml:space="preserve"> (</w:t>
      </w:r>
      <w:proofErr w:type="spellStart"/>
      <w:r>
        <w:t>paxil</w:t>
      </w:r>
      <w:proofErr w:type="spellEnd"/>
      <w:r>
        <w:t xml:space="preserve">) or </w:t>
      </w:r>
      <w:proofErr w:type="spellStart"/>
      <w:r>
        <w:t>sertraline</w:t>
      </w:r>
      <w:proofErr w:type="spellEnd"/>
      <w:r>
        <w:t xml:space="preserve"> (Zoloft) are used to help promote sleep and manage pain</w:t>
      </w:r>
    </w:p>
    <w:p w:rsidR="001F0171" w:rsidRPr="005D625E" w:rsidRDefault="001F0171" w:rsidP="001F0171">
      <w:pPr>
        <w:pStyle w:val="ListParagraph"/>
        <w:numPr>
          <w:ilvl w:val="1"/>
          <w:numId w:val="12"/>
        </w:numPr>
        <w:spacing w:after="0" w:line="480" w:lineRule="auto"/>
        <w:rPr>
          <w:b/>
        </w:rPr>
      </w:pPr>
      <w:r>
        <w:t>Ice decreases swelling relieving which helps relieve the pain</w:t>
      </w:r>
    </w:p>
    <w:p w:rsidR="001F0171" w:rsidRPr="00B934B8" w:rsidRDefault="001F0171" w:rsidP="001F0171">
      <w:pPr>
        <w:rPr>
          <w:b/>
        </w:rPr>
      </w:pPr>
      <w:proofErr w:type="gramStart"/>
      <w:r w:rsidRPr="00B934B8">
        <w:rPr>
          <w:b/>
        </w:rPr>
        <w:t>Differ  b</w:t>
      </w:r>
      <w:proofErr w:type="gramEnd"/>
      <w:r w:rsidRPr="00B934B8">
        <w:rPr>
          <w:b/>
        </w:rPr>
        <w:t>/n  DJD/RA</w:t>
      </w:r>
    </w:p>
    <w:tbl>
      <w:tblPr>
        <w:tblStyle w:val="TableGrid"/>
        <w:tblW w:w="0" w:type="auto"/>
        <w:tblLook w:val="04A0"/>
      </w:tblPr>
      <w:tblGrid>
        <w:gridCol w:w="1443"/>
        <w:gridCol w:w="2520"/>
        <w:gridCol w:w="4230"/>
      </w:tblGrid>
      <w:tr w:rsidR="001F0171" w:rsidTr="006C08F5">
        <w:tc>
          <w:tcPr>
            <w:tcW w:w="1368" w:type="dxa"/>
          </w:tcPr>
          <w:p w:rsidR="001F0171" w:rsidRDefault="001F0171" w:rsidP="006C08F5">
            <w:r>
              <w:t xml:space="preserve">Characteristic </w:t>
            </w:r>
          </w:p>
        </w:tc>
        <w:tc>
          <w:tcPr>
            <w:tcW w:w="2520" w:type="dxa"/>
          </w:tcPr>
          <w:p w:rsidR="001F0171" w:rsidRDefault="001F0171" w:rsidP="006C08F5">
            <w:r>
              <w:t>Osteoarthritis (OA)</w:t>
            </w:r>
          </w:p>
        </w:tc>
        <w:tc>
          <w:tcPr>
            <w:tcW w:w="4230" w:type="dxa"/>
          </w:tcPr>
          <w:p w:rsidR="001F0171" w:rsidRDefault="001F0171" w:rsidP="006C08F5">
            <w:r>
              <w:t>Rheumatoid Arthritis (RA)</w:t>
            </w:r>
          </w:p>
        </w:tc>
      </w:tr>
      <w:tr w:rsidR="001F0171" w:rsidTr="006C08F5">
        <w:trPr>
          <w:trHeight w:val="170"/>
        </w:trPr>
        <w:tc>
          <w:tcPr>
            <w:tcW w:w="1368" w:type="dxa"/>
          </w:tcPr>
          <w:p w:rsidR="001F0171" w:rsidRDefault="001F0171" w:rsidP="006C08F5">
            <w:r>
              <w:t>Disease process</w:t>
            </w:r>
          </w:p>
        </w:tc>
        <w:tc>
          <w:tcPr>
            <w:tcW w:w="2520" w:type="dxa"/>
          </w:tcPr>
          <w:p w:rsidR="001F0171" w:rsidRDefault="001F0171" w:rsidP="006C08F5">
            <w:r>
              <w:t xml:space="preserve">Cartilage destruction w/ bone spur growth at ends; *degenerative* </w:t>
            </w:r>
          </w:p>
        </w:tc>
        <w:tc>
          <w:tcPr>
            <w:tcW w:w="4230" w:type="dxa"/>
          </w:tcPr>
          <w:p w:rsidR="001F0171" w:rsidRDefault="001F0171" w:rsidP="006C08F5">
            <w:r>
              <w:t xml:space="preserve">Synovial membrane inflammation resulting in cartilage destruction and bone erosion; *inflammatory* </w:t>
            </w:r>
          </w:p>
        </w:tc>
      </w:tr>
      <w:tr w:rsidR="001F0171" w:rsidTr="006C08F5">
        <w:trPr>
          <w:trHeight w:val="161"/>
        </w:trPr>
        <w:tc>
          <w:tcPr>
            <w:tcW w:w="1368" w:type="dxa"/>
          </w:tcPr>
          <w:p w:rsidR="001F0171" w:rsidRDefault="001F0171" w:rsidP="006C08F5">
            <w:r>
              <w:t>Symptoms</w:t>
            </w:r>
          </w:p>
        </w:tc>
        <w:tc>
          <w:tcPr>
            <w:tcW w:w="2520" w:type="dxa"/>
          </w:tcPr>
          <w:p w:rsidR="001F0171" w:rsidRDefault="001F0171" w:rsidP="006C08F5">
            <w:r>
              <w:t>Pain w/ activity that improves w/ rest</w:t>
            </w:r>
          </w:p>
        </w:tc>
        <w:tc>
          <w:tcPr>
            <w:tcW w:w="4230" w:type="dxa"/>
          </w:tcPr>
          <w:p w:rsidR="001F0171" w:rsidRDefault="001F0171" w:rsidP="006C08F5">
            <w:r>
              <w:t xml:space="preserve">Swelling, redness, warmth, pain at rest or after immobility ( morning stiffness that last for at least 30- 45 min) </w:t>
            </w:r>
          </w:p>
        </w:tc>
      </w:tr>
      <w:tr w:rsidR="001F0171" w:rsidTr="006C08F5">
        <w:tc>
          <w:tcPr>
            <w:tcW w:w="1368" w:type="dxa"/>
          </w:tcPr>
          <w:p w:rsidR="001F0171" w:rsidRDefault="001F0171" w:rsidP="006C08F5">
            <w:r>
              <w:t>Body size</w:t>
            </w:r>
          </w:p>
        </w:tc>
        <w:tc>
          <w:tcPr>
            <w:tcW w:w="2520" w:type="dxa"/>
          </w:tcPr>
          <w:p w:rsidR="001F0171" w:rsidRDefault="001F0171" w:rsidP="006C08F5">
            <w:r>
              <w:t xml:space="preserve">Usually overweight </w:t>
            </w:r>
          </w:p>
        </w:tc>
        <w:tc>
          <w:tcPr>
            <w:tcW w:w="4230" w:type="dxa"/>
          </w:tcPr>
          <w:p w:rsidR="001F0171" w:rsidRDefault="001F0171" w:rsidP="006C08F5">
            <w:r>
              <w:t xml:space="preserve">Underweight </w:t>
            </w:r>
          </w:p>
        </w:tc>
      </w:tr>
      <w:tr w:rsidR="001F0171" w:rsidTr="006C08F5">
        <w:tc>
          <w:tcPr>
            <w:tcW w:w="1368" w:type="dxa"/>
          </w:tcPr>
          <w:p w:rsidR="001F0171" w:rsidRDefault="001F0171" w:rsidP="006C08F5">
            <w:r>
              <w:t>Nodes</w:t>
            </w:r>
          </w:p>
        </w:tc>
        <w:tc>
          <w:tcPr>
            <w:tcW w:w="2520" w:type="dxa"/>
          </w:tcPr>
          <w:p w:rsidR="001F0171" w:rsidRDefault="001F0171" w:rsidP="006C08F5">
            <w:proofErr w:type="spellStart"/>
            <w:r>
              <w:t>Heberden’s</w:t>
            </w:r>
            <w:proofErr w:type="spellEnd"/>
            <w:r>
              <w:t xml:space="preserve"> &amp; Bouchard’s</w:t>
            </w:r>
          </w:p>
          <w:p w:rsidR="001F0171" w:rsidRDefault="001F0171" w:rsidP="006C08F5">
            <w:r>
              <w:t xml:space="preserve">nodes </w:t>
            </w:r>
          </w:p>
        </w:tc>
        <w:tc>
          <w:tcPr>
            <w:tcW w:w="4230" w:type="dxa"/>
          </w:tcPr>
          <w:p w:rsidR="001F0171" w:rsidRDefault="001F0171" w:rsidP="006C08F5">
            <w:r>
              <w:t>Swan neck and boutonniere deformities of hands</w:t>
            </w:r>
          </w:p>
        </w:tc>
      </w:tr>
      <w:tr w:rsidR="001F0171" w:rsidTr="006C08F5">
        <w:tc>
          <w:tcPr>
            <w:tcW w:w="1368" w:type="dxa"/>
          </w:tcPr>
          <w:p w:rsidR="001F0171" w:rsidRDefault="001F0171" w:rsidP="006C08F5">
            <w:r>
              <w:t xml:space="preserve">Symmetrical </w:t>
            </w:r>
          </w:p>
        </w:tc>
        <w:tc>
          <w:tcPr>
            <w:tcW w:w="2520" w:type="dxa"/>
          </w:tcPr>
          <w:p w:rsidR="001F0171" w:rsidRDefault="001F0171" w:rsidP="006C08F5">
            <w:r>
              <w:t>No</w:t>
            </w:r>
          </w:p>
        </w:tc>
        <w:tc>
          <w:tcPr>
            <w:tcW w:w="4230" w:type="dxa"/>
          </w:tcPr>
          <w:p w:rsidR="001F0171" w:rsidRDefault="001F0171" w:rsidP="006C08F5">
            <w:r>
              <w:t>Yes</w:t>
            </w:r>
          </w:p>
        </w:tc>
      </w:tr>
      <w:tr w:rsidR="001F0171" w:rsidTr="006C08F5">
        <w:trPr>
          <w:trHeight w:val="944"/>
        </w:trPr>
        <w:tc>
          <w:tcPr>
            <w:tcW w:w="1368" w:type="dxa"/>
          </w:tcPr>
          <w:p w:rsidR="001F0171" w:rsidRDefault="001F0171" w:rsidP="006C08F5">
            <w:r>
              <w:t xml:space="preserve">Diagnostic test </w:t>
            </w:r>
          </w:p>
        </w:tc>
        <w:tc>
          <w:tcPr>
            <w:tcW w:w="2520" w:type="dxa"/>
          </w:tcPr>
          <w:p w:rsidR="001F0171" w:rsidRDefault="001F0171" w:rsidP="006C08F5">
            <w:r>
              <w:t>X- Ray</w:t>
            </w:r>
          </w:p>
          <w:p w:rsidR="001F0171" w:rsidRDefault="001F0171" w:rsidP="006C08F5">
            <w:r>
              <w:t xml:space="preserve">CT can determine structural changes: decreased joint space and bone spurs </w:t>
            </w:r>
          </w:p>
        </w:tc>
        <w:tc>
          <w:tcPr>
            <w:tcW w:w="4230" w:type="dxa"/>
          </w:tcPr>
          <w:p w:rsidR="001F0171" w:rsidRDefault="001F0171" w:rsidP="006C08F5">
            <w:r>
              <w:t xml:space="preserve">X- Rays, and positive rheumatoid factor </w:t>
            </w:r>
          </w:p>
        </w:tc>
      </w:tr>
    </w:tbl>
    <w:p w:rsidR="001F0171" w:rsidRDefault="001F0171" w:rsidP="001F0171"/>
    <w:p w:rsidR="001F0171" w:rsidRDefault="001F0171" w:rsidP="001F0171"/>
    <w:p w:rsidR="001F0171" w:rsidRDefault="001F0171">
      <w:pPr>
        <w:rPr>
          <w:b/>
          <w:sz w:val="28"/>
          <w:u w:val="single"/>
        </w:rPr>
      </w:pPr>
    </w:p>
    <w:p w:rsidR="004B5091" w:rsidRPr="004B5091" w:rsidRDefault="004B5091">
      <w:pPr>
        <w:rPr>
          <w:sz w:val="28"/>
          <w:u w:val="single"/>
        </w:rPr>
      </w:pPr>
      <w:r w:rsidRPr="009D6DDC">
        <w:rPr>
          <w:b/>
          <w:sz w:val="28"/>
          <w:u w:val="single"/>
        </w:rPr>
        <w:t>Total joint replacement</w:t>
      </w:r>
      <w:r w:rsidRPr="004B5091">
        <w:rPr>
          <w:sz w:val="28"/>
          <w:u w:val="single"/>
        </w:rPr>
        <w:t xml:space="preserve"> </w:t>
      </w:r>
      <w:r w:rsidRPr="004B5091">
        <w:rPr>
          <w:sz w:val="28"/>
        </w:rPr>
        <w:t>–</w:t>
      </w:r>
      <w:r w:rsidRPr="004B5091">
        <w:rPr>
          <w:sz w:val="28"/>
          <w:u w:val="single"/>
        </w:rPr>
        <w:t xml:space="preserve"> </w:t>
      </w:r>
    </w:p>
    <w:p w:rsidR="003515E0" w:rsidRPr="004B5091" w:rsidRDefault="003515E0" w:rsidP="004B5091">
      <w:pPr>
        <w:pStyle w:val="ListParagraph"/>
        <w:numPr>
          <w:ilvl w:val="0"/>
          <w:numId w:val="2"/>
        </w:numPr>
        <w:rPr>
          <w:b/>
        </w:rPr>
      </w:pPr>
      <w:r w:rsidRPr="004B5091">
        <w:rPr>
          <w:b/>
        </w:rPr>
        <w:t>Total Knee Replacement (TKR):</w:t>
      </w:r>
    </w:p>
    <w:p w:rsidR="00BE0556" w:rsidRDefault="003515E0" w:rsidP="00BE0556">
      <w:pPr>
        <w:spacing w:line="240" w:lineRule="auto"/>
      </w:pPr>
      <w:r>
        <w:t xml:space="preserve"> Is for </w:t>
      </w:r>
      <w:proofErr w:type="spellStart"/>
      <w:r>
        <w:t>pt.s</w:t>
      </w:r>
      <w:proofErr w:type="spellEnd"/>
      <w:r>
        <w:t xml:space="preserve"> who have severe knee pain and functional disabilities related to destruction of joint surfaces by arthritis or bleeding into the joint. Postoperatively, dress knee with a compression bandage; ice may be applied to control edema and bleeding. It is important to encourage active flexion q hr when pt. is awake. These efforts are to prevent complications i.e. thromboembolism, peroneal nerve palsy, infection &amp; limited range of motion.</w:t>
      </w:r>
    </w:p>
    <w:p w:rsidR="00BE0556" w:rsidRDefault="00BE0556" w:rsidP="00BE0556">
      <w:pPr>
        <w:spacing w:line="240" w:lineRule="auto"/>
      </w:pPr>
      <w:r>
        <w:lastRenderedPageBreak/>
        <w:t>Drainage 200-400ml in 1</w:t>
      </w:r>
      <w:r w:rsidRPr="00BE0556">
        <w:rPr>
          <w:vertAlign w:val="superscript"/>
        </w:rPr>
        <w:t>st</w:t>
      </w:r>
      <w:r>
        <w:t xml:space="preserve"> 24hr after surgery-less than 25ml by 48hr</w:t>
      </w:r>
    </w:p>
    <w:p w:rsidR="00DD284D" w:rsidRDefault="00BE0556" w:rsidP="00DD284D">
      <w:pPr>
        <w:spacing w:line="240" w:lineRule="auto"/>
        <w:jc w:val="both"/>
      </w:pPr>
      <w:r>
        <w:t xml:space="preserve">CPM (continuous passive motion) will </w:t>
      </w:r>
      <w:r w:rsidR="00DD284D">
        <w:t xml:space="preserve">increase circulation &amp; range of motion. </w:t>
      </w:r>
      <w:proofErr w:type="gramStart"/>
      <w:r w:rsidR="00DD284D">
        <w:t>10deg extension 50deg flexion initially-increasing to 90deg flexion &amp; full extension by discharge.</w:t>
      </w:r>
      <w:proofErr w:type="gramEnd"/>
    </w:p>
    <w:p w:rsidR="00930DDB" w:rsidRDefault="00DD284D" w:rsidP="00DD284D">
      <w:pPr>
        <w:spacing w:line="240" w:lineRule="auto"/>
        <w:jc w:val="both"/>
      </w:pPr>
      <w:r>
        <w:t>Potential complications- Hypovolemic shock- Atelectasis: Pneumonia-Urinary Retention- Infection- Venous thromboembolism, including DVT or PE- Constipation and fecal impaction.</w:t>
      </w:r>
    </w:p>
    <w:p w:rsidR="00930DDB" w:rsidRPr="004B5091" w:rsidRDefault="00930DDB" w:rsidP="004B5091">
      <w:pPr>
        <w:pStyle w:val="ListParagraph"/>
        <w:numPr>
          <w:ilvl w:val="0"/>
          <w:numId w:val="2"/>
        </w:numPr>
        <w:spacing w:line="240" w:lineRule="auto"/>
        <w:jc w:val="both"/>
        <w:rPr>
          <w:b/>
        </w:rPr>
      </w:pPr>
      <w:r w:rsidRPr="004B5091">
        <w:rPr>
          <w:b/>
        </w:rPr>
        <w:t>Total Hip Replacement (THR):</w:t>
      </w:r>
    </w:p>
    <w:p w:rsidR="00930DDB" w:rsidRDefault="00930DDB" w:rsidP="00DD284D">
      <w:pPr>
        <w:spacing w:line="240" w:lineRule="auto"/>
        <w:jc w:val="both"/>
      </w:pPr>
      <w:r>
        <w:t xml:space="preserve">Is for pt. with arthritis, femoral neck </w:t>
      </w:r>
      <w:proofErr w:type="gramStart"/>
      <w:r>
        <w:t>fx</w:t>
      </w:r>
      <w:proofErr w:type="gramEnd"/>
      <w:r>
        <w:t xml:space="preserve">, failure of previous reconstructive surgeries, &amp; congenital hip disease (DDH). Most prosthesis </w:t>
      </w:r>
      <w:proofErr w:type="gramStart"/>
      <w:r>
        <w:t>consist</w:t>
      </w:r>
      <w:proofErr w:type="gramEnd"/>
      <w:r>
        <w:t xml:space="preserve"> of metal femoral component with spherical ball fitted into a plastic acetabular socket.</w:t>
      </w:r>
    </w:p>
    <w:p w:rsidR="00BE0556" w:rsidRDefault="00930DDB" w:rsidP="00DD284D">
      <w:pPr>
        <w:spacing w:line="240" w:lineRule="auto"/>
        <w:jc w:val="both"/>
      </w:pPr>
      <w:r>
        <w:t>Potential Complications-</w:t>
      </w:r>
      <w:r w:rsidR="007470B0">
        <w:t>dislocation of hip prosthesis- excessive wound drainage- thromboembolism- infection- and heel pressure ulcer. (And of course ones associated with immobility) For dislocation, prevent adduction with an abduction pillow and flexion of more than 90deg</w:t>
      </w:r>
      <w:r>
        <w:t xml:space="preserve"> </w:t>
      </w:r>
      <w:r w:rsidR="00DD284D">
        <w:t xml:space="preserve">    </w:t>
      </w:r>
    </w:p>
    <w:p w:rsidR="00DD284D" w:rsidRDefault="009D4117" w:rsidP="00DD284D">
      <w:pPr>
        <w:spacing w:line="240" w:lineRule="auto"/>
        <w:jc w:val="both"/>
      </w:pPr>
      <w:r>
        <w:t>Drainage 200-500 in 1</w:t>
      </w:r>
      <w:r w:rsidRPr="009D4117">
        <w:rPr>
          <w:vertAlign w:val="superscript"/>
        </w:rPr>
        <w:t>st</w:t>
      </w:r>
      <w:r>
        <w:t xml:space="preserve"> 24hr after surgery-by 48hrs less than 30ml in an 8hr period.</w:t>
      </w:r>
    </w:p>
    <w:p w:rsidR="009D4117" w:rsidRDefault="009D4117" w:rsidP="00DD284D">
      <w:pPr>
        <w:spacing w:line="240" w:lineRule="auto"/>
        <w:jc w:val="both"/>
      </w:pPr>
      <w:r>
        <w:t>Prevention of Deep Vein Thrombosis-risk is high after hip surgery</w:t>
      </w:r>
      <w:r w:rsidR="00463FD3">
        <w:t xml:space="preserve"> </w:t>
      </w:r>
      <w:r>
        <w:t>(5-7days)</w:t>
      </w:r>
      <w:r w:rsidR="00463FD3">
        <w:t>, 46-70% get DVT &amp; 20% of those lead to PE.</w:t>
      </w:r>
      <w:r>
        <w:t xml:space="preserve">  </w:t>
      </w:r>
    </w:p>
    <w:p w:rsidR="004B5091" w:rsidRDefault="004B5091" w:rsidP="004B5091">
      <w:r w:rsidRPr="004B5091">
        <w:rPr>
          <w:b/>
          <w:sz w:val="28"/>
          <w:u w:val="single"/>
        </w:rPr>
        <w:t>Fractures</w:t>
      </w:r>
      <w:r w:rsidRPr="004B5091">
        <w:rPr>
          <w:b/>
          <w:sz w:val="28"/>
        </w:rPr>
        <w:t xml:space="preserve"> –</w:t>
      </w:r>
      <w:r w:rsidRPr="004B5091">
        <w:t xml:space="preserve"> </w:t>
      </w:r>
      <w:r>
        <w:t xml:space="preserve">break in the continuity on bone caused by direct blows, crushing forces, sudden twisting motions, and extreme muscle contractions. </w:t>
      </w:r>
    </w:p>
    <w:p w:rsidR="004B5091" w:rsidRDefault="004B5091" w:rsidP="004B5091">
      <w:r w:rsidRPr="004B5091">
        <w:rPr>
          <w:b/>
        </w:rPr>
        <w:t>Types of fractures</w:t>
      </w:r>
      <w:r>
        <w:t xml:space="preserve">: defined according to the bone involved.   </w:t>
      </w:r>
    </w:p>
    <w:p w:rsidR="004B5091" w:rsidRDefault="004B5091" w:rsidP="004B5091">
      <w:pPr>
        <w:pStyle w:val="ListParagraph"/>
        <w:numPr>
          <w:ilvl w:val="0"/>
          <w:numId w:val="5"/>
        </w:numPr>
      </w:pPr>
      <w:r w:rsidRPr="004B5091">
        <w:rPr>
          <w:b/>
        </w:rPr>
        <w:t>Complete fracture</w:t>
      </w:r>
      <w:r>
        <w:t xml:space="preserve"> – a break across the entire cross-section of the bone and is frequently displaced (removed from its normal position).</w:t>
      </w:r>
    </w:p>
    <w:p w:rsidR="004B5091" w:rsidRDefault="004B5091" w:rsidP="004B5091">
      <w:pPr>
        <w:pStyle w:val="ListParagraph"/>
        <w:numPr>
          <w:ilvl w:val="0"/>
          <w:numId w:val="5"/>
        </w:numPr>
      </w:pPr>
      <w:r w:rsidRPr="004B5091">
        <w:rPr>
          <w:b/>
        </w:rPr>
        <w:t>Incomplete fracture</w:t>
      </w:r>
      <w:r>
        <w:t xml:space="preserve"> (greenstick fracture) – a break through only part of the cross-section of the bone. </w:t>
      </w:r>
    </w:p>
    <w:p w:rsidR="004B5091" w:rsidRDefault="004B5091" w:rsidP="004B5091">
      <w:pPr>
        <w:pStyle w:val="ListParagraph"/>
        <w:numPr>
          <w:ilvl w:val="0"/>
          <w:numId w:val="5"/>
        </w:numPr>
      </w:pPr>
      <w:r w:rsidRPr="004B5091">
        <w:rPr>
          <w:b/>
        </w:rPr>
        <w:t>Oblique fracture</w:t>
      </w:r>
      <w:r>
        <w:t xml:space="preserve"> – runs across the bone at a diagonal angle of 45-60 degrees. </w:t>
      </w:r>
    </w:p>
    <w:p w:rsidR="004B5091" w:rsidRDefault="004B5091" w:rsidP="004B5091">
      <w:pPr>
        <w:pStyle w:val="ListParagraph"/>
        <w:numPr>
          <w:ilvl w:val="0"/>
          <w:numId w:val="5"/>
        </w:numPr>
      </w:pPr>
      <w:r w:rsidRPr="004B5091">
        <w:rPr>
          <w:b/>
        </w:rPr>
        <w:t>Comminuted fracture</w:t>
      </w:r>
      <w:r>
        <w:t xml:space="preserve"> – one that produces several bone fragments.</w:t>
      </w:r>
    </w:p>
    <w:p w:rsidR="004B5091" w:rsidRDefault="004B5091" w:rsidP="004B5091">
      <w:pPr>
        <w:pStyle w:val="ListParagraph"/>
        <w:numPr>
          <w:ilvl w:val="0"/>
          <w:numId w:val="5"/>
        </w:numPr>
      </w:pPr>
      <w:r w:rsidRPr="004B5091">
        <w:rPr>
          <w:b/>
        </w:rPr>
        <w:t>Impacted fracture</w:t>
      </w:r>
      <w:r>
        <w:t xml:space="preserve"> – ends of the bone are driven into each other.</w:t>
      </w:r>
    </w:p>
    <w:p w:rsidR="004B5091" w:rsidRDefault="004B5091" w:rsidP="004B5091">
      <w:pPr>
        <w:pStyle w:val="ListParagraph"/>
        <w:numPr>
          <w:ilvl w:val="0"/>
          <w:numId w:val="5"/>
        </w:numPr>
      </w:pPr>
      <w:r w:rsidRPr="004B5091">
        <w:rPr>
          <w:b/>
        </w:rPr>
        <w:t>Closed fracture</w:t>
      </w:r>
      <w:r>
        <w:t xml:space="preserve"> (simple fracture) – does not cause a break in the skin.</w:t>
      </w:r>
    </w:p>
    <w:p w:rsidR="004B5091" w:rsidRDefault="004B5091" w:rsidP="004B5091">
      <w:pPr>
        <w:pStyle w:val="ListParagraph"/>
        <w:numPr>
          <w:ilvl w:val="0"/>
          <w:numId w:val="5"/>
        </w:numPr>
      </w:pPr>
      <w:r w:rsidRPr="004B5091">
        <w:rPr>
          <w:b/>
        </w:rPr>
        <w:t>Open fracture</w:t>
      </w:r>
      <w:r>
        <w:t xml:space="preserve"> (compact/complex fracture) – the skin or mucous membrane extends to the fractured bone. </w:t>
      </w:r>
    </w:p>
    <w:p w:rsidR="004B5091" w:rsidRDefault="004B5091" w:rsidP="004B5091">
      <w:pPr>
        <w:pStyle w:val="ListParagraph"/>
        <w:numPr>
          <w:ilvl w:val="0"/>
          <w:numId w:val="5"/>
        </w:numPr>
      </w:pPr>
      <w:r w:rsidRPr="004B5091">
        <w:rPr>
          <w:b/>
        </w:rPr>
        <w:t>Stress fractures</w:t>
      </w:r>
      <w:r>
        <w:t xml:space="preserve"> – occur with repeated bone trauma from athletic activities, most frequently involving the tibia and metatarsals.</w:t>
      </w:r>
    </w:p>
    <w:p w:rsidR="004B5091" w:rsidRDefault="004B5091" w:rsidP="004B5091">
      <w:pPr>
        <w:pStyle w:val="ListParagraph"/>
        <w:numPr>
          <w:ilvl w:val="0"/>
          <w:numId w:val="5"/>
        </w:numPr>
      </w:pPr>
      <w:r w:rsidRPr="004B5091">
        <w:rPr>
          <w:b/>
        </w:rPr>
        <w:t>Compression fractures</w:t>
      </w:r>
      <w:r>
        <w:t xml:space="preserve"> – caused by the compression of vertebrae and are associated frequently with osteoporosis. </w:t>
      </w:r>
    </w:p>
    <w:p w:rsidR="004B5091" w:rsidRDefault="004B5091" w:rsidP="004B5091">
      <w:r w:rsidRPr="004B5091">
        <w:rPr>
          <w:b/>
        </w:rPr>
        <w:t>Clinical manifestations and assessment</w:t>
      </w:r>
      <w:r>
        <w:t xml:space="preserve">: based on pts. </w:t>
      </w:r>
      <w:proofErr w:type="gramStart"/>
      <w:r>
        <w:t>symptoms</w:t>
      </w:r>
      <w:proofErr w:type="gramEnd"/>
      <w:r>
        <w:t>, physical signs, x-ray findings</w:t>
      </w:r>
    </w:p>
    <w:p w:rsidR="004B5091" w:rsidRDefault="004B5091" w:rsidP="004B5091">
      <w:r w:rsidRPr="004B5091">
        <w:rPr>
          <w:b/>
        </w:rPr>
        <w:t>Clinical manifestations</w:t>
      </w:r>
      <w:r>
        <w:t xml:space="preserve"> – pain, loss of </w:t>
      </w:r>
      <w:proofErr w:type="gramStart"/>
      <w:r>
        <w:t>fx</w:t>
      </w:r>
      <w:proofErr w:type="gramEnd"/>
      <w:r>
        <w:t>, deformity, shortening, crepitus (grating sensation), swelling, and discoloration.</w:t>
      </w:r>
    </w:p>
    <w:p w:rsidR="004B5091" w:rsidRDefault="004B5091" w:rsidP="004B5091">
      <w:r w:rsidRPr="004B5091">
        <w:rPr>
          <w:b/>
        </w:rPr>
        <w:lastRenderedPageBreak/>
        <w:t xml:space="preserve">Prevention </w:t>
      </w:r>
      <w:r>
        <w:t xml:space="preserve">– </w:t>
      </w:r>
    </w:p>
    <w:p w:rsidR="004B5091" w:rsidRDefault="004B5091" w:rsidP="004B5091">
      <w:r w:rsidRPr="004B5091">
        <w:rPr>
          <w:b/>
        </w:rPr>
        <w:t>Immobilize</w:t>
      </w:r>
      <w:r>
        <w:t xml:space="preserve"> – </w:t>
      </w:r>
    </w:p>
    <w:p w:rsidR="004B5091" w:rsidRDefault="004B5091" w:rsidP="004B5091">
      <w:r w:rsidRPr="004B5091">
        <w:rPr>
          <w:b/>
        </w:rPr>
        <w:t>Splints</w:t>
      </w:r>
      <w:r>
        <w:t xml:space="preserve"> – support the limb distal and proximal to the fracture site to prevent rotation as well as angular motion.</w:t>
      </w:r>
    </w:p>
    <w:p w:rsidR="004B5091" w:rsidRDefault="004B5091" w:rsidP="004B5091">
      <w:r w:rsidRPr="004B5091">
        <w:rPr>
          <w:b/>
        </w:rPr>
        <w:t>Sling</w:t>
      </w:r>
      <w:r>
        <w:t xml:space="preserve"> – upper extremity injury, the arm can be bandaged to the chest. A finger can be taped to the adjacent digit.</w:t>
      </w:r>
    </w:p>
    <w:p w:rsidR="004B5091" w:rsidRDefault="004B5091" w:rsidP="004B5091">
      <w:proofErr w:type="gramStart"/>
      <w:r w:rsidRPr="004B5091">
        <w:rPr>
          <w:b/>
        </w:rPr>
        <w:t>Cervical collar/backboard</w:t>
      </w:r>
      <w:r>
        <w:t xml:space="preserve"> – immobilization of the spine when cervical and thoracolumbar spinal injuries are suspected.</w:t>
      </w:r>
      <w:proofErr w:type="gramEnd"/>
      <w:r>
        <w:t xml:space="preserve"> </w:t>
      </w:r>
    </w:p>
    <w:p w:rsidR="004B5091" w:rsidRDefault="004B5091" w:rsidP="004B5091">
      <w:r w:rsidRPr="004B5091">
        <w:rPr>
          <w:b/>
        </w:rPr>
        <w:t>Prevent contamination/ infection</w:t>
      </w:r>
      <w:r>
        <w:t xml:space="preserve"> –</w:t>
      </w:r>
    </w:p>
    <w:p w:rsidR="004B5091" w:rsidRDefault="004B5091" w:rsidP="004B5091">
      <w:r>
        <w:t>Cover an open fracture with a sterile dressing to prevent contamination of deeper tissues.</w:t>
      </w:r>
    </w:p>
    <w:p w:rsidR="004B5091" w:rsidRDefault="004B5091" w:rsidP="004B5091">
      <w:r>
        <w:t xml:space="preserve">Debridement – remove foreign bodies, obvious debris, and bacteria. ALL open fractures are considered contaminated and carry a risk for osteomyelitis (bone infection), tetanus, and gas gangrene. = systemic antibiotics within 3 hours. </w:t>
      </w:r>
    </w:p>
    <w:p w:rsidR="004B5091" w:rsidRDefault="004B5091" w:rsidP="004B5091">
      <w:r>
        <w:t xml:space="preserve">Sterile dressing changes – to allow for drainage of wound and edema from heavily contaminated injuries. </w:t>
      </w:r>
    </w:p>
    <w:p w:rsidR="004B5091" w:rsidRDefault="004B5091" w:rsidP="004B5091">
      <w:r>
        <w:t>Wound vac. – assisted closure device</w:t>
      </w:r>
    </w:p>
    <w:p w:rsidR="004B5091" w:rsidRDefault="004B5091" w:rsidP="004B5091">
      <w:proofErr w:type="gramStart"/>
      <w:r>
        <w:t>Re-exploration – of the wound with debridement, as necessary to remove infected and devitalized (dead) tissue and increase vascularity in the region.</w:t>
      </w:r>
      <w:proofErr w:type="gramEnd"/>
      <w:r>
        <w:t xml:space="preserve">   </w:t>
      </w:r>
    </w:p>
    <w:p w:rsidR="004B5091" w:rsidRPr="004B5091" w:rsidRDefault="004B5091" w:rsidP="004B5091">
      <w:pPr>
        <w:rPr>
          <w:b/>
        </w:rPr>
      </w:pPr>
      <w:r w:rsidRPr="004B5091">
        <w:rPr>
          <w:b/>
        </w:rPr>
        <w:t>Complications –</w:t>
      </w:r>
    </w:p>
    <w:p w:rsidR="004B5091" w:rsidRDefault="004B5091" w:rsidP="004B5091">
      <w:pPr>
        <w:pStyle w:val="ListParagraph"/>
        <w:numPr>
          <w:ilvl w:val="0"/>
          <w:numId w:val="3"/>
        </w:numPr>
      </w:pPr>
      <w:r w:rsidRPr="004B5091">
        <w:rPr>
          <w:b/>
        </w:rPr>
        <w:t>5 WARNING “P’s</w:t>
      </w:r>
      <w:r>
        <w:t xml:space="preserve">” of neurovascular impairment – </w:t>
      </w:r>
      <w:r w:rsidRPr="004B5091">
        <w:rPr>
          <w:b/>
        </w:rPr>
        <w:t>P</w:t>
      </w:r>
      <w:r>
        <w:t xml:space="preserve">ain, </w:t>
      </w:r>
      <w:r w:rsidRPr="004B5091">
        <w:rPr>
          <w:b/>
        </w:rPr>
        <w:t>P</w:t>
      </w:r>
      <w:r>
        <w:t xml:space="preserve">oikilothermia (cold limb), </w:t>
      </w:r>
      <w:r w:rsidRPr="004B5091">
        <w:rPr>
          <w:b/>
        </w:rPr>
        <w:t>P</w:t>
      </w:r>
      <w:r>
        <w:t xml:space="preserve">allor (paleness), </w:t>
      </w:r>
      <w:proofErr w:type="spellStart"/>
      <w:r w:rsidRPr="004B5091">
        <w:rPr>
          <w:b/>
        </w:rPr>
        <w:t>P</w:t>
      </w:r>
      <w:r>
        <w:t>aresthesia</w:t>
      </w:r>
      <w:proofErr w:type="spellEnd"/>
      <w:r>
        <w:t xml:space="preserve"> (can range from numbness, “pins and needles”, burning, itching, and/or tingling), and </w:t>
      </w:r>
      <w:r w:rsidRPr="004B5091">
        <w:rPr>
          <w:b/>
        </w:rPr>
        <w:t>P</w:t>
      </w:r>
      <w:r>
        <w:t xml:space="preserve">ulselessness (weak pulse or delayed capillary refill; normal is &lt; 2 sec)  </w:t>
      </w:r>
    </w:p>
    <w:p w:rsidR="004B5091" w:rsidRDefault="004B5091" w:rsidP="004B5091">
      <w:pPr>
        <w:pStyle w:val="ListParagraph"/>
        <w:numPr>
          <w:ilvl w:val="0"/>
          <w:numId w:val="3"/>
        </w:numPr>
      </w:pPr>
      <w:r w:rsidRPr="004B5091">
        <w:rPr>
          <w:b/>
        </w:rPr>
        <w:t>Hypovolemic shock</w:t>
      </w:r>
      <w:r>
        <w:t xml:space="preserve"> (resulting from hemorrhage both visible and non-visible blood loss &amp; intravascular fluid) – fractures of extremities, thorax, pelvis, or spine. </w:t>
      </w:r>
    </w:p>
    <w:p w:rsidR="004B5091" w:rsidRDefault="004B5091" w:rsidP="004B5091">
      <w:pPr>
        <w:pStyle w:val="ListParagraph"/>
        <w:numPr>
          <w:ilvl w:val="0"/>
          <w:numId w:val="3"/>
        </w:numPr>
      </w:pPr>
      <w:r w:rsidRPr="004B5091">
        <w:rPr>
          <w:b/>
        </w:rPr>
        <w:t>Signs and symptoms</w:t>
      </w:r>
      <w:r>
        <w:t>: thirst, anxiety, restlessness, altered sensation, elevated HR, weak pulse (thread), decreased B/P, cool/clammy skin, decreased urine output, decreased pulse pressure(diff. between the systolic and diastolic pressure), decreased B/P; mean arterial pressure (MAP) below 60 mmHg, rapid/shallow respirations, delayed capillary refill.</w:t>
      </w:r>
    </w:p>
    <w:p w:rsidR="004B5091" w:rsidRDefault="004B5091" w:rsidP="004B5091">
      <w:pPr>
        <w:pStyle w:val="ListParagraph"/>
        <w:numPr>
          <w:ilvl w:val="0"/>
          <w:numId w:val="3"/>
        </w:numPr>
      </w:pPr>
      <w:r>
        <w:t xml:space="preserve">Taping, splinting, or bandaging </w:t>
      </w:r>
      <w:r w:rsidRPr="004B5091">
        <w:rPr>
          <w:b/>
        </w:rPr>
        <w:t>too tightly</w:t>
      </w:r>
      <w:r>
        <w:t xml:space="preserve"> may cause impaired distal perfusion and thus is avoided.</w:t>
      </w:r>
    </w:p>
    <w:p w:rsidR="004B5091" w:rsidRDefault="004B5091" w:rsidP="004B5091">
      <w:r w:rsidRPr="004B5091">
        <w:rPr>
          <w:b/>
        </w:rPr>
        <w:t>Assessments</w:t>
      </w:r>
      <w:r>
        <w:t xml:space="preserve"> –</w:t>
      </w:r>
    </w:p>
    <w:p w:rsidR="004B5091" w:rsidRDefault="004B5091" w:rsidP="004B5091">
      <w:pPr>
        <w:pStyle w:val="ListParagraph"/>
        <w:numPr>
          <w:ilvl w:val="0"/>
          <w:numId w:val="4"/>
        </w:numPr>
      </w:pPr>
    </w:p>
    <w:p w:rsidR="004B5091" w:rsidRDefault="004B5091" w:rsidP="004B5091">
      <w:r w:rsidRPr="004B5091">
        <w:rPr>
          <w:b/>
        </w:rPr>
        <w:lastRenderedPageBreak/>
        <w:t>Treatment</w:t>
      </w:r>
      <w:r>
        <w:t xml:space="preserve"> –</w:t>
      </w:r>
    </w:p>
    <w:p w:rsidR="004B5091" w:rsidRDefault="004B5091" w:rsidP="004B5091">
      <w:pPr>
        <w:pStyle w:val="ListParagraph"/>
        <w:numPr>
          <w:ilvl w:val="0"/>
          <w:numId w:val="4"/>
        </w:numPr>
      </w:pPr>
      <w:r w:rsidRPr="004B5091">
        <w:rPr>
          <w:b/>
        </w:rPr>
        <w:t>Reduction</w:t>
      </w:r>
      <w:r>
        <w:t xml:space="preserve"> – (setting the bone) refers to the restoration of the fracture fragments to anatomic alignment and rotation. 2 types = open or closed reduction (admin pain med prior to each):</w:t>
      </w:r>
    </w:p>
    <w:p w:rsidR="004B5091" w:rsidRDefault="004B5091" w:rsidP="004B5091">
      <w:r>
        <w:rPr>
          <w:b/>
        </w:rPr>
        <w:tab/>
      </w:r>
      <w:r w:rsidRPr="004B5091">
        <w:rPr>
          <w:b/>
        </w:rPr>
        <w:t>Open reduction</w:t>
      </w:r>
      <w:r>
        <w:t xml:space="preserve"> – surgical intervention is needed to align the bone fragments. Internal fixation </w:t>
      </w:r>
      <w:r>
        <w:tab/>
        <w:t xml:space="preserve">devices (metallic pins, wires, screws, plates, nails, or rods) are used to hold the bone fragments </w:t>
      </w:r>
      <w:r>
        <w:tab/>
        <w:t>in position until the healing occurs.</w:t>
      </w:r>
    </w:p>
    <w:p w:rsidR="004B5091" w:rsidRDefault="004B5091" w:rsidP="004B5091">
      <w:r>
        <w:rPr>
          <w:b/>
        </w:rPr>
        <w:tab/>
      </w:r>
      <w:r w:rsidRPr="004B5091">
        <w:rPr>
          <w:b/>
        </w:rPr>
        <w:t>Closed reduction</w:t>
      </w:r>
      <w:r>
        <w:t xml:space="preserve"> – accomplished through manipulation and manual traction. The extremity is </w:t>
      </w:r>
      <w:r>
        <w:tab/>
        <w:t xml:space="preserve">held in the desired position while the provider applies the cast, splint or other device. </w:t>
      </w:r>
    </w:p>
    <w:p w:rsidR="004B5091" w:rsidRPr="004B5091" w:rsidRDefault="004B5091" w:rsidP="004B5091">
      <w:pPr>
        <w:rPr>
          <w:b/>
        </w:rPr>
      </w:pPr>
      <w:r w:rsidRPr="004B5091">
        <w:rPr>
          <w:b/>
        </w:rPr>
        <w:t>Nursing management –</w:t>
      </w:r>
    </w:p>
    <w:p w:rsidR="004B5091" w:rsidRDefault="004B5091" w:rsidP="004B5091">
      <w:r>
        <w:t>Teach related tx regimen –</w:t>
      </w:r>
    </w:p>
    <w:p w:rsidR="004B5091" w:rsidRDefault="004B5091" w:rsidP="004B5091">
      <w:r>
        <w:t>Relieving pain –</w:t>
      </w:r>
    </w:p>
    <w:p w:rsidR="004B5091" w:rsidRDefault="004B5091" w:rsidP="004B5091">
      <w:r>
        <w:t>Improving mobility –</w:t>
      </w:r>
    </w:p>
    <w:p w:rsidR="004B5091" w:rsidRDefault="004B5091" w:rsidP="004B5091">
      <w:r>
        <w:t xml:space="preserve">Maintaining adequate neurovascular </w:t>
      </w:r>
      <w:proofErr w:type="gramStart"/>
      <w:r>
        <w:t>fx</w:t>
      </w:r>
      <w:proofErr w:type="gramEnd"/>
      <w:r>
        <w:t xml:space="preserve"> –</w:t>
      </w:r>
    </w:p>
    <w:p w:rsidR="004B5091" w:rsidRDefault="004B5091" w:rsidP="004B5091">
      <w:r>
        <w:t>Maintaining and restoring fx –</w:t>
      </w:r>
    </w:p>
    <w:p w:rsidR="004B5091" w:rsidRDefault="004B5091" w:rsidP="004B5091">
      <w:r>
        <w:t xml:space="preserve">Monitoring and managing potential complications – </w:t>
      </w:r>
    </w:p>
    <w:p w:rsidR="004B5091" w:rsidRDefault="004B5091" w:rsidP="004B5091">
      <w:r>
        <w:tab/>
      </w:r>
      <w:r w:rsidRPr="004B5091">
        <w:rPr>
          <w:b/>
        </w:rPr>
        <w:t>Fat embolism syndrome (FES)</w:t>
      </w:r>
      <w:r>
        <w:t xml:space="preserve"> – Fat globules move into the blood stream b/c of increased </w:t>
      </w:r>
      <w:r>
        <w:tab/>
        <w:t>marrow pressure and forms an emboli clot that travels. Onset sudden (24-72hr).</w:t>
      </w:r>
    </w:p>
    <w:p w:rsidR="004B5091" w:rsidRDefault="004B5091" w:rsidP="004B5091">
      <w:r>
        <w:tab/>
      </w:r>
      <w:r w:rsidRPr="004B5091">
        <w:rPr>
          <w:b/>
        </w:rPr>
        <w:t>Risk factors</w:t>
      </w:r>
      <w:r>
        <w:t xml:space="preserve"> – Usually complication of pelvic or long bone fractures, trauma, multiple fractures, </w:t>
      </w:r>
      <w:r>
        <w:tab/>
        <w:t xml:space="preserve">or crush injuries. Occurs usually in young adults (20-30) &amp; elderly (proximal femur = hip fracture)  </w:t>
      </w:r>
    </w:p>
    <w:p w:rsidR="004B5091" w:rsidRPr="004B5091" w:rsidRDefault="004B5091" w:rsidP="004B5091">
      <w:pPr>
        <w:rPr>
          <w:b/>
        </w:rPr>
      </w:pPr>
      <w:r w:rsidRPr="004B5091">
        <w:rPr>
          <w:b/>
        </w:rPr>
        <w:t>Cast assessment/ management (pg#1132)–</w:t>
      </w:r>
    </w:p>
    <w:p w:rsidR="004B5091" w:rsidRPr="004B5091" w:rsidRDefault="004B5091" w:rsidP="004B5091">
      <w:pPr>
        <w:rPr>
          <w:b/>
        </w:rPr>
      </w:pPr>
      <w:r w:rsidRPr="004B5091">
        <w:rPr>
          <w:b/>
        </w:rPr>
        <w:t xml:space="preserve">Compartment syndrome (pg#1132) – </w:t>
      </w:r>
    </w:p>
    <w:p w:rsidR="003515E0" w:rsidRPr="004B5091" w:rsidRDefault="004B5091" w:rsidP="004B5091">
      <w:pPr>
        <w:rPr>
          <w:b/>
        </w:rPr>
      </w:pPr>
      <w:r w:rsidRPr="004B5091">
        <w:rPr>
          <w:b/>
        </w:rPr>
        <w:t xml:space="preserve">Traction – Care &amp; </w:t>
      </w:r>
      <w:proofErr w:type="gramStart"/>
      <w:r w:rsidRPr="004B5091">
        <w:rPr>
          <w:b/>
        </w:rPr>
        <w:t>Tx</w:t>
      </w:r>
      <w:proofErr w:type="gramEnd"/>
      <w:r w:rsidRPr="004B5091">
        <w:rPr>
          <w:b/>
        </w:rPr>
        <w:t xml:space="preserve"> (pg#1137-1139) –</w:t>
      </w:r>
    </w:p>
    <w:p w:rsidR="009D6DDC" w:rsidRDefault="009D6DDC">
      <w:pPr>
        <w:rPr>
          <w:b/>
          <w:sz w:val="28"/>
          <w:u w:val="single"/>
        </w:rPr>
      </w:pPr>
      <w:r>
        <w:rPr>
          <w:b/>
          <w:sz w:val="28"/>
          <w:u w:val="single"/>
        </w:rPr>
        <w:t>Amputation</w:t>
      </w:r>
      <w:r w:rsidRPr="009D6DDC">
        <w:rPr>
          <w:sz w:val="28"/>
        </w:rPr>
        <w:t xml:space="preserve"> –</w:t>
      </w:r>
      <w:r>
        <w:rPr>
          <w:b/>
          <w:sz w:val="28"/>
          <w:u w:val="single"/>
        </w:rPr>
        <w:t xml:space="preserve"> </w:t>
      </w:r>
    </w:p>
    <w:p w:rsidR="009D6DDC" w:rsidRDefault="009D6DDC">
      <w:pPr>
        <w:rPr>
          <w:b/>
          <w:sz w:val="28"/>
          <w:u w:val="single"/>
        </w:rPr>
      </w:pPr>
    </w:p>
    <w:p w:rsidR="00B0150C" w:rsidRDefault="00C20E0A">
      <w:r w:rsidRPr="009D6DDC">
        <w:rPr>
          <w:b/>
          <w:sz w:val="28"/>
          <w:u w:val="single"/>
        </w:rPr>
        <w:t>Immune response</w:t>
      </w:r>
      <w:r w:rsidR="009D6DDC">
        <w:t xml:space="preserve"> –</w:t>
      </w:r>
    </w:p>
    <w:p w:rsidR="00C20E0A" w:rsidRDefault="00C20E0A">
      <w:r w:rsidRPr="002528CD">
        <w:rPr>
          <w:b/>
        </w:rPr>
        <w:t>Natural:</w:t>
      </w:r>
      <w:r>
        <w:t xml:space="preserve"> </w:t>
      </w:r>
      <w:r w:rsidR="00774E9B">
        <w:t xml:space="preserve">immunity that a person is born with. </w:t>
      </w:r>
      <w:proofErr w:type="gramStart"/>
      <w:r w:rsidR="00774E9B">
        <w:t>Body’s “natural” defenses.</w:t>
      </w:r>
      <w:proofErr w:type="gramEnd"/>
      <w:r w:rsidR="00774E9B">
        <w:t xml:space="preserve"> </w:t>
      </w:r>
    </w:p>
    <w:p w:rsidR="00774E9B" w:rsidRDefault="00774E9B">
      <w:r>
        <w:tab/>
        <w:t xml:space="preserve">Skin: barrier that keeps things from entering </w:t>
      </w:r>
      <w:r>
        <w:tab/>
      </w:r>
    </w:p>
    <w:p w:rsidR="00774E9B" w:rsidRDefault="00774E9B" w:rsidP="00774E9B">
      <w:pPr>
        <w:ind w:firstLine="720"/>
      </w:pPr>
      <w:r>
        <w:lastRenderedPageBreak/>
        <w:t>Lymphocytes: T-cells, B-cells, phagocytes</w:t>
      </w:r>
    </w:p>
    <w:p w:rsidR="00774E9B" w:rsidRDefault="00774E9B" w:rsidP="00774E9B">
      <w:pPr>
        <w:ind w:firstLine="720"/>
      </w:pPr>
      <w:r>
        <w:t>Macrophages, dendritic cells, natural killer cells (NK cells)</w:t>
      </w:r>
    </w:p>
    <w:p w:rsidR="00774E9B" w:rsidRDefault="00774E9B" w:rsidP="00774E9B">
      <w:r w:rsidRPr="002528CD">
        <w:rPr>
          <w:b/>
        </w:rPr>
        <w:t>Acquired immunity</w:t>
      </w:r>
      <w:r>
        <w:t>: immunity that a person gets from an outside source.</w:t>
      </w:r>
    </w:p>
    <w:p w:rsidR="00774E9B" w:rsidRDefault="00774E9B" w:rsidP="00774E9B">
      <w:r>
        <w:tab/>
        <w:t>Breast milk</w:t>
      </w:r>
    </w:p>
    <w:p w:rsidR="00774E9B" w:rsidRDefault="00774E9B" w:rsidP="00774E9B">
      <w:r>
        <w:tab/>
      </w:r>
      <w:proofErr w:type="gramStart"/>
      <w:r>
        <w:t>Have had the illness</w:t>
      </w:r>
      <w:proofErr w:type="gramEnd"/>
      <w:r>
        <w:t xml:space="preserve"> = develop antibodies</w:t>
      </w:r>
    </w:p>
    <w:p w:rsidR="00774E9B" w:rsidRDefault="00774E9B" w:rsidP="00774E9B">
      <w:r>
        <w:tab/>
        <w:t>Vaccine = develop antibodies</w:t>
      </w:r>
    </w:p>
    <w:p w:rsidR="00774E9B" w:rsidRDefault="00774E9B" w:rsidP="002528CD">
      <w:pPr>
        <w:ind w:firstLine="720"/>
      </w:pPr>
      <w:r w:rsidRPr="002528CD">
        <w:rPr>
          <w:b/>
        </w:rPr>
        <w:t>Active:</w:t>
      </w:r>
      <w:r>
        <w:t xml:space="preserve"> defenses are developed by pts own body – may last many years or even a life time</w:t>
      </w:r>
    </w:p>
    <w:p w:rsidR="00774E9B" w:rsidRDefault="00774E9B" w:rsidP="002528CD">
      <w:pPr>
        <w:ind w:firstLine="720"/>
      </w:pPr>
      <w:r w:rsidRPr="002528CD">
        <w:rPr>
          <w:b/>
        </w:rPr>
        <w:t>Passive</w:t>
      </w:r>
      <w:r>
        <w:t xml:space="preserve">: temporary. </w:t>
      </w:r>
      <w:proofErr w:type="gramStart"/>
      <w:r>
        <w:t>From source outside of body.</w:t>
      </w:r>
      <w:proofErr w:type="gramEnd"/>
      <w:r>
        <w:t xml:space="preserve"> </w:t>
      </w:r>
    </w:p>
    <w:p w:rsidR="00774E9B" w:rsidRPr="002528CD" w:rsidRDefault="002528CD" w:rsidP="00774E9B">
      <w:pPr>
        <w:rPr>
          <w:b/>
        </w:rPr>
      </w:pPr>
      <w:r w:rsidRPr="002528CD">
        <w:rPr>
          <w:b/>
        </w:rPr>
        <w:t>Risk factors:</w:t>
      </w:r>
    </w:p>
    <w:p w:rsidR="002528CD" w:rsidRDefault="002528CD" w:rsidP="00774E9B">
      <w:r>
        <w:t xml:space="preserve">Genetics, age, stress level, nutrition, skin integrity, medications (corticosteroids, immunosuppressants, </w:t>
      </w:r>
      <w:proofErr w:type="gramStart"/>
      <w:r>
        <w:t>NSAIDS</w:t>
      </w:r>
      <w:proofErr w:type="gramEnd"/>
      <w:r>
        <w:t xml:space="preserve"> &amp; ATB (large doses) chemotherapy), allergies, chronic illness, blood transfusions, lifestyle factors, autoimmune disorders. </w:t>
      </w:r>
    </w:p>
    <w:p w:rsidR="004F569A" w:rsidRDefault="004F569A" w:rsidP="00774E9B">
      <w:pPr>
        <w:rPr>
          <w:sz w:val="28"/>
        </w:rPr>
      </w:pPr>
      <w:r w:rsidRPr="009D6DDC">
        <w:rPr>
          <w:b/>
          <w:sz w:val="28"/>
          <w:u w:val="single"/>
        </w:rPr>
        <w:t>Allergic reactions/hypersensitivity</w:t>
      </w:r>
      <w:r w:rsidR="009D6DDC">
        <w:rPr>
          <w:sz w:val="28"/>
        </w:rPr>
        <w:t xml:space="preserve"> –</w:t>
      </w:r>
    </w:p>
    <w:p w:rsidR="004F569A" w:rsidRDefault="004F569A" w:rsidP="009D6DDC">
      <w:pPr>
        <w:pStyle w:val="ListParagraph"/>
        <w:numPr>
          <w:ilvl w:val="0"/>
          <w:numId w:val="7"/>
        </w:numPr>
      </w:pPr>
      <w:r w:rsidRPr="009D6DDC">
        <w:rPr>
          <w:b/>
        </w:rPr>
        <w:t>Hypersensitivity</w:t>
      </w:r>
      <w:r>
        <w:t xml:space="preserve"> – is a reflection of excessive or aberrant immune responses. An immune response to an antigen may result in sensitivity when challenged with that antigen. It usually does not occur with the first expose, rather follows with a re-exposure. Classified into 4 types; </w:t>
      </w:r>
    </w:p>
    <w:p w:rsidR="004F569A" w:rsidRDefault="003521D8" w:rsidP="00774E9B">
      <w:r w:rsidRPr="00587740">
        <w:rPr>
          <w:b/>
        </w:rPr>
        <w:t>T</w:t>
      </w:r>
      <w:r w:rsidR="004F569A" w:rsidRPr="00587740">
        <w:rPr>
          <w:b/>
        </w:rPr>
        <w:t>ype 1</w:t>
      </w:r>
      <w:r w:rsidR="004F569A">
        <w:t xml:space="preserve">: anaphylactic hypersensitivity- most severe form of hypersensitivity rxn. Most severe </w:t>
      </w:r>
      <w:r>
        <w:t>immune mediated rxn is anaphylaxis.</w:t>
      </w:r>
    </w:p>
    <w:p w:rsidR="003521D8" w:rsidRDefault="003521D8" w:rsidP="00774E9B">
      <w:r>
        <w:t xml:space="preserve">= edema, hypotension, bronchospasm, cardiovascular collapse – occurs within minutes. </w:t>
      </w:r>
    </w:p>
    <w:p w:rsidR="001B600C" w:rsidRDefault="003521D8" w:rsidP="00774E9B">
      <w:r w:rsidRPr="001B600C">
        <w:rPr>
          <w:b/>
        </w:rPr>
        <w:t>Type 2</w:t>
      </w:r>
      <w:r>
        <w:t xml:space="preserve">: cytotoxic hypersensitivity- occurs when the system mistakenly identifies a normal constituent of the body as foreign. Rxn may be a result of a cross- reacting antibodies = poss. Leading o cell and tissue damage. </w:t>
      </w:r>
    </w:p>
    <w:p w:rsidR="003521D8" w:rsidRDefault="001B600C" w:rsidP="00774E9B">
      <w:r>
        <w:t>=</w:t>
      </w:r>
      <w:r w:rsidR="003521D8">
        <w:t>Associated with several disorders (myasthenia gravis, goodpasteure syndrome- generates antibodies against lung and renal tissue).</w:t>
      </w:r>
    </w:p>
    <w:p w:rsidR="001B600C" w:rsidRDefault="003521D8" w:rsidP="00774E9B">
      <w:r w:rsidRPr="001B600C">
        <w:rPr>
          <w:b/>
        </w:rPr>
        <w:t>Type 3</w:t>
      </w:r>
      <w:r>
        <w:t xml:space="preserve">: immune complex hypersensitivity- involves immune complexes that are formed when antigens bind with antibodies. Complexes are cleared from circulation by a phagocytic action. </w:t>
      </w:r>
    </w:p>
    <w:p w:rsidR="003521D8" w:rsidRDefault="001B600C" w:rsidP="00774E9B">
      <w:r>
        <w:t>=</w:t>
      </w:r>
      <w:r w:rsidR="003521D8">
        <w:t xml:space="preserve">Joints and kidneys are particularly susceptible (RA, lupus, and types of nephritis, bacterial endocarditis) </w:t>
      </w:r>
    </w:p>
    <w:p w:rsidR="001B600C" w:rsidRDefault="003521D8" w:rsidP="00774E9B">
      <w:r w:rsidRPr="001B600C">
        <w:rPr>
          <w:b/>
        </w:rPr>
        <w:t>Type 4</w:t>
      </w:r>
      <w:r>
        <w:t xml:space="preserve">: delayed-type hypersensitivity – (cellular hypersensitivity) – </w:t>
      </w:r>
      <w:proofErr w:type="gramStart"/>
      <w:r>
        <w:t>occurs</w:t>
      </w:r>
      <w:proofErr w:type="gramEnd"/>
      <w:r>
        <w:t xml:space="preserve"> 24-72 hrs. after exposure to allergen. </w:t>
      </w:r>
      <w:proofErr w:type="gramStart"/>
      <w:r>
        <w:t xml:space="preserve">Mediated by sensitized </w:t>
      </w:r>
      <w:r w:rsidR="001B600C">
        <w:t>T-cells and macrophages.</w:t>
      </w:r>
      <w:proofErr w:type="gramEnd"/>
      <w:r w:rsidR="001B600C">
        <w:t xml:space="preserve">  </w:t>
      </w:r>
    </w:p>
    <w:p w:rsidR="003521D8" w:rsidRDefault="001B600C" w:rsidP="00774E9B">
      <w:r>
        <w:lastRenderedPageBreak/>
        <w:t xml:space="preserve">= exposure to allergens such as cosmetics, adhesive tape, medication additives, plant toxins = local anesthetics. </w:t>
      </w:r>
    </w:p>
    <w:p w:rsidR="001B600C" w:rsidRDefault="001B600C" w:rsidP="00774E9B">
      <w:r w:rsidRPr="00587740">
        <w:rPr>
          <w:b/>
        </w:rPr>
        <w:t>Test performed for dx:</w:t>
      </w:r>
      <w:r>
        <w:t xml:space="preserve"> CBC with differential, WBC coun</w:t>
      </w:r>
      <w:r w:rsidR="00587740">
        <w:t xml:space="preserve">t normal except with infection. Eosinophil count, total serum immunoglobulin E levels, skin tests, provocative testing, RAST (radioallergosobent test = mea. IGE) </w:t>
      </w:r>
    </w:p>
    <w:p w:rsidR="00DB2ADD" w:rsidRDefault="00DB2ADD" w:rsidP="009D6DDC">
      <w:pPr>
        <w:pStyle w:val="ListParagraph"/>
        <w:numPr>
          <w:ilvl w:val="0"/>
          <w:numId w:val="7"/>
        </w:numPr>
      </w:pPr>
      <w:r w:rsidRPr="009D6DDC">
        <w:rPr>
          <w:b/>
        </w:rPr>
        <w:t>Latex allergy</w:t>
      </w:r>
      <w:r>
        <w:t xml:space="preserve">: </w:t>
      </w:r>
    </w:p>
    <w:p w:rsidR="00F41440" w:rsidRPr="009D6DDC" w:rsidRDefault="00F41440" w:rsidP="00774E9B">
      <w:pPr>
        <w:rPr>
          <w:sz w:val="28"/>
        </w:rPr>
      </w:pPr>
      <w:bookmarkStart w:id="0" w:name="_GoBack"/>
      <w:bookmarkEnd w:id="0"/>
      <w:r w:rsidRPr="009D6DDC">
        <w:rPr>
          <w:b/>
          <w:sz w:val="28"/>
          <w:u w:val="single"/>
        </w:rPr>
        <w:t>HIV/AIDS</w:t>
      </w:r>
      <w:r w:rsidR="009D6DDC">
        <w:rPr>
          <w:sz w:val="28"/>
        </w:rPr>
        <w:t xml:space="preserve"> – </w:t>
      </w:r>
      <w:r w:rsidR="00DE2576">
        <w:t>attack and mutate T-cells (CD4 cells) = disable cells fx</w:t>
      </w:r>
    </w:p>
    <w:p w:rsidR="00F41440" w:rsidRDefault="00F41440" w:rsidP="00F41440">
      <w:pPr>
        <w:ind w:left="720"/>
      </w:pPr>
      <w:proofErr w:type="gramStart"/>
      <w:r w:rsidRPr="00F41440">
        <w:rPr>
          <w:b/>
        </w:rPr>
        <w:t>Primary</w:t>
      </w:r>
      <w:r>
        <w:t xml:space="preserve"> – genetic.</w:t>
      </w:r>
      <w:proofErr w:type="gramEnd"/>
      <w:r>
        <w:t xml:space="preserve"> </w:t>
      </w:r>
      <w:proofErr w:type="gramStart"/>
      <w:r>
        <w:t>Born with.</w:t>
      </w:r>
      <w:proofErr w:type="gramEnd"/>
      <w:r>
        <w:t xml:space="preserve"> </w:t>
      </w:r>
    </w:p>
    <w:p w:rsidR="00F41440" w:rsidRDefault="00F41440" w:rsidP="00F41440">
      <w:pPr>
        <w:ind w:firstLine="720"/>
      </w:pPr>
      <w:r w:rsidRPr="00F41440">
        <w:rPr>
          <w:b/>
        </w:rPr>
        <w:t>Secondary</w:t>
      </w:r>
      <w:r>
        <w:t>- acquired (more common) HIV/AIDS is the most common</w:t>
      </w:r>
    </w:p>
    <w:p w:rsidR="00F41440" w:rsidRDefault="00F41440" w:rsidP="00F41440">
      <w:pPr>
        <w:ind w:left="1440"/>
      </w:pPr>
      <w:proofErr w:type="gramStart"/>
      <w:r w:rsidRPr="00F41440">
        <w:rPr>
          <w:b/>
        </w:rPr>
        <w:t>causes</w:t>
      </w:r>
      <w:proofErr w:type="gramEnd"/>
      <w:r>
        <w:t>: malnutrition, chronic stress, burns, uremia, diabetes, certain autoimmune disorders, certain viruses, exposure to immunotoxic chemicals, self-administration of IV drugs and alcohol.</w:t>
      </w:r>
    </w:p>
    <w:p w:rsidR="00F41440" w:rsidRDefault="00DE2576" w:rsidP="00774E9B">
      <w:pPr>
        <w:rPr>
          <w:b/>
        </w:rPr>
      </w:pPr>
      <w:r w:rsidRPr="00DE2576">
        <w:rPr>
          <w:b/>
        </w:rPr>
        <w:t>Signs/symptoms/risk factors of HIV:</w:t>
      </w:r>
      <w:r>
        <w:rPr>
          <w:b/>
        </w:rPr>
        <w:t xml:space="preserve"> </w:t>
      </w:r>
    </w:p>
    <w:p w:rsidR="00EB67EB" w:rsidRPr="00EB67EB" w:rsidRDefault="00DE2576" w:rsidP="00DE2576">
      <w:pPr>
        <w:pStyle w:val="ListParagraph"/>
        <w:numPr>
          <w:ilvl w:val="0"/>
          <w:numId w:val="1"/>
        </w:numPr>
        <w:rPr>
          <w:b/>
        </w:rPr>
      </w:pPr>
      <w:r>
        <w:rPr>
          <w:b/>
        </w:rPr>
        <w:t xml:space="preserve">Respiratory- </w:t>
      </w:r>
      <w:r w:rsidR="00EB67EB">
        <w:t>SOB, dyspnea, cough, chest pain, fever</w:t>
      </w:r>
    </w:p>
    <w:p w:rsidR="000E2026" w:rsidRDefault="00EB67EB" w:rsidP="00EB67EB">
      <w:pPr>
        <w:pStyle w:val="ListParagraph"/>
        <w:ind w:left="360"/>
      </w:pPr>
      <w:r>
        <w:rPr>
          <w:b/>
        </w:rPr>
        <w:t>Diseases:</w:t>
      </w:r>
      <w:r>
        <w:t xml:space="preserve"> </w:t>
      </w:r>
      <w:r w:rsidR="00DE2576">
        <w:t xml:space="preserve">pneumocystis </w:t>
      </w:r>
      <w:r>
        <w:t>pneumonia PCP (most common infection in pts with AIDS)</w:t>
      </w:r>
      <w:r w:rsidR="000E2026">
        <w:t xml:space="preserve"> = </w:t>
      </w:r>
      <w:proofErr w:type="gramStart"/>
      <w:r w:rsidR="000E2026">
        <w:t>Tx</w:t>
      </w:r>
      <w:proofErr w:type="gramEnd"/>
      <w:r w:rsidR="000E2026">
        <w:t>: TMP-SMZ (</w:t>
      </w:r>
      <w:proofErr w:type="spellStart"/>
      <w:r w:rsidR="000E2026">
        <w:t>Bactrim</w:t>
      </w:r>
      <w:proofErr w:type="spellEnd"/>
      <w:r w:rsidR="000E2026">
        <w:t xml:space="preserve"> </w:t>
      </w:r>
      <w:proofErr w:type="spellStart"/>
      <w:r w:rsidR="000E2026">
        <w:t>septra</w:t>
      </w:r>
      <w:proofErr w:type="spellEnd"/>
      <w:r w:rsidR="000E2026">
        <w:t>)</w:t>
      </w:r>
    </w:p>
    <w:p w:rsidR="000E2026" w:rsidRDefault="00EB67EB" w:rsidP="00EB67EB">
      <w:pPr>
        <w:pStyle w:val="ListParagraph"/>
        <w:ind w:left="360"/>
      </w:pPr>
      <w:proofErr w:type="gramStart"/>
      <w:r>
        <w:t>mycobacterium</w:t>
      </w:r>
      <w:proofErr w:type="gramEnd"/>
      <w:r>
        <w:t xml:space="preserve"> avium complex MAC (can also be found in GI,</w:t>
      </w:r>
      <w:r w:rsidR="000E2026">
        <w:t xml:space="preserve"> lymph nodes and bone marrow) = Tx: clarithromycin or azithromycin … combo azithromycin + rifabutin =  more effective (additional cost + more adv. Effects)</w:t>
      </w:r>
    </w:p>
    <w:p w:rsidR="00EB67EB" w:rsidRDefault="00EB67EB" w:rsidP="00EB67EB">
      <w:pPr>
        <w:pStyle w:val="ListParagraph"/>
        <w:ind w:left="360"/>
      </w:pPr>
      <w:r>
        <w:t>TB (IV drug users – TB detection not present in late stage of disease b/c lack of immune response)</w:t>
      </w:r>
    </w:p>
    <w:p w:rsidR="000D3B27" w:rsidRDefault="000E2026" w:rsidP="000D3B27">
      <w:pPr>
        <w:pStyle w:val="ListParagraph"/>
        <w:ind w:left="360"/>
      </w:pPr>
      <w:r>
        <w:t xml:space="preserve">CMV </w:t>
      </w:r>
      <w:r w:rsidR="000D3B27">
        <w:t>(cytomegalovirus retinitis</w:t>
      </w:r>
      <w:proofErr w:type="gramStart"/>
      <w:r w:rsidR="000D3B27">
        <w:t>)-</w:t>
      </w:r>
      <w:proofErr w:type="gramEnd"/>
      <w:r w:rsidR="000D3B27">
        <w:t xml:space="preserve"> leading cause of blindness in pts. </w:t>
      </w:r>
      <w:proofErr w:type="gramStart"/>
      <w:r w:rsidR="000D3B27">
        <w:t>with</w:t>
      </w:r>
      <w:proofErr w:type="gramEnd"/>
      <w:r w:rsidR="000D3B27">
        <w:t xml:space="preserve"> AIDS = Tx: various antiviral agents. </w:t>
      </w:r>
    </w:p>
    <w:p w:rsidR="000E2026" w:rsidRPr="00EB67EB" w:rsidRDefault="000E2026" w:rsidP="00EB67EB">
      <w:pPr>
        <w:pStyle w:val="ListParagraph"/>
        <w:ind w:left="360"/>
        <w:rPr>
          <w:b/>
        </w:rPr>
      </w:pPr>
      <w:r>
        <w:t>Meningitis – IV amphoB</w:t>
      </w:r>
    </w:p>
    <w:p w:rsidR="00EB67EB" w:rsidRPr="00EB67EB" w:rsidRDefault="00EB67EB" w:rsidP="00DE2576">
      <w:pPr>
        <w:pStyle w:val="ListParagraph"/>
        <w:numPr>
          <w:ilvl w:val="0"/>
          <w:numId w:val="1"/>
        </w:numPr>
        <w:rPr>
          <w:b/>
        </w:rPr>
      </w:pPr>
      <w:r>
        <w:rPr>
          <w:b/>
        </w:rPr>
        <w:t>GI-</w:t>
      </w:r>
      <w:r>
        <w:t xml:space="preserve"> loss of appetite, nausea, vomiting, chronic diarrhea (50-90% of pts), oral/esophageal candidiasis, wasting syndrome (profound weight loss &gt; 10% weight, chronic diarrhea, or chronic weakness)</w:t>
      </w:r>
    </w:p>
    <w:p w:rsidR="00DE2576" w:rsidRPr="000E2026" w:rsidRDefault="00EB67EB" w:rsidP="00DE2576">
      <w:pPr>
        <w:pStyle w:val="ListParagraph"/>
        <w:numPr>
          <w:ilvl w:val="0"/>
          <w:numId w:val="1"/>
        </w:numPr>
        <w:rPr>
          <w:b/>
        </w:rPr>
      </w:pPr>
      <w:r w:rsidRPr="00EB67EB">
        <w:rPr>
          <w:b/>
        </w:rPr>
        <w:t>Oncologic</w:t>
      </w:r>
      <w:r w:rsidR="000D3B27">
        <w:rPr>
          <w:b/>
        </w:rPr>
        <w:t xml:space="preserve"> </w:t>
      </w:r>
      <w:r w:rsidR="000D3B27" w:rsidRPr="000D3B27">
        <w:t>(Tx = chemo)</w:t>
      </w:r>
      <w:r w:rsidR="000D3B27">
        <w:t xml:space="preserve"> </w:t>
      </w:r>
      <w:r w:rsidRPr="000D3B27">
        <w:t>-</w:t>
      </w:r>
      <w:r>
        <w:t xml:space="preserve"> </w:t>
      </w:r>
      <w:r w:rsidR="000E2026">
        <w:t>higher than usual instance of cancer. Kaposi Sarcoma (most common HIV related malignancy- endothelial layer of blood and lymphatic vessels, associate with herpes virus 8), B-cell lymphomas (2</w:t>
      </w:r>
      <w:r w:rsidR="000E2026" w:rsidRPr="000E2026">
        <w:rPr>
          <w:vertAlign w:val="superscript"/>
        </w:rPr>
        <w:t>nd</w:t>
      </w:r>
      <w:r w:rsidR="000E2026">
        <w:t xml:space="preserve"> most common), lymphomas of pts with AIDs differ than normal lymphomas – pts younger and develops outside lymph nodes = brain, bone marrow and GI tract.</w:t>
      </w:r>
    </w:p>
    <w:p w:rsidR="000E2026" w:rsidRPr="004F569A" w:rsidRDefault="000E2026" w:rsidP="00DE2576">
      <w:pPr>
        <w:pStyle w:val="ListParagraph"/>
        <w:numPr>
          <w:ilvl w:val="0"/>
          <w:numId w:val="1"/>
        </w:numPr>
        <w:rPr>
          <w:b/>
        </w:rPr>
      </w:pPr>
      <w:r>
        <w:rPr>
          <w:b/>
        </w:rPr>
        <w:t xml:space="preserve">Neurologic </w:t>
      </w:r>
      <w:r w:rsidR="000D3B27">
        <w:t>–</w:t>
      </w:r>
      <w:r>
        <w:t xml:space="preserve"> </w:t>
      </w:r>
      <w:r w:rsidR="000D3B27">
        <w:t xml:space="preserve">enchepathalopathy (AIDS dementia - </w:t>
      </w:r>
      <w:r w:rsidR="000D3B27">
        <w:sym w:font="Symbol" w:char="F0AF"/>
      </w:r>
      <w:r w:rsidR="000D3B27">
        <w:t xml:space="preserve"> cognitive and behavioral motor </w:t>
      </w:r>
      <w:proofErr w:type="gramStart"/>
      <w:r w:rsidR="000D3B27">
        <w:t>fx</w:t>
      </w:r>
      <w:proofErr w:type="gramEnd"/>
      <w:r w:rsidR="000D3B27">
        <w:t xml:space="preserve">) contaminates brain and spinal fluid. </w:t>
      </w:r>
    </w:p>
    <w:p w:rsidR="004F569A" w:rsidRDefault="004F569A" w:rsidP="004F569A">
      <w:r>
        <w:rPr>
          <w:b/>
        </w:rPr>
        <w:t xml:space="preserve">Plan of care: </w:t>
      </w:r>
      <w:r>
        <w:t>teaching (most important) = prevent infection, promote good nutrition, coping</w:t>
      </w:r>
    </w:p>
    <w:p w:rsidR="002528CD" w:rsidRPr="004F569A" w:rsidRDefault="002528CD" w:rsidP="004F569A">
      <w:pPr>
        <w:ind w:firstLine="720"/>
        <w:rPr>
          <w:b/>
        </w:rPr>
      </w:pPr>
      <w:r w:rsidRPr="004F569A">
        <w:rPr>
          <w:b/>
        </w:rPr>
        <w:t xml:space="preserve"> </w:t>
      </w:r>
    </w:p>
    <w:sectPr w:rsidR="002528CD" w:rsidRPr="004F569A" w:rsidSect="007F5D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1CCD"/>
    <w:multiLevelType w:val="hybridMultilevel"/>
    <w:tmpl w:val="5ADE69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000D84"/>
    <w:multiLevelType w:val="hybridMultilevel"/>
    <w:tmpl w:val="76842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24E22"/>
    <w:multiLevelType w:val="hybridMultilevel"/>
    <w:tmpl w:val="1A72F5A6"/>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1A7470"/>
    <w:multiLevelType w:val="hybridMultilevel"/>
    <w:tmpl w:val="773A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25D37"/>
    <w:multiLevelType w:val="hybridMultilevel"/>
    <w:tmpl w:val="1FC65FCC"/>
    <w:lvl w:ilvl="0" w:tplc="90C08D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364E7"/>
    <w:multiLevelType w:val="hybridMultilevel"/>
    <w:tmpl w:val="58C86668"/>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6">
    <w:nsid w:val="32D60874"/>
    <w:multiLevelType w:val="hybridMultilevel"/>
    <w:tmpl w:val="887C88DE"/>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DD6C0D"/>
    <w:multiLevelType w:val="hybridMultilevel"/>
    <w:tmpl w:val="01A0C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5F878EE"/>
    <w:multiLevelType w:val="hybridMultilevel"/>
    <w:tmpl w:val="2AB6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831F9F"/>
    <w:multiLevelType w:val="hybridMultilevel"/>
    <w:tmpl w:val="7A2EA2E4"/>
    <w:lvl w:ilvl="0" w:tplc="017A11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1BA2018"/>
    <w:multiLevelType w:val="hybridMultilevel"/>
    <w:tmpl w:val="186C55CE"/>
    <w:lvl w:ilvl="0" w:tplc="38929E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46681E"/>
    <w:multiLevelType w:val="hybridMultilevel"/>
    <w:tmpl w:val="11F64A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331B53"/>
    <w:multiLevelType w:val="hybridMultilevel"/>
    <w:tmpl w:val="FA64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8F2F2A"/>
    <w:multiLevelType w:val="hybridMultilevel"/>
    <w:tmpl w:val="56880C9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77234945"/>
    <w:multiLevelType w:val="hybridMultilevel"/>
    <w:tmpl w:val="62F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79021A"/>
    <w:multiLevelType w:val="hybridMultilevel"/>
    <w:tmpl w:val="8572E6F0"/>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6">
    <w:nsid w:val="7E0E2FB6"/>
    <w:multiLevelType w:val="hybridMultilevel"/>
    <w:tmpl w:val="60143F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E7C41EF"/>
    <w:multiLevelType w:val="hybridMultilevel"/>
    <w:tmpl w:val="424A5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6"/>
  </w:num>
  <w:num w:numId="4">
    <w:abstractNumId w:val="2"/>
  </w:num>
  <w:num w:numId="5">
    <w:abstractNumId w:val="10"/>
  </w:num>
  <w:num w:numId="6">
    <w:abstractNumId w:val="1"/>
  </w:num>
  <w:num w:numId="7">
    <w:abstractNumId w:val="4"/>
  </w:num>
  <w:num w:numId="8">
    <w:abstractNumId w:val="15"/>
  </w:num>
  <w:num w:numId="9">
    <w:abstractNumId w:val="13"/>
  </w:num>
  <w:num w:numId="10">
    <w:abstractNumId w:val="7"/>
  </w:num>
  <w:num w:numId="11">
    <w:abstractNumId w:val="17"/>
  </w:num>
  <w:num w:numId="12">
    <w:abstractNumId w:val="16"/>
  </w:num>
  <w:num w:numId="13">
    <w:abstractNumId w:val="0"/>
  </w:num>
  <w:num w:numId="14">
    <w:abstractNumId w:val="11"/>
  </w:num>
  <w:num w:numId="15">
    <w:abstractNumId w:val="5"/>
  </w:num>
  <w:num w:numId="16">
    <w:abstractNumId w:val="12"/>
  </w:num>
  <w:num w:numId="17">
    <w:abstractNumId w:val="8"/>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20E0A"/>
    <w:rsid w:val="000D3B27"/>
    <w:rsid w:val="000E2026"/>
    <w:rsid w:val="001B600C"/>
    <w:rsid w:val="001F0171"/>
    <w:rsid w:val="00244E2E"/>
    <w:rsid w:val="002528CD"/>
    <w:rsid w:val="003515E0"/>
    <w:rsid w:val="003521D8"/>
    <w:rsid w:val="00463FD3"/>
    <w:rsid w:val="004B5091"/>
    <w:rsid w:val="004F569A"/>
    <w:rsid w:val="00587740"/>
    <w:rsid w:val="00672C0E"/>
    <w:rsid w:val="007470B0"/>
    <w:rsid w:val="00774E9B"/>
    <w:rsid w:val="007C6832"/>
    <w:rsid w:val="007F5DDF"/>
    <w:rsid w:val="00872487"/>
    <w:rsid w:val="00930DDB"/>
    <w:rsid w:val="00994277"/>
    <w:rsid w:val="009D4117"/>
    <w:rsid w:val="009D6DDC"/>
    <w:rsid w:val="009F0A08"/>
    <w:rsid w:val="00BE0556"/>
    <w:rsid w:val="00C13E69"/>
    <w:rsid w:val="00C20E0A"/>
    <w:rsid w:val="00C40D35"/>
    <w:rsid w:val="00DB2ADD"/>
    <w:rsid w:val="00DD284D"/>
    <w:rsid w:val="00DE2576"/>
    <w:rsid w:val="00EB67EB"/>
    <w:rsid w:val="00F41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76"/>
    <w:pPr>
      <w:ind w:left="720"/>
      <w:contextualSpacing/>
    </w:pPr>
  </w:style>
  <w:style w:type="table" w:styleId="TableGrid">
    <w:name w:val="Table Grid"/>
    <w:basedOn w:val="TableNormal"/>
    <w:uiPriority w:val="59"/>
    <w:rsid w:val="001F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mikeburanis</dc:creator>
  <cp:lastModifiedBy>Noelle Cope</cp:lastModifiedBy>
  <cp:revision>2</cp:revision>
  <cp:lastPrinted>2012-10-29T22:57:00Z</cp:lastPrinted>
  <dcterms:created xsi:type="dcterms:W3CDTF">2012-10-30T11:23:00Z</dcterms:created>
  <dcterms:modified xsi:type="dcterms:W3CDTF">2012-10-30T11:23:00Z</dcterms:modified>
</cp:coreProperties>
</file>