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3FF" w:rsidRPr="00672EB2" w:rsidRDefault="00672EB2">
      <w:pPr>
        <w:rPr>
          <w:rFonts w:ascii="Times New Roman" w:hAnsi="Times New Roman" w:cs="Times New Roman"/>
          <w:sz w:val="24"/>
          <w:szCs w:val="24"/>
        </w:rPr>
      </w:pPr>
      <w:proofErr w:type="spellStart"/>
      <w:r w:rsidRPr="00F856A3">
        <w:rPr>
          <w:rFonts w:ascii="Times New Roman" w:hAnsi="Times New Roman" w:cs="Times New Roman"/>
          <w:b/>
          <w:sz w:val="24"/>
          <w:szCs w:val="24"/>
        </w:rPr>
        <w:t>Glucophage</w:t>
      </w:r>
      <w:proofErr w:type="spellEnd"/>
      <w:r w:rsidRPr="00F856A3">
        <w:rPr>
          <w:rFonts w:ascii="Times New Roman" w:hAnsi="Times New Roman" w:cs="Times New Roman"/>
          <w:b/>
          <w:sz w:val="24"/>
          <w:szCs w:val="24"/>
        </w:rPr>
        <w:t xml:space="preserve">: </w:t>
      </w:r>
      <w:r w:rsidRPr="00672EB2">
        <w:rPr>
          <w:rFonts w:ascii="Times New Roman" w:hAnsi="Times New Roman" w:cs="Times New Roman"/>
          <w:sz w:val="24"/>
          <w:szCs w:val="24"/>
        </w:rPr>
        <w:tab/>
        <w:t>250 mg</w:t>
      </w:r>
      <w:r>
        <w:rPr>
          <w:rFonts w:ascii="Times New Roman" w:hAnsi="Times New Roman" w:cs="Times New Roman"/>
          <w:sz w:val="24"/>
          <w:szCs w:val="24"/>
        </w:rPr>
        <w:t xml:space="preserve"> (1/2 tablet)</w:t>
      </w:r>
    </w:p>
    <w:p w:rsidR="00672EB2" w:rsidRPr="00672EB2" w:rsidRDefault="00672EB2">
      <w:pPr>
        <w:rPr>
          <w:rFonts w:ascii="Times New Roman" w:hAnsi="Times New Roman" w:cs="Times New Roman"/>
          <w:sz w:val="24"/>
          <w:szCs w:val="24"/>
        </w:rPr>
      </w:pPr>
      <w:r w:rsidRPr="00672EB2">
        <w:rPr>
          <w:rFonts w:ascii="Times New Roman" w:hAnsi="Times New Roman" w:cs="Times New Roman"/>
          <w:sz w:val="24"/>
          <w:szCs w:val="24"/>
        </w:rPr>
        <w:tab/>
      </w:r>
      <w:r w:rsidRPr="00672EB2">
        <w:rPr>
          <w:rFonts w:ascii="Times New Roman" w:hAnsi="Times New Roman" w:cs="Times New Roman"/>
          <w:sz w:val="24"/>
          <w:szCs w:val="24"/>
        </w:rPr>
        <w:tab/>
        <w:t>PO</w:t>
      </w:r>
    </w:p>
    <w:p w:rsidR="00672EB2" w:rsidRPr="00672EB2" w:rsidRDefault="00672EB2">
      <w:pPr>
        <w:rPr>
          <w:rFonts w:ascii="Times New Roman" w:hAnsi="Times New Roman" w:cs="Times New Roman"/>
          <w:sz w:val="24"/>
          <w:szCs w:val="24"/>
        </w:rPr>
      </w:pPr>
      <w:r w:rsidRPr="00672EB2">
        <w:rPr>
          <w:rFonts w:ascii="Times New Roman" w:hAnsi="Times New Roman" w:cs="Times New Roman"/>
          <w:sz w:val="24"/>
          <w:szCs w:val="24"/>
        </w:rPr>
        <w:tab/>
      </w:r>
      <w:r w:rsidRPr="00672EB2">
        <w:rPr>
          <w:rFonts w:ascii="Times New Roman" w:hAnsi="Times New Roman" w:cs="Times New Roman"/>
          <w:sz w:val="24"/>
          <w:szCs w:val="24"/>
        </w:rPr>
        <w:tab/>
        <w:t>Daily</w:t>
      </w:r>
    </w:p>
    <w:p w:rsidR="00672EB2" w:rsidRPr="00672EB2" w:rsidRDefault="00672EB2" w:rsidP="00672EB2">
      <w:pPr>
        <w:shd w:val="clear" w:color="auto" w:fill="FFFFFF"/>
        <w:rPr>
          <w:rFonts w:ascii="Times New Roman" w:eastAsia="Times New Roman" w:hAnsi="Times New Roman" w:cs="Times New Roman"/>
          <w:color w:val="000000"/>
          <w:sz w:val="24"/>
          <w:szCs w:val="24"/>
        </w:rPr>
      </w:pPr>
      <w:r w:rsidRPr="00672EB2">
        <w:rPr>
          <w:rFonts w:ascii="Times New Roman" w:hAnsi="Times New Roman" w:cs="Times New Roman"/>
          <w:sz w:val="24"/>
          <w:szCs w:val="24"/>
        </w:rPr>
        <w:tab/>
        <w:t>Use:</w:t>
      </w:r>
      <w:r>
        <w:rPr>
          <w:rFonts w:ascii="Times New Roman" w:hAnsi="Times New Roman" w:cs="Times New Roman"/>
          <w:sz w:val="24"/>
          <w:szCs w:val="24"/>
        </w:rPr>
        <w:t xml:space="preserve"> I</w:t>
      </w:r>
      <w:r w:rsidRPr="00672EB2">
        <w:rPr>
          <w:rFonts w:ascii="Times New Roman" w:eastAsia="Times New Roman" w:hAnsi="Times New Roman" w:cs="Times New Roman"/>
          <w:color w:val="000000"/>
          <w:sz w:val="24"/>
          <w:szCs w:val="24"/>
        </w:rPr>
        <w:t xml:space="preserve">s used </w:t>
      </w:r>
      <w:r>
        <w:rPr>
          <w:rFonts w:ascii="Times New Roman" w:eastAsia="Times New Roman" w:hAnsi="Times New Roman" w:cs="Times New Roman"/>
          <w:color w:val="000000"/>
          <w:sz w:val="24"/>
          <w:szCs w:val="24"/>
        </w:rPr>
        <w:t xml:space="preserve">to control high blood sugar. Used for patients with type </w:t>
      </w:r>
      <w:proofErr w:type="gramStart"/>
      <w:r>
        <w:rPr>
          <w:rFonts w:ascii="Times New Roman" w:eastAsia="Times New Roman" w:hAnsi="Times New Roman" w:cs="Times New Roman"/>
          <w:color w:val="000000"/>
          <w:sz w:val="24"/>
          <w:szCs w:val="24"/>
        </w:rPr>
        <w:t>2 diabetes (non-insulin-dependent diabetes)</w:t>
      </w:r>
      <w:proofErr w:type="gramEnd"/>
      <w:r>
        <w:rPr>
          <w:rFonts w:ascii="Times New Roman" w:eastAsia="Times New Roman" w:hAnsi="Times New Roman" w:cs="Times New Roman"/>
          <w:color w:val="000000"/>
          <w:sz w:val="24"/>
          <w:szCs w:val="24"/>
        </w:rPr>
        <w:t>.</w:t>
      </w:r>
      <w:r w:rsidRPr="00672EB2">
        <w:rPr>
          <w:rFonts w:ascii="Times New Roman" w:eastAsia="Times New Roman" w:hAnsi="Times New Roman" w:cs="Times New Roman"/>
          <w:color w:val="000000"/>
          <w:sz w:val="24"/>
          <w:szCs w:val="24"/>
        </w:rPr>
        <w:t xml:space="preserve"> Controlling high blood sugar helps prevent kidney damage, blindness, nerve problems, loss of limbs, and sexual function problems. Proper control of diabetes may also lessen your risk of a h</w:t>
      </w:r>
      <w:r>
        <w:rPr>
          <w:rFonts w:ascii="Times New Roman" w:eastAsia="Times New Roman" w:hAnsi="Times New Roman" w:cs="Times New Roman"/>
          <w:color w:val="000000"/>
          <w:sz w:val="24"/>
          <w:szCs w:val="24"/>
        </w:rPr>
        <w:t>eart attack or stroke. It</w:t>
      </w:r>
      <w:r w:rsidRPr="00672EB2">
        <w:rPr>
          <w:rFonts w:ascii="Times New Roman" w:eastAsia="Times New Roman" w:hAnsi="Times New Roman" w:cs="Times New Roman"/>
          <w:color w:val="000000"/>
          <w:sz w:val="24"/>
          <w:szCs w:val="24"/>
        </w:rPr>
        <w:t xml:space="preserve"> works by helping to restore your body's proper response to the insulin you naturally produce. It also decreases the amount of sugar that your liver makes and that your stomach/</w:t>
      </w:r>
      <w:hyperlink r:id="rId4" w:history="1">
        <w:r w:rsidRPr="00672EB2">
          <w:rPr>
            <w:rFonts w:ascii="Times New Roman" w:eastAsia="Times New Roman" w:hAnsi="Times New Roman" w:cs="Times New Roman"/>
            <w:color w:val="006699"/>
            <w:sz w:val="24"/>
            <w:szCs w:val="24"/>
          </w:rPr>
          <w:t>intestines</w:t>
        </w:r>
      </w:hyperlink>
      <w:r w:rsidRPr="00672EB2">
        <w:rPr>
          <w:rFonts w:ascii="Times New Roman" w:eastAsia="Times New Roman" w:hAnsi="Times New Roman" w:cs="Times New Roman"/>
          <w:color w:val="000000"/>
          <w:sz w:val="24"/>
          <w:szCs w:val="24"/>
        </w:rPr>
        <w:t xml:space="preserve"> absorb.</w:t>
      </w:r>
    </w:p>
    <w:p w:rsidR="00672EB2" w:rsidRDefault="00672EB2">
      <w:pPr>
        <w:rPr>
          <w:rFonts w:ascii="Times New Roman" w:hAnsi="Times New Roman" w:cs="Times New Roman"/>
          <w:sz w:val="24"/>
          <w:szCs w:val="24"/>
        </w:rPr>
      </w:pPr>
      <w:r>
        <w:rPr>
          <w:rFonts w:ascii="Times New Roman" w:hAnsi="Times New Roman" w:cs="Times New Roman"/>
          <w:sz w:val="24"/>
          <w:szCs w:val="24"/>
        </w:rPr>
        <w:tab/>
        <w:t xml:space="preserve">Use for patient: Patient is borderline diabetic. So this medication is prescribed and used to control </w:t>
      </w:r>
      <w:proofErr w:type="spellStart"/>
      <w:proofErr w:type="gramStart"/>
      <w:r>
        <w:rPr>
          <w:rFonts w:ascii="Times New Roman" w:hAnsi="Times New Roman" w:cs="Times New Roman"/>
          <w:sz w:val="24"/>
          <w:szCs w:val="24"/>
        </w:rPr>
        <w:t>patients</w:t>
      </w:r>
      <w:proofErr w:type="spellEnd"/>
      <w:proofErr w:type="gramEnd"/>
      <w:r>
        <w:rPr>
          <w:rFonts w:ascii="Times New Roman" w:hAnsi="Times New Roman" w:cs="Times New Roman"/>
          <w:sz w:val="24"/>
          <w:szCs w:val="24"/>
        </w:rPr>
        <w:t xml:space="preserve"> blood sugar levels</w:t>
      </w:r>
    </w:p>
    <w:p w:rsidR="00672EB2" w:rsidRDefault="00672EB2">
      <w:pPr>
        <w:rPr>
          <w:rFonts w:ascii="Times New Roman" w:hAnsi="Times New Roman" w:cs="Times New Roman"/>
          <w:sz w:val="24"/>
          <w:szCs w:val="24"/>
        </w:rPr>
      </w:pPr>
      <w:r>
        <w:rPr>
          <w:rFonts w:ascii="Times New Roman" w:hAnsi="Times New Roman" w:cs="Times New Roman"/>
          <w:sz w:val="24"/>
          <w:szCs w:val="24"/>
        </w:rPr>
        <w:tab/>
        <w:t>Precautions: Stop medication before having any surgical procedures done. Tell your doctor if you have any breathing problems, blood problems, or liver or kidney problems. You may experience blurred vision, dizziness or drowsiness.</w:t>
      </w:r>
    </w:p>
    <w:p w:rsidR="00672EB2" w:rsidRDefault="00672EB2">
      <w:pPr>
        <w:rPr>
          <w:rFonts w:ascii="Times New Roman" w:hAnsi="Times New Roman" w:cs="Times New Roman"/>
          <w:sz w:val="24"/>
          <w:szCs w:val="24"/>
        </w:rPr>
      </w:pPr>
    </w:p>
    <w:p w:rsidR="00672EB2" w:rsidRDefault="00672EB2">
      <w:pPr>
        <w:rPr>
          <w:rFonts w:ascii="Times New Roman" w:hAnsi="Times New Roman" w:cs="Times New Roman"/>
          <w:sz w:val="24"/>
          <w:szCs w:val="24"/>
        </w:rPr>
      </w:pPr>
      <w:proofErr w:type="spellStart"/>
      <w:r w:rsidRPr="00F856A3">
        <w:rPr>
          <w:rFonts w:ascii="Times New Roman" w:hAnsi="Times New Roman" w:cs="Times New Roman"/>
          <w:b/>
          <w:sz w:val="24"/>
          <w:szCs w:val="24"/>
        </w:rPr>
        <w:t>Neurontin</w:t>
      </w:r>
      <w:proofErr w:type="spellEnd"/>
      <w:r>
        <w:rPr>
          <w:rFonts w:ascii="Times New Roman" w:hAnsi="Times New Roman" w:cs="Times New Roman"/>
          <w:sz w:val="24"/>
          <w:szCs w:val="24"/>
        </w:rPr>
        <w:t xml:space="preserve">: </w:t>
      </w:r>
      <w:r>
        <w:rPr>
          <w:rFonts w:ascii="Times New Roman" w:hAnsi="Times New Roman" w:cs="Times New Roman"/>
          <w:sz w:val="24"/>
          <w:szCs w:val="24"/>
        </w:rPr>
        <w:tab/>
        <w:t>200 mg (2 Capsules)</w:t>
      </w:r>
    </w:p>
    <w:p w:rsidR="00672EB2" w:rsidRDefault="00672EB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PO</w:t>
      </w:r>
    </w:p>
    <w:p w:rsidR="00672EB2" w:rsidRDefault="00672EB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TID</w:t>
      </w:r>
    </w:p>
    <w:p w:rsidR="00672EB2" w:rsidRDefault="00672EB2">
      <w:pPr>
        <w:rPr>
          <w:rFonts w:ascii="Times New Roman" w:hAnsi="Times New Roman" w:cs="Times New Roman"/>
          <w:sz w:val="24"/>
          <w:szCs w:val="24"/>
        </w:rPr>
      </w:pPr>
      <w:r>
        <w:rPr>
          <w:rFonts w:ascii="Times New Roman" w:hAnsi="Times New Roman" w:cs="Times New Roman"/>
          <w:sz w:val="24"/>
          <w:szCs w:val="24"/>
        </w:rPr>
        <w:tab/>
        <w:t xml:space="preserve">Use: </w:t>
      </w:r>
      <w:r w:rsidR="009431F6">
        <w:rPr>
          <w:rFonts w:ascii="Times New Roman" w:hAnsi="Times New Roman" w:cs="Times New Roman"/>
          <w:sz w:val="24"/>
          <w:szCs w:val="24"/>
        </w:rPr>
        <w:t xml:space="preserve">Used to prevent and control seizures. </w:t>
      </w:r>
      <w:r w:rsidR="0028687E">
        <w:rPr>
          <w:rFonts w:ascii="Times New Roman" w:hAnsi="Times New Roman" w:cs="Times New Roman"/>
          <w:sz w:val="24"/>
          <w:szCs w:val="24"/>
        </w:rPr>
        <w:t xml:space="preserve">Also used to relieve nerve pain resulting from singles. It can also be used to treat nerve pain resulting from conditions such as diabetic neuropathy. </w:t>
      </w:r>
    </w:p>
    <w:p w:rsidR="0028687E" w:rsidRDefault="0028687E">
      <w:pPr>
        <w:rPr>
          <w:rFonts w:ascii="Times New Roman" w:hAnsi="Times New Roman" w:cs="Times New Roman"/>
          <w:sz w:val="24"/>
          <w:szCs w:val="24"/>
        </w:rPr>
      </w:pPr>
      <w:r>
        <w:rPr>
          <w:rFonts w:ascii="Times New Roman" w:hAnsi="Times New Roman" w:cs="Times New Roman"/>
          <w:sz w:val="24"/>
          <w:szCs w:val="24"/>
        </w:rPr>
        <w:tab/>
        <w:t>Use for patient: To relieve nerve pain resulting from patient being borderline diabetic.</w:t>
      </w:r>
    </w:p>
    <w:p w:rsidR="0028687E" w:rsidRDefault="0028687E">
      <w:pPr>
        <w:rPr>
          <w:rFonts w:ascii="Times New Roman" w:hAnsi="Times New Roman" w:cs="Times New Roman"/>
          <w:sz w:val="24"/>
          <w:szCs w:val="24"/>
        </w:rPr>
      </w:pPr>
      <w:r>
        <w:rPr>
          <w:rFonts w:ascii="Times New Roman" w:hAnsi="Times New Roman" w:cs="Times New Roman"/>
          <w:sz w:val="24"/>
          <w:szCs w:val="24"/>
        </w:rPr>
        <w:tab/>
        <w:t xml:space="preserve">Precautions: May cause dizziness, drowsiness, or blurred vision. May cause swelling of hands/ankles/feet and loss of coordination. </w:t>
      </w:r>
    </w:p>
    <w:p w:rsidR="0028687E" w:rsidRDefault="0028687E">
      <w:pPr>
        <w:rPr>
          <w:rFonts w:ascii="Times New Roman" w:hAnsi="Times New Roman" w:cs="Times New Roman"/>
          <w:sz w:val="24"/>
          <w:szCs w:val="24"/>
        </w:rPr>
      </w:pPr>
    </w:p>
    <w:p w:rsidR="0028687E" w:rsidRDefault="0028687E">
      <w:pPr>
        <w:rPr>
          <w:rFonts w:ascii="Times New Roman" w:hAnsi="Times New Roman" w:cs="Times New Roman"/>
          <w:sz w:val="24"/>
          <w:szCs w:val="24"/>
        </w:rPr>
      </w:pPr>
      <w:proofErr w:type="spellStart"/>
      <w:r w:rsidRPr="00F856A3">
        <w:rPr>
          <w:rFonts w:ascii="Times New Roman" w:hAnsi="Times New Roman" w:cs="Times New Roman"/>
          <w:b/>
          <w:sz w:val="24"/>
          <w:szCs w:val="24"/>
        </w:rPr>
        <w:t>Prilosec</w:t>
      </w:r>
      <w:proofErr w:type="spellEnd"/>
      <w:r>
        <w:rPr>
          <w:rFonts w:ascii="Times New Roman" w:hAnsi="Times New Roman" w:cs="Times New Roman"/>
          <w:sz w:val="24"/>
          <w:szCs w:val="24"/>
        </w:rPr>
        <w:t xml:space="preserve">: </w:t>
      </w:r>
      <w:r>
        <w:rPr>
          <w:rFonts w:ascii="Times New Roman" w:hAnsi="Times New Roman" w:cs="Times New Roman"/>
          <w:sz w:val="24"/>
          <w:szCs w:val="24"/>
        </w:rPr>
        <w:tab/>
        <w:t>20 mg (1 capsule)</w:t>
      </w:r>
    </w:p>
    <w:p w:rsidR="0028687E" w:rsidRDefault="0028687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PO</w:t>
      </w:r>
    </w:p>
    <w:p w:rsidR="0028687E" w:rsidRDefault="0028687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TID</w:t>
      </w:r>
    </w:p>
    <w:p w:rsidR="0069230C" w:rsidRDefault="0028687E">
      <w:pPr>
        <w:rPr>
          <w:rFonts w:ascii="Times New Roman" w:hAnsi="Times New Roman" w:cs="Times New Roman"/>
          <w:sz w:val="24"/>
          <w:szCs w:val="24"/>
        </w:rPr>
      </w:pPr>
      <w:r>
        <w:rPr>
          <w:rFonts w:ascii="Times New Roman" w:hAnsi="Times New Roman" w:cs="Times New Roman"/>
          <w:sz w:val="24"/>
          <w:szCs w:val="24"/>
        </w:rPr>
        <w:lastRenderedPageBreak/>
        <w:tab/>
        <w:t xml:space="preserve">Use: Used to treat certain stomach or esophagus problems. </w:t>
      </w:r>
      <w:r w:rsidR="0069230C">
        <w:rPr>
          <w:rFonts w:ascii="Times New Roman" w:hAnsi="Times New Roman" w:cs="Times New Roman"/>
          <w:sz w:val="24"/>
          <w:szCs w:val="24"/>
        </w:rPr>
        <w:t xml:space="preserve">It works by decreasing the amount of acid in the stomach. It relieves symptoms such as heartburn, difficulty swallowing, and persistent cough. Helps prevent ulcers and may prevent cancer of the esophagus. </w:t>
      </w:r>
    </w:p>
    <w:p w:rsidR="0069230C" w:rsidRDefault="0069230C">
      <w:pPr>
        <w:rPr>
          <w:rFonts w:ascii="Times New Roman" w:hAnsi="Times New Roman" w:cs="Times New Roman"/>
          <w:sz w:val="24"/>
          <w:szCs w:val="24"/>
        </w:rPr>
      </w:pPr>
      <w:r>
        <w:rPr>
          <w:rFonts w:ascii="Times New Roman" w:hAnsi="Times New Roman" w:cs="Times New Roman"/>
          <w:sz w:val="24"/>
          <w:szCs w:val="24"/>
        </w:rPr>
        <w:tab/>
        <w:t xml:space="preserve">Use for patient: </w:t>
      </w:r>
    </w:p>
    <w:p w:rsidR="0069230C" w:rsidRDefault="0069230C">
      <w:pPr>
        <w:rPr>
          <w:rFonts w:ascii="Times New Roman" w:hAnsi="Times New Roman" w:cs="Times New Roman"/>
          <w:sz w:val="24"/>
          <w:szCs w:val="24"/>
        </w:rPr>
      </w:pPr>
      <w:r>
        <w:rPr>
          <w:rFonts w:ascii="Times New Roman" w:hAnsi="Times New Roman" w:cs="Times New Roman"/>
          <w:sz w:val="24"/>
          <w:szCs w:val="24"/>
        </w:rPr>
        <w:tab/>
        <w:t>Precautions: Tell your doctor if you have liver disease. Tell your doctor immediately if you have heartburn with lightheadedness/sweating/dizziness, chest pain or shoulder pain, trouble breathing, or unexplained weight loss.</w:t>
      </w:r>
    </w:p>
    <w:p w:rsidR="0069230C" w:rsidRDefault="0069230C">
      <w:pPr>
        <w:rPr>
          <w:rFonts w:ascii="Times New Roman" w:hAnsi="Times New Roman" w:cs="Times New Roman"/>
          <w:sz w:val="24"/>
          <w:szCs w:val="24"/>
        </w:rPr>
      </w:pPr>
    </w:p>
    <w:p w:rsidR="0069230C" w:rsidRDefault="0069230C">
      <w:pPr>
        <w:rPr>
          <w:rFonts w:ascii="Times New Roman" w:hAnsi="Times New Roman" w:cs="Times New Roman"/>
          <w:sz w:val="24"/>
          <w:szCs w:val="24"/>
        </w:rPr>
      </w:pPr>
      <w:r w:rsidRPr="00F856A3">
        <w:rPr>
          <w:rFonts w:ascii="Times New Roman" w:hAnsi="Times New Roman" w:cs="Times New Roman"/>
          <w:b/>
          <w:sz w:val="24"/>
          <w:szCs w:val="24"/>
        </w:rPr>
        <w:t>Celebrex</w:t>
      </w:r>
      <w:r>
        <w:rPr>
          <w:rFonts w:ascii="Times New Roman" w:hAnsi="Times New Roman" w:cs="Times New Roman"/>
          <w:sz w:val="24"/>
          <w:szCs w:val="24"/>
        </w:rPr>
        <w:t>:</w:t>
      </w:r>
      <w:r>
        <w:rPr>
          <w:rFonts w:ascii="Times New Roman" w:hAnsi="Times New Roman" w:cs="Times New Roman"/>
          <w:sz w:val="24"/>
          <w:szCs w:val="24"/>
        </w:rPr>
        <w:tab/>
        <w:t>200 mg (1 capsule)</w:t>
      </w:r>
    </w:p>
    <w:p w:rsidR="0069230C" w:rsidRDefault="0069230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PO</w:t>
      </w:r>
    </w:p>
    <w:p w:rsidR="0069230C" w:rsidRDefault="0069230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Daily</w:t>
      </w:r>
    </w:p>
    <w:p w:rsidR="004B000B" w:rsidRDefault="0069230C">
      <w:pPr>
        <w:rPr>
          <w:rFonts w:ascii="Times New Roman" w:hAnsi="Times New Roman" w:cs="Times New Roman"/>
          <w:sz w:val="24"/>
          <w:szCs w:val="24"/>
        </w:rPr>
      </w:pPr>
      <w:r>
        <w:rPr>
          <w:rFonts w:ascii="Times New Roman" w:hAnsi="Times New Roman" w:cs="Times New Roman"/>
          <w:sz w:val="24"/>
          <w:szCs w:val="24"/>
        </w:rPr>
        <w:tab/>
        <w:t xml:space="preserve">Use: </w:t>
      </w:r>
      <w:r w:rsidR="004B000B">
        <w:rPr>
          <w:rFonts w:ascii="Times New Roman" w:hAnsi="Times New Roman" w:cs="Times New Roman"/>
          <w:sz w:val="24"/>
          <w:szCs w:val="24"/>
        </w:rPr>
        <w:t>This drug is a non-steroidal anti-inflammatory drug</w:t>
      </w:r>
      <w:r>
        <w:rPr>
          <w:rFonts w:ascii="Times New Roman" w:hAnsi="Times New Roman" w:cs="Times New Roman"/>
          <w:sz w:val="24"/>
          <w:szCs w:val="24"/>
        </w:rPr>
        <w:t xml:space="preserve"> </w:t>
      </w:r>
      <w:r w:rsidR="004B000B">
        <w:rPr>
          <w:rFonts w:ascii="Times New Roman" w:hAnsi="Times New Roman" w:cs="Times New Roman"/>
          <w:sz w:val="24"/>
          <w:szCs w:val="24"/>
        </w:rPr>
        <w:t xml:space="preserve">that relieves pain and swelling. Used to treat arthritis, acute pain, menstrual pain, and discomfort. It works by blocking the enzymes that make prostaglandins. </w:t>
      </w:r>
      <w:r w:rsidR="00F856A3">
        <w:rPr>
          <w:rFonts w:ascii="Times New Roman" w:hAnsi="Times New Roman" w:cs="Times New Roman"/>
          <w:sz w:val="24"/>
          <w:szCs w:val="24"/>
        </w:rPr>
        <w:t>This then reduces pain and swelling.</w:t>
      </w:r>
      <w:r w:rsidR="004B000B">
        <w:rPr>
          <w:rFonts w:ascii="Times New Roman" w:hAnsi="Times New Roman" w:cs="Times New Roman"/>
          <w:sz w:val="24"/>
          <w:szCs w:val="24"/>
        </w:rPr>
        <w:t xml:space="preserve"> </w:t>
      </w:r>
    </w:p>
    <w:p w:rsidR="004B000B" w:rsidRDefault="004B000B">
      <w:pPr>
        <w:rPr>
          <w:rFonts w:ascii="Times New Roman" w:hAnsi="Times New Roman" w:cs="Times New Roman"/>
          <w:sz w:val="24"/>
          <w:szCs w:val="24"/>
        </w:rPr>
      </w:pPr>
      <w:r>
        <w:rPr>
          <w:rFonts w:ascii="Times New Roman" w:hAnsi="Times New Roman" w:cs="Times New Roman"/>
          <w:sz w:val="24"/>
          <w:szCs w:val="24"/>
        </w:rPr>
        <w:tab/>
        <w:t xml:space="preserve">Use for patient: Patient has a history of arthritis. And this medication is used to treat pain and discomfort related to that specific condition. </w:t>
      </w:r>
    </w:p>
    <w:p w:rsidR="004B000B" w:rsidRDefault="004B000B">
      <w:pPr>
        <w:rPr>
          <w:rFonts w:ascii="Times New Roman" w:hAnsi="Times New Roman" w:cs="Times New Roman"/>
          <w:sz w:val="24"/>
          <w:szCs w:val="24"/>
        </w:rPr>
      </w:pPr>
      <w:r>
        <w:rPr>
          <w:rFonts w:ascii="Times New Roman" w:hAnsi="Times New Roman" w:cs="Times New Roman"/>
          <w:sz w:val="24"/>
          <w:szCs w:val="24"/>
        </w:rPr>
        <w:tab/>
        <w:t xml:space="preserve">Precautions: Consult doctor if you have aspirin sensitive asthma, stroke or cerebrovascular disease, kidney or liver problems, heart disease, high blood pressure, alcohol use, blood disorders, any serious infections, dehydration, or poorly controlled diabetes. </w:t>
      </w:r>
    </w:p>
    <w:p w:rsidR="000115EF" w:rsidRDefault="000115EF">
      <w:pPr>
        <w:rPr>
          <w:rFonts w:ascii="Times New Roman" w:hAnsi="Times New Roman" w:cs="Times New Roman"/>
          <w:sz w:val="24"/>
          <w:szCs w:val="24"/>
        </w:rPr>
      </w:pPr>
    </w:p>
    <w:p w:rsidR="000115EF" w:rsidRPr="00672EB2" w:rsidRDefault="000115EF">
      <w:pPr>
        <w:rPr>
          <w:rFonts w:ascii="Times New Roman" w:hAnsi="Times New Roman" w:cs="Times New Roman"/>
          <w:sz w:val="24"/>
          <w:szCs w:val="24"/>
        </w:rPr>
      </w:pPr>
      <w:r>
        <w:rPr>
          <w:rFonts w:ascii="Times New Roman" w:hAnsi="Times New Roman" w:cs="Times New Roman"/>
          <w:sz w:val="24"/>
          <w:szCs w:val="24"/>
        </w:rPr>
        <w:t xml:space="preserve">PRN: </w:t>
      </w:r>
      <w:proofErr w:type="spellStart"/>
      <w:r>
        <w:rPr>
          <w:rFonts w:ascii="Times New Roman" w:hAnsi="Times New Roman" w:cs="Times New Roman"/>
          <w:sz w:val="24"/>
          <w:szCs w:val="24"/>
        </w:rPr>
        <w:t>Vicodin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Toradol</w:t>
      </w:r>
      <w:proofErr w:type="spellEnd"/>
      <w:r>
        <w:rPr>
          <w:rFonts w:ascii="Times New Roman" w:hAnsi="Times New Roman" w:cs="Times New Roman"/>
          <w:sz w:val="24"/>
          <w:szCs w:val="24"/>
        </w:rPr>
        <w:t>.</w:t>
      </w:r>
    </w:p>
    <w:sectPr w:rsidR="000115EF" w:rsidRPr="00672EB2" w:rsidSect="00DA73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672EB2"/>
    <w:rsid w:val="000115EF"/>
    <w:rsid w:val="0028687E"/>
    <w:rsid w:val="004B000B"/>
    <w:rsid w:val="00672EB2"/>
    <w:rsid w:val="0069230C"/>
    <w:rsid w:val="009431F6"/>
    <w:rsid w:val="00BC32AB"/>
    <w:rsid w:val="00DA73FF"/>
    <w:rsid w:val="00E4234E"/>
    <w:rsid w:val="00F856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3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4687246">
      <w:bodyDiv w:val="1"/>
      <w:marLeft w:val="0"/>
      <w:marRight w:val="0"/>
      <w:marTop w:val="0"/>
      <w:marBottom w:val="0"/>
      <w:divBdr>
        <w:top w:val="none" w:sz="0" w:space="0" w:color="auto"/>
        <w:left w:val="none" w:sz="0" w:space="0" w:color="auto"/>
        <w:bottom w:val="none" w:sz="0" w:space="0" w:color="auto"/>
        <w:right w:val="none" w:sz="0" w:space="0" w:color="auto"/>
      </w:divBdr>
      <w:divsChild>
        <w:div w:id="1528522243">
          <w:marLeft w:val="0"/>
          <w:marRight w:val="0"/>
          <w:marTop w:val="0"/>
          <w:marBottom w:val="0"/>
          <w:divBdr>
            <w:top w:val="none" w:sz="0" w:space="0" w:color="auto"/>
            <w:left w:val="none" w:sz="0" w:space="0" w:color="auto"/>
            <w:bottom w:val="none" w:sz="0" w:space="0" w:color="auto"/>
            <w:right w:val="none" w:sz="0" w:space="0" w:color="auto"/>
          </w:divBdr>
          <w:divsChild>
            <w:div w:id="1289580541">
              <w:marLeft w:val="0"/>
              <w:marRight w:val="0"/>
              <w:marTop w:val="0"/>
              <w:marBottom w:val="0"/>
              <w:divBdr>
                <w:top w:val="none" w:sz="0" w:space="0" w:color="auto"/>
                <w:left w:val="none" w:sz="0" w:space="0" w:color="auto"/>
                <w:bottom w:val="none" w:sz="0" w:space="0" w:color="auto"/>
                <w:right w:val="none" w:sz="0" w:space="0" w:color="auto"/>
              </w:divBdr>
              <w:divsChild>
                <w:div w:id="951783504">
                  <w:marLeft w:val="0"/>
                  <w:marRight w:val="0"/>
                  <w:marTop w:val="0"/>
                  <w:marBottom w:val="0"/>
                  <w:divBdr>
                    <w:top w:val="none" w:sz="0" w:space="0" w:color="auto"/>
                    <w:left w:val="none" w:sz="0" w:space="0" w:color="auto"/>
                    <w:bottom w:val="none" w:sz="0" w:space="0" w:color="auto"/>
                    <w:right w:val="none" w:sz="0" w:space="0" w:color="auto"/>
                  </w:divBdr>
                  <w:divsChild>
                    <w:div w:id="549612686">
                      <w:marLeft w:val="2755"/>
                      <w:marRight w:val="0"/>
                      <w:marTop w:val="0"/>
                      <w:marBottom w:val="0"/>
                      <w:divBdr>
                        <w:top w:val="none" w:sz="0" w:space="0" w:color="auto"/>
                        <w:left w:val="none" w:sz="0" w:space="0" w:color="auto"/>
                        <w:bottom w:val="none" w:sz="0" w:space="0" w:color="auto"/>
                        <w:right w:val="none" w:sz="0" w:space="0" w:color="auto"/>
                      </w:divBdr>
                      <w:divsChild>
                        <w:div w:id="1764258741">
                          <w:marLeft w:val="31"/>
                          <w:marRight w:val="0"/>
                          <w:marTop w:val="0"/>
                          <w:marBottom w:val="0"/>
                          <w:divBdr>
                            <w:top w:val="none" w:sz="0" w:space="0" w:color="auto"/>
                            <w:left w:val="none" w:sz="0" w:space="0" w:color="auto"/>
                            <w:bottom w:val="none" w:sz="0" w:space="0" w:color="auto"/>
                            <w:right w:val="none" w:sz="0" w:space="0" w:color="auto"/>
                          </w:divBdr>
                          <w:divsChild>
                            <w:div w:id="1825122600">
                              <w:marLeft w:val="0"/>
                              <w:marRight w:val="0"/>
                              <w:marTop w:val="0"/>
                              <w:marBottom w:val="0"/>
                              <w:divBdr>
                                <w:top w:val="none" w:sz="0" w:space="0" w:color="auto"/>
                                <w:left w:val="none" w:sz="0" w:space="0" w:color="auto"/>
                                <w:bottom w:val="none" w:sz="0" w:space="0" w:color="auto"/>
                                <w:right w:val="none" w:sz="0" w:space="0" w:color="auto"/>
                              </w:divBdr>
                              <w:divsChild>
                                <w:div w:id="2039701310">
                                  <w:marLeft w:val="0"/>
                                  <w:marRight w:val="0"/>
                                  <w:marTop w:val="0"/>
                                  <w:marBottom w:val="0"/>
                                  <w:divBdr>
                                    <w:top w:val="none" w:sz="0" w:space="0" w:color="auto"/>
                                    <w:left w:val="none" w:sz="0" w:space="0" w:color="auto"/>
                                    <w:bottom w:val="none" w:sz="0" w:space="0" w:color="auto"/>
                                    <w:right w:val="none" w:sz="0" w:space="0" w:color="auto"/>
                                  </w:divBdr>
                                  <w:divsChild>
                                    <w:div w:id="653219182">
                                      <w:marLeft w:val="0"/>
                                      <w:marRight w:val="0"/>
                                      <w:marTop w:val="0"/>
                                      <w:marBottom w:val="0"/>
                                      <w:divBdr>
                                        <w:top w:val="none" w:sz="0" w:space="0" w:color="auto"/>
                                        <w:left w:val="none" w:sz="0" w:space="0" w:color="auto"/>
                                        <w:bottom w:val="none" w:sz="0" w:space="0" w:color="auto"/>
                                        <w:right w:val="none" w:sz="0" w:space="0" w:color="auto"/>
                                      </w:divBdr>
                                      <w:divsChild>
                                        <w:div w:id="536428252">
                                          <w:marLeft w:val="0"/>
                                          <w:marRight w:val="0"/>
                                          <w:marTop w:val="0"/>
                                          <w:marBottom w:val="0"/>
                                          <w:divBdr>
                                            <w:top w:val="none" w:sz="0" w:space="0" w:color="auto"/>
                                            <w:left w:val="none" w:sz="0" w:space="0" w:color="auto"/>
                                            <w:bottom w:val="none" w:sz="0" w:space="0" w:color="auto"/>
                                            <w:right w:val="none" w:sz="0" w:space="0" w:color="auto"/>
                                          </w:divBdr>
                                          <w:divsChild>
                                            <w:div w:id="1683970495">
                                              <w:marLeft w:val="0"/>
                                              <w:marRight w:val="0"/>
                                              <w:marTop w:val="0"/>
                                              <w:marBottom w:val="0"/>
                                              <w:divBdr>
                                                <w:top w:val="none" w:sz="0" w:space="0" w:color="auto"/>
                                                <w:left w:val="none" w:sz="0" w:space="0" w:color="auto"/>
                                                <w:bottom w:val="none" w:sz="0" w:space="0" w:color="auto"/>
                                                <w:right w:val="none" w:sz="0" w:space="0" w:color="auto"/>
                                              </w:divBdr>
                                              <w:divsChild>
                                                <w:div w:id="607081397">
                                                  <w:marLeft w:val="0"/>
                                                  <w:marRight w:val="0"/>
                                                  <w:marTop w:val="0"/>
                                                  <w:marBottom w:val="0"/>
                                                  <w:divBdr>
                                                    <w:top w:val="none" w:sz="0" w:space="0" w:color="auto"/>
                                                    <w:left w:val="none" w:sz="0" w:space="0" w:color="auto"/>
                                                    <w:bottom w:val="none" w:sz="0" w:space="0" w:color="auto"/>
                                                    <w:right w:val="none" w:sz="0" w:space="0" w:color="auto"/>
                                                  </w:divBdr>
                                                  <w:divsChild>
                                                    <w:div w:id="865218484">
                                                      <w:marLeft w:val="63"/>
                                                      <w:marRight w:val="0"/>
                                                      <w:marTop w:val="0"/>
                                                      <w:marBottom w:val="0"/>
                                                      <w:divBdr>
                                                        <w:top w:val="single" w:sz="6" w:space="0" w:color="A48B63"/>
                                                        <w:left w:val="single" w:sz="6" w:space="0" w:color="A48B63"/>
                                                        <w:bottom w:val="single" w:sz="6" w:space="0" w:color="A48B63"/>
                                                        <w:right w:val="single" w:sz="6" w:space="0" w:color="A48B63"/>
                                                      </w:divBdr>
                                                      <w:divsChild>
                                                        <w:div w:id="69202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ebmd.com/digestive-disorders/picture-of-the-intest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Karraker</dc:creator>
  <cp:lastModifiedBy>Emily Karraker</cp:lastModifiedBy>
  <cp:revision>4</cp:revision>
  <dcterms:created xsi:type="dcterms:W3CDTF">2011-11-07T22:09:00Z</dcterms:created>
  <dcterms:modified xsi:type="dcterms:W3CDTF">2011-11-08T05:14:00Z</dcterms:modified>
</cp:coreProperties>
</file>