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55B" w:rsidRDefault="0042255B" w:rsidP="0042255B"/>
    <w:p w:rsidR="0042255B" w:rsidRDefault="0042255B" w:rsidP="0042255B">
      <w:r>
        <w:t>1.</w:t>
      </w:r>
      <w:r>
        <w:tab/>
        <w:t xml:space="preserve">Each part of your body is </w:t>
      </w:r>
      <w:r w:rsidR="00ED3F95">
        <w:t>divided</w:t>
      </w:r>
      <w:r>
        <w:t xml:space="preserve"> up into a 9% section. Your head and each arm is 9% surface area.  Your anterior abdomen, posterior abdomen and each leg is 18% surface area. This adds up to 99% of total body surface area.</w:t>
      </w:r>
    </w:p>
    <w:p w:rsidR="0042255B" w:rsidRDefault="0042255B" w:rsidP="0042255B">
      <w:r>
        <w:t>2.</w:t>
      </w:r>
      <w:r>
        <w:tab/>
      </w:r>
      <w:r w:rsidR="004932E0">
        <w:t xml:space="preserve">I seriously looked </w:t>
      </w:r>
      <w:r w:rsidR="00ED3F95">
        <w:t>everywhere;</w:t>
      </w:r>
      <w:r w:rsidR="004932E0">
        <w:t xml:space="preserve"> I’ll keep looking and let you know if I find it by Friday. I’m assuming it’s the chemicals eating through the skin and getting into the lungs, but I don’t know for sure.</w:t>
      </w:r>
    </w:p>
    <w:p w:rsidR="004932E0" w:rsidRDefault="004932E0" w:rsidP="0042255B">
      <w:r>
        <w:t>3.</w:t>
      </w:r>
      <w:r>
        <w:tab/>
        <w:t xml:space="preserve">The fluid is restricted to help prevent edema. The complications from this is the edema acts as a </w:t>
      </w:r>
      <w:r w:rsidR="00ED3F95">
        <w:t>tourniquet</w:t>
      </w:r>
      <w:r>
        <w:t xml:space="preserve"> to the area and restricts blood flow to the burn </w:t>
      </w:r>
      <w:r w:rsidR="00ED3F95">
        <w:t>impairing</w:t>
      </w:r>
      <w:r>
        <w:t xml:space="preserve"> healing. Fluid volume replacement is determined by a few different ways. There is the evans formula, brooke army formula, parkland baxter formula and the hypertonic saline formula. The one given to us in class is 4mls lactated ringers per kg X percent of body burned.</w:t>
      </w:r>
    </w:p>
    <w:p w:rsidR="004932E0" w:rsidRDefault="004932E0" w:rsidP="0042255B">
      <w:r>
        <w:t>4.</w:t>
      </w:r>
      <w:r>
        <w:tab/>
        <w:t>If the burn was due to an explosion the nurse must also look for other damage, such as broken bones, punctured organs, etc…</w:t>
      </w:r>
    </w:p>
    <w:p w:rsidR="004932E0" w:rsidRDefault="004932E0" w:rsidP="0042255B">
      <w:r>
        <w:t>5.</w:t>
      </w:r>
      <w:r>
        <w:tab/>
      </w:r>
      <w:r w:rsidR="00FB6A66">
        <w:t xml:space="preserve">Again, I looked everywhere. This is another one I’ll have to get back to you guys on. I looked in the legal </w:t>
      </w:r>
      <w:r w:rsidR="00ED3F95">
        <w:t>chapter</w:t>
      </w:r>
      <w:r w:rsidR="00FB6A66">
        <w:t xml:space="preserve"> as well as both burn chapters, nothing.</w:t>
      </w:r>
    </w:p>
    <w:p w:rsidR="00FB6A66" w:rsidRDefault="00FB6A66" w:rsidP="0042255B">
      <w:r>
        <w:t>6.</w:t>
      </w:r>
      <w:r>
        <w:tab/>
        <w:t xml:space="preserve">There is a two step method to this, PCA pump for background pain and short acting agents for break though pain.  The PCA pump is used with a long acting agent to control while the short acting ones kick in quickly.  The drugs usually used are opioids, NSAIDS, aniolytics and </w:t>
      </w:r>
      <w:r w:rsidR="00ED3F95">
        <w:t>anesthesia</w:t>
      </w:r>
      <w:r>
        <w:t>.</w:t>
      </w:r>
    </w:p>
    <w:p w:rsidR="00FB6A66" w:rsidRDefault="00FB6A66" w:rsidP="0042255B">
      <w:r>
        <w:t>7.</w:t>
      </w:r>
      <w:r>
        <w:tab/>
        <w:t>The preferred unit for a person with a thermal injury is the burn unit because they are the most equipped place to care for someone with a thermal injury.</w:t>
      </w:r>
    </w:p>
    <w:p w:rsidR="00FB6A66" w:rsidRDefault="00FB6A66" w:rsidP="0042255B">
      <w:r>
        <w:t>8.</w:t>
      </w:r>
      <w:r>
        <w:tab/>
        <w:t>S</w:t>
      </w:r>
      <w:r w:rsidR="00E81DFC">
        <w:t xml:space="preserve">ilver sulfadiazine- </w:t>
      </w:r>
      <w:r w:rsidR="00ED3F95">
        <w:t>watch</w:t>
      </w:r>
      <w:r w:rsidR="00E81DFC">
        <w:t xml:space="preserve"> for leucopenia within 2-3 days and anticipate psuedoeschar formation</w:t>
      </w:r>
    </w:p>
    <w:p w:rsidR="00E81DFC" w:rsidRDefault="00E81DFC" w:rsidP="0042255B">
      <w:r>
        <w:tab/>
        <w:t>Mefenide acetate- watch for acidosis and premedicate as this will hurt</w:t>
      </w:r>
    </w:p>
    <w:p w:rsidR="00E81DFC" w:rsidRDefault="00E81DFC" w:rsidP="0042255B">
      <w:r>
        <w:tab/>
        <w:t>Silver nitrate-</w:t>
      </w:r>
      <w:r>
        <w:tab/>
      </w:r>
      <w:r w:rsidR="00ED3F95">
        <w:t>monitor</w:t>
      </w:r>
      <w:r>
        <w:t xml:space="preserve"> sodium and potassium and watch out as this will stain everything</w:t>
      </w:r>
    </w:p>
    <w:p w:rsidR="00E81DFC" w:rsidRDefault="00E81DFC" w:rsidP="0042255B">
      <w:r>
        <w:tab/>
        <w:t>Acticoat-</w:t>
      </w:r>
      <w:r>
        <w:tab/>
        <w:t>do not use oil based products with this and note that it can be left in place 3-5 days</w:t>
      </w:r>
    </w:p>
    <w:p w:rsidR="00E81DFC" w:rsidRDefault="00E81DFC" w:rsidP="0042255B">
      <w:r>
        <w:t>9.</w:t>
      </w:r>
      <w:r>
        <w:tab/>
        <w:t xml:space="preserve">This is much the same as question four.  The safety concerns are that there are unseen </w:t>
      </w:r>
      <w:r w:rsidR="00ED3F95">
        <w:t>injuries.  When involved in an explosion with chemicals there is also a chance that the chemicals have gotten into other areas of the body such as the ears, nose and mouth.</w:t>
      </w:r>
    </w:p>
    <w:sectPr w:rsidR="00E81D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5527"/>
    <w:multiLevelType w:val="hybridMultilevel"/>
    <w:tmpl w:val="27E28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E722B"/>
    <w:multiLevelType w:val="hybridMultilevel"/>
    <w:tmpl w:val="3F0C3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4968A3"/>
    <w:multiLevelType w:val="hybridMultilevel"/>
    <w:tmpl w:val="64940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7F4F80"/>
    <w:multiLevelType w:val="hybridMultilevel"/>
    <w:tmpl w:val="5DD4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386EBF"/>
    <w:multiLevelType w:val="hybridMultilevel"/>
    <w:tmpl w:val="C36C9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805DD5"/>
    <w:multiLevelType w:val="hybridMultilevel"/>
    <w:tmpl w:val="B9C8C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D422CB"/>
    <w:multiLevelType w:val="hybridMultilevel"/>
    <w:tmpl w:val="FBBE3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6B1166"/>
    <w:multiLevelType w:val="hybridMultilevel"/>
    <w:tmpl w:val="3FB8D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35103C"/>
    <w:multiLevelType w:val="hybridMultilevel"/>
    <w:tmpl w:val="34C49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9B7146"/>
    <w:multiLevelType w:val="hybridMultilevel"/>
    <w:tmpl w:val="5984A568"/>
    <w:lvl w:ilvl="0" w:tplc="642ED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num>
  <w:num w:numId="3">
    <w:abstractNumId w:val="6"/>
  </w:num>
  <w:num w:numId="4">
    <w:abstractNumId w:val="4"/>
  </w:num>
  <w:num w:numId="5">
    <w:abstractNumId w:val="5"/>
  </w:num>
  <w:num w:numId="6">
    <w:abstractNumId w:val="7"/>
  </w:num>
  <w:num w:numId="7">
    <w:abstractNumId w:val="3"/>
  </w:num>
  <w:num w:numId="8">
    <w:abstractNumId w:val="9"/>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grammar="clean"/>
  <w:defaultTabStop w:val="720"/>
  <w:characterSpacingControl w:val="doNotCompress"/>
  <w:compat/>
  <w:rsids>
    <w:rsidRoot w:val="0042255B"/>
    <w:rsid w:val="0042255B"/>
    <w:rsid w:val="004932E0"/>
    <w:rsid w:val="00E81DFC"/>
    <w:rsid w:val="00ED3F95"/>
    <w:rsid w:val="00FB6A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55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c:creator>
  <cp:lastModifiedBy>HR</cp:lastModifiedBy>
  <cp:revision>1</cp:revision>
  <dcterms:created xsi:type="dcterms:W3CDTF">2011-09-28T23:42:00Z</dcterms:created>
  <dcterms:modified xsi:type="dcterms:W3CDTF">2011-09-29T00:49:00Z</dcterms:modified>
</cp:coreProperties>
</file>