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2E0" w:rsidRPr="00E54501" w:rsidRDefault="00F642E0"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02130E" w:rsidRDefault="0002130E" w:rsidP="002E20AD">
      <w:pPr>
        <w:jc w:val="center"/>
        <w:rPr>
          <w:rFonts w:asciiTheme="majorBidi" w:hAnsiTheme="majorBidi" w:cstheme="majorBidi"/>
          <w:color w:val="FF0000"/>
          <w:sz w:val="24"/>
          <w:szCs w:val="24"/>
        </w:rPr>
      </w:pPr>
      <w:r w:rsidRPr="0002130E">
        <w:rPr>
          <w:rFonts w:asciiTheme="majorBidi" w:hAnsiTheme="majorBidi" w:cstheme="majorBidi"/>
          <w:color w:val="FF0000"/>
          <w:sz w:val="24"/>
          <w:szCs w:val="24"/>
        </w:rPr>
        <w:t>14/15</w:t>
      </w: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roofErr w:type="spellStart"/>
      <w:r w:rsidRPr="00E54501">
        <w:rPr>
          <w:rFonts w:asciiTheme="majorBidi" w:hAnsiTheme="majorBidi" w:cstheme="majorBidi"/>
          <w:sz w:val="24"/>
          <w:szCs w:val="24"/>
        </w:rPr>
        <w:t>Gerontological</w:t>
      </w:r>
      <w:proofErr w:type="spellEnd"/>
      <w:r w:rsidRPr="00E54501">
        <w:rPr>
          <w:rFonts w:asciiTheme="majorBidi" w:hAnsiTheme="majorBidi" w:cstheme="majorBidi"/>
          <w:sz w:val="24"/>
          <w:szCs w:val="24"/>
        </w:rPr>
        <w:t xml:space="preserve"> Case Study 5.2</w:t>
      </w:r>
    </w:p>
    <w:p w:rsidR="002E20AD" w:rsidRPr="00E54501" w:rsidRDefault="002E20AD" w:rsidP="002E20AD">
      <w:pPr>
        <w:jc w:val="center"/>
        <w:rPr>
          <w:rFonts w:asciiTheme="majorBidi" w:hAnsiTheme="majorBidi" w:cstheme="majorBidi"/>
          <w:sz w:val="24"/>
          <w:szCs w:val="24"/>
        </w:rPr>
      </w:pPr>
      <w:r w:rsidRPr="00E54501">
        <w:rPr>
          <w:rFonts w:asciiTheme="majorBidi" w:hAnsiTheme="majorBidi" w:cstheme="majorBidi"/>
          <w:sz w:val="24"/>
          <w:szCs w:val="24"/>
        </w:rPr>
        <w:t xml:space="preserve">Morgan </w:t>
      </w:r>
      <w:proofErr w:type="spellStart"/>
      <w:r w:rsidRPr="00E54501">
        <w:rPr>
          <w:rFonts w:asciiTheme="majorBidi" w:hAnsiTheme="majorBidi" w:cstheme="majorBidi"/>
          <w:sz w:val="24"/>
          <w:szCs w:val="24"/>
        </w:rPr>
        <w:t>Cohoon</w:t>
      </w:r>
      <w:proofErr w:type="spellEnd"/>
    </w:p>
    <w:p w:rsidR="002E20AD" w:rsidRPr="00E54501" w:rsidRDefault="002E20AD" w:rsidP="002E20AD">
      <w:pPr>
        <w:jc w:val="center"/>
        <w:rPr>
          <w:rFonts w:asciiTheme="majorBidi" w:hAnsiTheme="majorBidi" w:cstheme="majorBidi"/>
          <w:sz w:val="24"/>
          <w:szCs w:val="24"/>
        </w:rPr>
      </w:pPr>
      <w:r w:rsidRPr="00E54501">
        <w:rPr>
          <w:rFonts w:asciiTheme="majorBidi" w:hAnsiTheme="majorBidi" w:cstheme="majorBidi"/>
          <w:sz w:val="24"/>
          <w:szCs w:val="24"/>
        </w:rPr>
        <w:t>Lakeview College of Nursing</w:t>
      </w:r>
    </w:p>
    <w:p w:rsidR="002E20AD" w:rsidRPr="00E54501" w:rsidRDefault="002E20AD" w:rsidP="002E20AD">
      <w:pPr>
        <w:jc w:val="center"/>
        <w:rPr>
          <w:rFonts w:asciiTheme="majorBidi" w:hAnsiTheme="majorBidi" w:cstheme="majorBidi"/>
          <w:sz w:val="24"/>
          <w:szCs w:val="24"/>
        </w:rPr>
      </w:pPr>
      <w:proofErr w:type="spellStart"/>
      <w:r w:rsidRPr="00E54501">
        <w:rPr>
          <w:rFonts w:asciiTheme="majorBidi" w:hAnsiTheme="majorBidi" w:cstheme="majorBidi"/>
          <w:sz w:val="24"/>
          <w:szCs w:val="24"/>
        </w:rPr>
        <w:t>Gerontological</w:t>
      </w:r>
      <w:proofErr w:type="spellEnd"/>
      <w:r w:rsidRPr="00E54501">
        <w:rPr>
          <w:rFonts w:asciiTheme="majorBidi" w:hAnsiTheme="majorBidi" w:cstheme="majorBidi"/>
          <w:sz w:val="24"/>
          <w:szCs w:val="24"/>
        </w:rPr>
        <w:t xml:space="preserve"> Client; N309</w:t>
      </w:r>
    </w:p>
    <w:p w:rsidR="002E20AD" w:rsidRPr="00E54501" w:rsidRDefault="002E20AD" w:rsidP="002E20AD">
      <w:pPr>
        <w:jc w:val="center"/>
        <w:rPr>
          <w:rFonts w:asciiTheme="majorBidi" w:hAnsiTheme="majorBidi" w:cstheme="majorBidi"/>
          <w:sz w:val="24"/>
          <w:szCs w:val="24"/>
        </w:rPr>
      </w:pPr>
      <w:r w:rsidRPr="00E54501">
        <w:rPr>
          <w:rFonts w:asciiTheme="majorBidi" w:hAnsiTheme="majorBidi" w:cstheme="majorBidi"/>
          <w:sz w:val="24"/>
          <w:szCs w:val="24"/>
        </w:rPr>
        <w:t>2-17-12</w:t>
      </w: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2E20AD" w:rsidP="002E20AD">
      <w:pPr>
        <w:jc w:val="center"/>
        <w:rPr>
          <w:rFonts w:asciiTheme="majorBidi" w:hAnsiTheme="majorBidi" w:cstheme="majorBidi"/>
          <w:sz w:val="24"/>
          <w:szCs w:val="24"/>
        </w:rPr>
      </w:pPr>
    </w:p>
    <w:p w:rsidR="002E20AD" w:rsidRPr="00E54501" w:rsidRDefault="00FA1444" w:rsidP="00130720">
      <w:pPr>
        <w:pStyle w:val="ListParagraph"/>
        <w:numPr>
          <w:ilvl w:val="0"/>
          <w:numId w:val="1"/>
        </w:numPr>
        <w:spacing w:line="480" w:lineRule="auto"/>
        <w:rPr>
          <w:rFonts w:asciiTheme="majorBidi" w:hAnsiTheme="majorBidi" w:cstheme="majorBidi"/>
          <w:sz w:val="24"/>
          <w:szCs w:val="24"/>
        </w:rPr>
      </w:pPr>
      <w:r w:rsidRPr="00E54501">
        <w:rPr>
          <w:rFonts w:asciiTheme="majorBidi" w:hAnsiTheme="majorBidi" w:cstheme="majorBidi"/>
          <w:sz w:val="24"/>
          <w:szCs w:val="24"/>
        </w:rPr>
        <w:lastRenderedPageBreak/>
        <w:t>Compare and contrast the definitions of frailty, disability and co-</w:t>
      </w:r>
      <w:commentRangeStart w:id="0"/>
      <w:r w:rsidRPr="00E54501">
        <w:rPr>
          <w:rFonts w:asciiTheme="majorBidi" w:hAnsiTheme="majorBidi" w:cstheme="majorBidi"/>
          <w:sz w:val="24"/>
          <w:szCs w:val="24"/>
        </w:rPr>
        <w:t>morbidity</w:t>
      </w:r>
      <w:commentRangeEnd w:id="0"/>
      <w:r w:rsidR="0002130E">
        <w:rPr>
          <w:rStyle w:val="CommentReference"/>
        </w:rPr>
        <w:commentReference w:id="0"/>
      </w:r>
      <w:r w:rsidRPr="00E54501">
        <w:rPr>
          <w:rFonts w:asciiTheme="majorBidi" w:hAnsiTheme="majorBidi" w:cstheme="majorBidi"/>
          <w:sz w:val="24"/>
          <w:szCs w:val="24"/>
        </w:rPr>
        <w:t xml:space="preserve">. </w:t>
      </w:r>
    </w:p>
    <w:p w:rsidR="00130720" w:rsidRPr="00E54501" w:rsidRDefault="00130720" w:rsidP="00134290">
      <w:pPr>
        <w:spacing w:line="480" w:lineRule="auto"/>
        <w:ind w:firstLine="720"/>
        <w:rPr>
          <w:rFonts w:asciiTheme="majorBidi" w:hAnsiTheme="majorBidi" w:cstheme="majorBidi"/>
          <w:sz w:val="24"/>
          <w:szCs w:val="24"/>
        </w:rPr>
      </w:pPr>
      <w:proofErr w:type="gramStart"/>
      <w:r w:rsidRPr="00E54501">
        <w:rPr>
          <w:rFonts w:asciiTheme="majorBidi" w:hAnsiTheme="majorBidi" w:cstheme="majorBidi"/>
          <w:sz w:val="24"/>
          <w:szCs w:val="24"/>
        </w:rPr>
        <w:t>Frailty- “weakness; fragility.”</w:t>
      </w:r>
      <w:proofErr w:type="gramEnd"/>
      <w:r w:rsidRPr="00E54501">
        <w:rPr>
          <w:rFonts w:asciiTheme="majorBidi" w:hAnsiTheme="majorBidi" w:cstheme="majorBidi"/>
          <w:sz w:val="24"/>
          <w:szCs w:val="24"/>
        </w:rPr>
        <w:t xml:space="preserve"> (Davis, 2005, p.833)</w:t>
      </w:r>
    </w:p>
    <w:p w:rsidR="00130720" w:rsidRPr="00E54501" w:rsidRDefault="00130720" w:rsidP="00130720">
      <w:pPr>
        <w:pStyle w:val="ListParagraph"/>
        <w:spacing w:line="480" w:lineRule="auto"/>
        <w:rPr>
          <w:rFonts w:asciiTheme="majorBidi" w:hAnsiTheme="majorBidi" w:cstheme="majorBidi"/>
          <w:sz w:val="24"/>
          <w:szCs w:val="24"/>
        </w:rPr>
      </w:pPr>
      <w:proofErr w:type="gramStart"/>
      <w:r w:rsidRPr="00E54501">
        <w:rPr>
          <w:rFonts w:asciiTheme="majorBidi" w:hAnsiTheme="majorBidi" w:cstheme="majorBidi"/>
          <w:sz w:val="24"/>
          <w:szCs w:val="24"/>
        </w:rPr>
        <w:t>Disability-“Any physical, mental, or functional impairment that limits a major activity.”</w:t>
      </w:r>
      <w:proofErr w:type="gramEnd"/>
      <w:r w:rsidRPr="00E54501">
        <w:rPr>
          <w:rFonts w:asciiTheme="majorBidi" w:hAnsiTheme="majorBidi" w:cstheme="majorBidi"/>
          <w:sz w:val="24"/>
          <w:szCs w:val="24"/>
        </w:rPr>
        <w:t>(Davis, 2005, p. 608)</w:t>
      </w:r>
    </w:p>
    <w:p w:rsidR="00130720" w:rsidRPr="00E54501" w:rsidRDefault="00130720" w:rsidP="00130720">
      <w:pPr>
        <w:pStyle w:val="ListParagraph"/>
        <w:spacing w:line="480" w:lineRule="auto"/>
        <w:rPr>
          <w:rFonts w:asciiTheme="majorBidi" w:hAnsiTheme="majorBidi" w:cstheme="majorBidi"/>
          <w:sz w:val="24"/>
          <w:szCs w:val="24"/>
        </w:rPr>
      </w:pPr>
      <w:proofErr w:type="gramStart"/>
      <w:r w:rsidRPr="00E54501">
        <w:rPr>
          <w:rFonts w:asciiTheme="majorBidi" w:hAnsiTheme="majorBidi" w:cstheme="majorBidi"/>
          <w:sz w:val="24"/>
          <w:szCs w:val="24"/>
        </w:rPr>
        <w:t>Co-morbidity- “A disease that worsens or impacts a primary disease.”</w:t>
      </w:r>
      <w:proofErr w:type="gramEnd"/>
      <w:r w:rsidRPr="00E54501">
        <w:rPr>
          <w:rFonts w:asciiTheme="majorBidi" w:hAnsiTheme="majorBidi" w:cstheme="majorBidi"/>
          <w:sz w:val="24"/>
          <w:szCs w:val="24"/>
        </w:rPr>
        <w:t xml:space="preserve"> (Davis, 2005, p. 459)</w:t>
      </w:r>
    </w:p>
    <w:p w:rsidR="00266BCB" w:rsidRPr="00E54501" w:rsidRDefault="00266BCB" w:rsidP="00130720">
      <w:pPr>
        <w:pStyle w:val="ListParagraph"/>
        <w:spacing w:line="480" w:lineRule="auto"/>
        <w:rPr>
          <w:rFonts w:asciiTheme="majorBidi" w:hAnsiTheme="majorBidi" w:cstheme="majorBidi"/>
          <w:sz w:val="24"/>
          <w:szCs w:val="24"/>
        </w:rPr>
      </w:pPr>
      <w:r w:rsidRPr="00E54501">
        <w:rPr>
          <w:rFonts w:asciiTheme="majorBidi" w:hAnsiTheme="majorBidi" w:cstheme="majorBidi"/>
          <w:sz w:val="24"/>
          <w:szCs w:val="24"/>
        </w:rPr>
        <w:t>“Frailty is the manifestation of changes in the physiological state of a person and the inability to maintain homeostasis. Co-morbidity refers to the occurrence of two or more distinguishably different disease processes in a person. Disability relates to the inability to carry out activities of daily living.” (</w:t>
      </w:r>
      <w:proofErr w:type="spellStart"/>
      <w:r w:rsidRPr="00E54501">
        <w:rPr>
          <w:rFonts w:asciiTheme="majorBidi" w:hAnsiTheme="majorBidi" w:cstheme="majorBidi"/>
          <w:sz w:val="24"/>
          <w:szCs w:val="24"/>
        </w:rPr>
        <w:t>Benefield</w:t>
      </w:r>
      <w:proofErr w:type="spellEnd"/>
      <w:r w:rsidRPr="00E54501">
        <w:rPr>
          <w:rFonts w:asciiTheme="majorBidi" w:hAnsiTheme="majorBidi" w:cstheme="majorBidi"/>
          <w:sz w:val="24"/>
          <w:szCs w:val="24"/>
        </w:rPr>
        <w:t xml:space="preserve">, </w:t>
      </w:r>
      <w:commentRangeStart w:id="1"/>
      <w:r w:rsidRPr="00E54501">
        <w:rPr>
          <w:rFonts w:asciiTheme="majorBidi" w:hAnsiTheme="majorBidi" w:cstheme="majorBidi"/>
          <w:sz w:val="24"/>
          <w:szCs w:val="24"/>
        </w:rPr>
        <w:t>2007</w:t>
      </w:r>
      <w:commentRangeEnd w:id="1"/>
      <w:r w:rsidR="0002130E">
        <w:rPr>
          <w:rStyle w:val="CommentReference"/>
        </w:rPr>
        <w:commentReference w:id="1"/>
      </w:r>
      <w:r w:rsidRPr="00E54501">
        <w:rPr>
          <w:rFonts w:asciiTheme="majorBidi" w:hAnsiTheme="majorBidi" w:cstheme="majorBidi"/>
          <w:sz w:val="24"/>
          <w:szCs w:val="24"/>
        </w:rPr>
        <w:t>)</w:t>
      </w:r>
    </w:p>
    <w:p w:rsidR="00130720" w:rsidRPr="00E54501" w:rsidRDefault="00130720" w:rsidP="00134290">
      <w:pPr>
        <w:pStyle w:val="ListParagraph"/>
        <w:spacing w:line="480" w:lineRule="auto"/>
        <w:ind w:firstLine="720"/>
        <w:rPr>
          <w:rFonts w:asciiTheme="majorBidi" w:hAnsiTheme="majorBidi" w:cstheme="majorBidi"/>
          <w:sz w:val="24"/>
          <w:szCs w:val="24"/>
        </w:rPr>
      </w:pPr>
      <w:r w:rsidRPr="00E54501">
        <w:rPr>
          <w:rFonts w:asciiTheme="majorBidi" w:hAnsiTheme="majorBidi" w:cstheme="majorBidi"/>
          <w:sz w:val="24"/>
          <w:szCs w:val="24"/>
        </w:rPr>
        <w:t>After looking at the definitions of each of these terms</w:t>
      </w:r>
      <w:r w:rsidR="00134290" w:rsidRPr="00E54501">
        <w:rPr>
          <w:rFonts w:asciiTheme="majorBidi" w:hAnsiTheme="majorBidi" w:cstheme="majorBidi"/>
          <w:sz w:val="24"/>
          <w:szCs w:val="24"/>
        </w:rPr>
        <w:t xml:space="preserve"> it becomes apparent that they are all similar in certain ways.  They each describe some impairment, condition that has been worsened or generalized decline of some human function.  Each of these terms </w:t>
      </w:r>
      <w:proofErr w:type="gramStart"/>
      <w:r w:rsidR="00134290" w:rsidRPr="00E54501">
        <w:rPr>
          <w:rFonts w:asciiTheme="majorBidi" w:hAnsiTheme="majorBidi" w:cstheme="majorBidi"/>
          <w:sz w:val="24"/>
          <w:szCs w:val="24"/>
        </w:rPr>
        <w:t>are</w:t>
      </w:r>
      <w:proofErr w:type="gramEnd"/>
      <w:r w:rsidR="00134290" w:rsidRPr="00E54501">
        <w:rPr>
          <w:rFonts w:asciiTheme="majorBidi" w:hAnsiTheme="majorBidi" w:cstheme="majorBidi"/>
          <w:sz w:val="24"/>
          <w:szCs w:val="24"/>
        </w:rPr>
        <w:t xml:space="preserve"> also different in certain ways as well.  Frailty is the </w:t>
      </w:r>
      <w:proofErr w:type="gramStart"/>
      <w:r w:rsidR="00134290" w:rsidRPr="00E54501">
        <w:rPr>
          <w:rFonts w:asciiTheme="majorBidi" w:hAnsiTheme="majorBidi" w:cstheme="majorBidi"/>
          <w:sz w:val="24"/>
          <w:szCs w:val="24"/>
        </w:rPr>
        <w:t>most broad</w:t>
      </w:r>
      <w:proofErr w:type="gramEnd"/>
      <w:r w:rsidR="00134290" w:rsidRPr="00E54501">
        <w:rPr>
          <w:rFonts w:asciiTheme="majorBidi" w:hAnsiTheme="majorBidi" w:cstheme="majorBidi"/>
          <w:sz w:val="24"/>
          <w:szCs w:val="24"/>
        </w:rPr>
        <w:t xml:space="preserve"> of the three terms.  It is describing a generalized weakness and this could be describing any mental or physical condition of the person.  The term disability says that the impairment specifically affects or limits a major activity.  Both are a decline in some area of the person’s functioning and both are not always permanent.  A person can be disabled though and not be considered frail.  For example there are disabled people that perform in races and competitions that would not be considered frail.  The last term co-morbidity is similar to both of these terms but the most different.  It is similar in the way that it could cause the person to become weaker or disabling to the person in some ways.  Many diseases or disorders can </w:t>
      </w:r>
      <w:r w:rsidR="00134290" w:rsidRPr="00E54501">
        <w:rPr>
          <w:rFonts w:asciiTheme="majorBidi" w:hAnsiTheme="majorBidi" w:cstheme="majorBidi"/>
          <w:sz w:val="24"/>
          <w:szCs w:val="24"/>
        </w:rPr>
        <w:lastRenderedPageBreak/>
        <w:t>occur with another diagnosis but do not necessarily cause any frailty or disability</w:t>
      </w:r>
      <w:r w:rsidR="00CE47AD" w:rsidRPr="00E54501">
        <w:rPr>
          <w:rFonts w:asciiTheme="majorBidi" w:hAnsiTheme="majorBidi" w:cstheme="majorBidi"/>
          <w:sz w:val="24"/>
          <w:szCs w:val="24"/>
        </w:rPr>
        <w:t>, making this term different.</w:t>
      </w:r>
      <w:r w:rsidR="00266BCB" w:rsidRPr="00E54501">
        <w:rPr>
          <w:rFonts w:asciiTheme="majorBidi" w:hAnsiTheme="majorBidi" w:cstheme="majorBidi"/>
          <w:sz w:val="24"/>
          <w:szCs w:val="24"/>
        </w:rPr>
        <w:t xml:space="preserve">  </w:t>
      </w:r>
    </w:p>
    <w:p w:rsidR="00CE47AD" w:rsidRPr="00E54501" w:rsidRDefault="00CE47AD" w:rsidP="00CE47AD">
      <w:pPr>
        <w:pStyle w:val="ListParagraph"/>
        <w:numPr>
          <w:ilvl w:val="0"/>
          <w:numId w:val="1"/>
        </w:numPr>
        <w:spacing w:line="480" w:lineRule="auto"/>
        <w:rPr>
          <w:rFonts w:asciiTheme="majorBidi" w:hAnsiTheme="majorBidi" w:cstheme="majorBidi"/>
          <w:sz w:val="24"/>
          <w:szCs w:val="24"/>
        </w:rPr>
      </w:pPr>
      <w:r w:rsidRPr="00E54501">
        <w:rPr>
          <w:rFonts w:asciiTheme="majorBidi" w:hAnsiTheme="majorBidi" w:cstheme="majorBidi"/>
          <w:sz w:val="24"/>
          <w:szCs w:val="24"/>
        </w:rPr>
        <w:t>Explain why frailty is considered a syndrome.</w:t>
      </w:r>
    </w:p>
    <w:p w:rsidR="00CE47AD" w:rsidRPr="00E54501" w:rsidRDefault="00CE47AD" w:rsidP="00CE47AD">
      <w:pPr>
        <w:pStyle w:val="ListParagraph"/>
        <w:spacing w:line="480" w:lineRule="auto"/>
        <w:rPr>
          <w:rFonts w:asciiTheme="majorBidi" w:hAnsiTheme="majorBidi" w:cstheme="majorBidi"/>
          <w:sz w:val="24"/>
          <w:szCs w:val="24"/>
        </w:rPr>
      </w:pPr>
      <w:proofErr w:type="gramStart"/>
      <w:r w:rsidRPr="00E54501">
        <w:rPr>
          <w:rFonts w:asciiTheme="majorBidi" w:hAnsiTheme="majorBidi" w:cstheme="majorBidi"/>
          <w:sz w:val="24"/>
          <w:szCs w:val="24"/>
        </w:rPr>
        <w:t>Syndrome- “A group of symptoms, signs, laboratory findings, and physiological disturbances that are linked by a common anatomical, biochemical, or pathological history.”</w:t>
      </w:r>
      <w:proofErr w:type="gramEnd"/>
      <w:r w:rsidRPr="00E54501">
        <w:rPr>
          <w:rFonts w:asciiTheme="majorBidi" w:hAnsiTheme="majorBidi" w:cstheme="majorBidi"/>
          <w:sz w:val="24"/>
          <w:szCs w:val="24"/>
        </w:rPr>
        <w:t xml:space="preserve"> (Davis, 2005, p.2128)</w:t>
      </w:r>
    </w:p>
    <w:p w:rsidR="00266BCB" w:rsidRPr="00E54501" w:rsidRDefault="00266BCB" w:rsidP="00CE47AD">
      <w:pPr>
        <w:pStyle w:val="ListParagraph"/>
        <w:spacing w:line="480" w:lineRule="auto"/>
        <w:rPr>
          <w:rFonts w:asciiTheme="majorBidi" w:hAnsiTheme="majorBidi" w:cstheme="majorBidi"/>
          <w:sz w:val="24"/>
          <w:szCs w:val="24"/>
        </w:rPr>
      </w:pPr>
      <w:r w:rsidRPr="00E54501">
        <w:rPr>
          <w:rFonts w:asciiTheme="majorBidi" w:hAnsiTheme="majorBidi" w:cstheme="majorBidi"/>
          <w:sz w:val="24"/>
          <w:szCs w:val="24"/>
        </w:rPr>
        <w:t>“Frailty is a syndrome associated with reduced functional reserve, impairment in multiple physiological systems, and reduced ability to regain physiological homeostasis.” (</w:t>
      </w:r>
      <w:proofErr w:type="spellStart"/>
      <w:r w:rsidRPr="00E54501">
        <w:rPr>
          <w:rFonts w:asciiTheme="majorBidi" w:hAnsiTheme="majorBidi" w:cstheme="majorBidi"/>
          <w:sz w:val="24"/>
          <w:szCs w:val="24"/>
        </w:rPr>
        <w:t>Benefield</w:t>
      </w:r>
      <w:proofErr w:type="spellEnd"/>
      <w:r w:rsidRPr="00E54501">
        <w:rPr>
          <w:rFonts w:asciiTheme="majorBidi" w:hAnsiTheme="majorBidi" w:cstheme="majorBidi"/>
          <w:sz w:val="24"/>
          <w:szCs w:val="24"/>
        </w:rPr>
        <w:t xml:space="preserve">, </w:t>
      </w:r>
      <w:commentRangeStart w:id="2"/>
      <w:r w:rsidRPr="00E54501">
        <w:rPr>
          <w:rFonts w:asciiTheme="majorBidi" w:hAnsiTheme="majorBidi" w:cstheme="majorBidi"/>
          <w:sz w:val="24"/>
          <w:szCs w:val="24"/>
        </w:rPr>
        <w:t>2007</w:t>
      </w:r>
      <w:commentRangeEnd w:id="2"/>
      <w:r w:rsidR="0002130E">
        <w:rPr>
          <w:rStyle w:val="CommentReference"/>
        </w:rPr>
        <w:commentReference w:id="2"/>
      </w:r>
      <w:r w:rsidRPr="00E54501">
        <w:rPr>
          <w:rFonts w:asciiTheme="majorBidi" w:hAnsiTheme="majorBidi" w:cstheme="majorBidi"/>
          <w:sz w:val="24"/>
          <w:szCs w:val="24"/>
        </w:rPr>
        <w:t>)</w:t>
      </w:r>
    </w:p>
    <w:p w:rsidR="00CE47AD" w:rsidRPr="00E54501" w:rsidRDefault="00CE47AD" w:rsidP="00CE47AD">
      <w:pPr>
        <w:pStyle w:val="ListParagraph"/>
        <w:spacing w:line="480" w:lineRule="auto"/>
        <w:rPr>
          <w:rFonts w:asciiTheme="majorBidi" w:hAnsiTheme="majorBidi" w:cstheme="majorBidi"/>
          <w:sz w:val="24"/>
          <w:szCs w:val="24"/>
        </w:rPr>
      </w:pPr>
      <w:r w:rsidRPr="00E54501">
        <w:rPr>
          <w:rFonts w:asciiTheme="majorBidi" w:hAnsiTheme="majorBidi" w:cstheme="majorBidi"/>
          <w:sz w:val="24"/>
          <w:szCs w:val="24"/>
        </w:rPr>
        <w:t xml:space="preserve">When comparing the definition of frailty and syndrome, frailty appears to fall into the criteria of a syndrome.  Frailty has symptoms such as weakness and fatigue, signs such as a decrease in mobility, laboratory findings such as a change in vital signs and physiological disturbances that affect the person throughout their everyday life.  </w:t>
      </w:r>
    </w:p>
    <w:p w:rsidR="00CE47AD" w:rsidRPr="00E54501" w:rsidRDefault="00CE47AD" w:rsidP="00CE47AD">
      <w:pPr>
        <w:pStyle w:val="ListParagraph"/>
        <w:numPr>
          <w:ilvl w:val="0"/>
          <w:numId w:val="1"/>
        </w:numPr>
        <w:spacing w:line="480" w:lineRule="auto"/>
        <w:rPr>
          <w:rFonts w:asciiTheme="majorBidi" w:hAnsiTheme="majorBidi" w:cstheme="majorBidi"/>
          <w:sz w:val="24"/>
          <w:szCs w:val="24"/>
        </w:rPr>
      </w:pPr>
      <w:r w:rsidRPr="00E54501">
        <w:rPr>
          <w:rFonts w:asciiTheme="majorBidi" w:hAnsiTheme="majorBidi" w:cstheme="majorBidi"/>
          <w:sz w:val="24"/>
          <w:szCs w:val="24"/>
        </w:rPr>
        <w:t>View the frailty assessment tool and determine Mrs. Gibson’s actual score</w:t>
      </w:r>
      <w:r w:rsidR="00266BCB" w:rsidRPr="00E54501">
        <w:rPr>
          <w:rFonts w:asciiTheme="majorBidi" w:hAnsiTheme="majorBidi" w:cstheme="majorBidi"/>
          <w:sz w:val="24"/>
          <w:szCs w:val="24"/>
        </w:rPr>
        <w:t>.</w:t>
      </w:r>
    </w:p>
    <w:p w:rsidR="00E54501" w:rsidRPr="00E54501" w:rsidRDefault="00E54501" w:rsidP="00E54501">
      <w:pPr>
        <w:pStyle w:val="ListParagraph"/>
        <w:spacing w:line="480" w:lineRule="auto"/>
        <w:rPr>
          <w:rFonts w:asciiTheme="majorBidi" w:hAnsiTheme="majorBidi" w:cstheme="majorBidi"/>
          <w:sz w:val="24"/>
          <w:szCs w:val="24"/>
        </w:rPr>
      </w:pPr>
      <w:r w:rsidRPr="00E54501">
        <w:rPr>
          <w:rFonts w:asciiTheme="majorBidi" w:hAnsiTheme="majorBidi" w:cstheme="majorBidi"/>
          <w:sz w:val="24"/>
          <w:szCs w:val="24"/>
        </w:rPr>
        <w:t xml:space="preserve">According the frailty assessment tool the patient meet five out of the five criteria to be defined as being frail.  The person only has to meet three of the criteria and Mrs. Gibson </w:t>
      </w:r>
      <w:proofErr w:type="gramStart"/>
      <w:r w:rsidRPr="00E54501">
        <w:rPr>
          <w:rFonts w:asciiTheme="majorBidi" w:hAnsiTheme="majorBidi" w:cstheme="majorBidi"/>
          <w:sz w:val="24"/>
          <w:szCs w:val="24"/>
        </w:rPr>
        <w:t>meet</w:t>
      </w:r>
      <w:proofErr w:type="gramEnd"/>
      <w:r w:rsidRPr="00E54501">
        <w:rPr>
          <w:rFonts w:asciiTheme="majorBidi" w:hAnsiTheme="majorBidi" w:cstheme="majorBidi"/>
          <w:sz w:val="24"/>
          <w:szCs w:val="24"/>
        </w:rPr>
        <w:t xml:space="preserve"> all five making her undoubtedly frail.  The five qualifications include: </w:t>
      </w:r>
    </w:p>
    <w:p w:rsidR="00E54501" w:rsidRPr="00E54501" w:rsidRDefault="00E54501" w:rsidP="00E54501">
      <w:pPr>
        <w:numPr>
          <w:ilvl w:val="0"/>
          <w:numId w:val="2"/>
        </w:numPr>
        <w:spacing w:before="100" w:beforeAutospacing="1" w:after="100" w:afterAutospacing="1" w:line="480" w:lineRule="auto"/>
        <w:rPr>
          <w:rFonts w:asciiTheme="majorBidi" w:eastAsia="Times New Roman" w:hAnsiTheme="majorBidi" w:cstheme="majorBidi"/>
          <w:sz w:val="24"/>
          <w:szCs w:val="24"/>
        </w:rPr>
      </w:pPr>
      <w:r w:rsidRPr="00E54501">
        <w:rPr>
          <w:rFonts w:asciiTheme="majorBidi" w:hAnsiTheme="majorBidi" w:cstheme="majorBidi"/>
          <w:sz w:val="24"/>
          <w:szCs w:val="24"/>
        </w:rPr>
        <w:t>“</w:t>
      </w:r>
      <w:r w:rsidRPr="00E54501">
        <w:rPr>
          <w:rFonts w:asciiTheme="majorBidi" w:eastAsia="Times New Roman" w:hAnsiTheme="majorBidi" w:cstheme="majorBidi"/>
          <w:sz w:val="24"/>
          <w:szCs w:val="24"/>
        </w:rPr>
        <w:t>Shrinking: unintentional weight loss of 10 pounds or more in the past year. </w:t>
      </w:r>
    </w:p>
    <w:p w:rsidR="00E54501" w:rsidRPr="00E54501" w:rsidRDefault="00E54501" w:rsidP="00E54501">
      <w:pPr>
        <w:numPr>
          <w:ilvl w:val="0"/>
          <w:numId w:val="2"/>
        </w:numPr>
        <w:spacing w:before="100" w:beforeAutospacing="1" w:after="100" w:afterAutospacing="1" w:line="480" w:lineRule="auto"/>
        <w:rPr>
          <w:rFonts w:asciiTheme="majorBidi" w:eastAsia="Times New Roman" w:hAnsiTheme="majorBidi" w:cstheme="majorBidi"/>
          <w:sz w:val="24"/>
          <w:szCs w:val="24"/>
        </w:rPr>
      </w:pPr>
      <w:r w:rsidRPr="00E54501">
        <w:rPr>
          <w:rFonts w:asciiTheme="majorBidi" w:eastAsia="Times New Roman" w:hAnsiTheme="majorBidi" w:cstheme="majorBidi"/>
          <w:sz w:val="24"/>
          <w:szCs w:val="24"/>
        </w:rPr>
        <w:t>Exhaustion: lack of energy or vigor, or the presence of fatigue and tiredness. </w:t>
      </w:r>
    </w:p>
    <w:p w:rsidR="00E54501" w:rsidRPr="00E54501" w:rsidRDefault="00E54501" w:rsidP="00E54501">
      <w:pPr>
        <w:numPr>
          <w:ilvl w:val="0"/>
          <w:numId w:val="2"/>
        </w:numPr>
        <w:spacing w:before="100" w:beforeAutospacing="1" w:after="100" w:afterAutospacing="1" w:line="480" w:lineRule="auto"/>
        <w:rPr>
          <w:rFonts w:asciiTheme="majorBidi" w:eastAsia="Times New Roman" w:hAnsiTheme="majorBidi" w:cstheme="majorBidi"/>
          <w:sz w:val="24"/>
          <w:szCs w:val="24"/>
        </w:rPr>
      </w:pPr>
      <w:r w:rsidRPr="00E54501">
        <w:rPr>
          <w:rFonts w:asciiTheme="majorBidi" w:eastAsia="Times New Roman" w:hAnsiTheme="majorBidi" w:cstheme="majorBidi"/>
          <w:sz w:val="24"/>
          <w:szCs w:val="24"/>
        </w:rPr>
        <w:t>Strength: loss of physical robustness, skeletal muscle soundness. </w:t>
      </w:r>
    </w:p>
    <w:p w:rsidR="00E54501" w:rsidRPr="00E54501" w:rsidRDefault="00E54501" w:rsidP="00E54501">
      <w:pPr>
        <w:numPr>
          <w:ilvl w:val="0"/>
          <w:numId w:val="2"/>
        </w:numPr>
        <w:spacing w:before="100" w:beforeAutospacing="1" w:after="100" w:afterAutospacing="1" w:line="480" w:lineRule="auto"/>
        <w:rPr>
          <w:rFonts w:asciiTheme="majorBidi" w:eastAsia="Times New Roman" w:hAnsiTheme="majorBidi" w:cstheme="majorBidi"/>
          <w:sz w:val="24"/>
          <w:szCs w:val="24"/>
        </w:rPr>
      </w:pPr>
      <w:r w:rsidRPr="00E54501">
        <w:rPr>
          <w:rFonts w:asciiTheme="majorBidi" w:eastAsia="Times New Roman" w:hAnsiTheme="majorBidi" w:cstheme="majorBidi"/>
          <w:sz w:val="24"/>
          <w:szCs w:val="24"/>
        </w:rPr>
        <w:t>Slowness: a lethargic, unsteady, and unbalanced gait. </w:t>
      </w:r>
    </w:p>
    <w:p w:rsidR="00E54501" w:rsidRDefault="00E54501" w:rsidP="00E54501">
      <w:pPr>
        <w:numPr>
          <w:ilvl w:val="0"/>
          <w:numId w:val="2"/>
        </w:numPr>
        <w:spacing w:before="100" w:beforeAutospacing="1" w:after="100" w:afterAutospacing="1" w:line="480" w:lineRule="auto"/>
        <w:rPr>
          <w:rFonts w:asciiTheme="majorBidi" w:eastAsia="Times New Roman" w:hAnsiTheme="majorBidi" w:cstheme="majorBidi"/>
          <w:sz w:val="24"/>
          <w:szCs w:val="24"/>
        </w:rPr>
      </w:pPr>
      <w:r w:rsidRPr="00E54501">
        <w:rPr>
          <w:rFonts w:asciiTheme="majorBidi" w:eastAsia="Times New Roman" w:hAnsiTheme="majorBidi" w:cstheme="majorBidi"/>
          <w:sz w:val="24"/>
          <w:szCs w:val="24"/>
        </w:rPr>
        <w:t>Low physical activit</w:t>
      </w:r>
      <w:r>
        <w:rPr>
          <w:rFonts w:asciiTheme="majorBidi" w:eastAsia="Times New Roman" w:hAnsiTheme="majorBidi" w:cstheme="majorBidi"/>
          <w:sz w:val="24"/>
          <w:szCs w:val="24"/>
        </w:rPr>
        <w:t xml:space="preserve">y: inactivity or </w:t>
      </w:r>
      <w:proofErr w:type="spellStart"/>
      <w:r>
        <w:rPr>
          <w:rFonts w:asciiTheme="majorBidi" w:eastAsia="Times New Roman" w:hAnsiTheme="majorBidi" w:cstheme="majorBidi"/>
          <w:sz w:val="24"/>
          <w:szCs w:val="24"/>
        </w:rPr>
        <w:t>sedentariness</w:t>
      </w:r>
      <w:proofErr w:type="spellEnd"/>
      <w:r>
        <w:rPr>
          <w:rFonts w:asciiTheme="majorBidi" w:eastAsia="Times New Roman" w:hAnsiTheme="majorBidi" w:cstheme="majorBidi"/>
          <w:sz w:val="24"/>
          <w:szCs w:val="24"/>
        </w:rPr>
        <w:t>.” (</w:t>
      </w:r>
      <w:proofErr w:type="spellStart"/>
      <w:r>
        <w:rPr>
          <w:rFonts w:asciiTheme="majorBidi" w:eastAsia="Times New Roman" w:hAnsiTheme="majorBidi" w:cstheme="majorBidi"/>
          <w:sz w:val="24"/>
          <w:szCs w:val="24"/>
        </w:rPr>
        <w:t>Benefield</w:t>
      </w:r>
      <w:proofErr w:type="spellEnd"/>
      <w:r>
        <w:rPr>
          <w:rFonts w:asciiTheme="majorBidi" w:eastAsia="Times New Roman" w:hAnsiTheme="majorBidi" w:cstheme="majorBidi"/>
          <w:sz w:val="24"/>
          <w:szCs w:val="24"/>
        </w:rPr>
        <w:t xml:space="preserve">, </w:t>
      </w:r>
      <w:commentRangeStart w:id="3"/>
      <w:r>
        <w:rPr>
          <w:rFonts w:asciiTheme="majorBidi" w:eastAsia="Times New Roman" w:hAnsiTheme="majorBidi" w:cstheme="majorBidi"/>
          <w:sz w:val="24"/>
          <w:szCs w:val="24"/>
        </w:rPr>
        <w:t>2007</w:t>
      </w:r>
      <w:commentRangeEnd w:id="3"/>
      <w:r w:rsidR="0002130E">
        <w:rPr>
          <w:rStyle w:val="CommentReference"/>
        </w:rPr>
        <w:commentReference w:id="3"/>
      </w:r>
      <w:r>
        <w:rPr>
          <w:rFonts w:asciiTheme="majorBidi" w:eastAsia="Times New Roman" w:hAnsiTheme="majorBidi" w:cstheme="majorBidi"/>
          <w:sz w:val="24"/>
          <w:szCs w:val="24"/>
        </w:rPr>
        <w:t>)</w:t>
      </w:r>
    </w:p>
    <w:p w:rsidR="00E54501" w:rsidRDefault="00E54501" w:rsidP="00E54501">
      <w:pPr>
        <w:pStyle w:val="ListParagraph"/>
        <w:numPr>
          <w:ilvl w:val="0"/>
          <w:numId w:val="1"/>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Differentiate primary vs. secondary frailty.</w:t>
      </w:r>
    </w:p>
    <w:p w:rsidR="00E54501" w:rsidRDefault="00E54501" w:rsidP="00E54501">
      <w:pPr>
        <w:pStyle w:val="ListParagraph"/>
        <w:spacing w:before="100" w:beforeAutospacing="1" w:after="100" w:afterAutospacing="1" w:line="480" w:lineRule="auto"/>
        <w:rPr>
          <w:rFonts w:asciiTheme="majorBidi" w:hAnsiTheme="majorBidi" w:cstheme="majorBidi"/>
          <w:sz w:val="24"/>
          <w:szCs w:val="24"/>
        </w:rPr>
      </w:pPr>
      <w:r w:rsidRPr="00E54501">
        <w:rPr>
          <w:rFonts w:asciiTheme="majorBidi" w:eastAsia="Times New Roman" w:hAnsiTheme="majorBidi" w:cstheme="majorBidi"/>
          <w:sz w:val="24"/>
          <w:szCs w:val="24"/>
        </w:rPr>
        <w:t>“</w:t>
      </w:r>
      <w:r w:rsidRPr="00E54501">
        <w:rPr>
          <w:rFonts w:asciiTheme="majorBidi" w:hAnsiTheme="majorBidi" w:cstheme="majorBidi"/>
          <w:sz w:val="24"/>
          <w:szCs w:val="24"/>
        </w:rPr>
        <w:t>Primary frailty has no underlying, pathological causative factors, whereas secondary frailty originates from underlying, pathological causative factors.”</w:t>
      </w:r>
      <w:r>
        <w:rPr>
          <w:rFonts w:asciiTheme="majorBidi" w:hAnsiTheme="majorBidi" w:cstheme="majorBidi"/>
          <w:sz w:val="24"/>
          <w:szCs w:val="24"/>
        </w:rPr>
        <w:t xml:space="preserve"> (</w:t>
      </w:r>
      <w:proofErr w:type="spellStart"/>
      <w:r>
        <w:rPr>
          <w:rFonts w:asciiTheme="majorBidi" w:hAnsiTheme="majorBidi" w:cstheme="majorBidi"/>
          <w:sz w:val="24"/>
          <w:szCs w:val="24"/>
        </w:rPr>
        <w:t>Benefield</w:t>
      </w:r>
      <w:proofErr w:type="spellEnd"/>
      <w:r>
        <w:rPr>
          <w:rFonts w:asciiTheme="majorBidi" w:hAnsiTheme="majorBidi" w:cstheme="majorBidi"/>
          <w:sz w:val="24"/>
          <w:szCs w:val="24"/>
        </w:rPr>
        <w:t xml:space="preserve">, </w:t>
      </w:r>
      <w:commentRangeStart w:id="4"/>
      <w:r>
        <w:rPr>
          <w:rFonts w:asciiTheme="majorBidi" w:hAnsiTheme="majorBidi" w:cstheme="majorBidi"/>
          <w:sz w:val="24"/>
          <w:szCs w:val="24"/>
        </w:rPr>
        <w:t>2007</w:t>
      </w:r>
      <w:commentRangeEnd w:id="4"/>
      <w:r w:rsidR="0002130E">
        <w:rPr>
          <w:rStyle w:val="CommentReference"/>
        </w:rPr>
        <w:commentReference w:id="4"/>
      </w:r>
      <w:r>
        <w:rPr>
          <w:rFonts w:asciiTheme="majorBidi" w:hAnsiTheme="majorBidi" w:cstheme="majorBidi"/>
          <w:sz w:val="24"/>
          <w:szCs w:val="24"/>
        </w:rPr>
        <w:t>)</w:t>
      </w:r>
    </w:p>
    <w:p w:rsidR="00E54501" w:rsidRDefault="00E54501" w:rsidP="00E54501">
      <w:pPr>
        <w:pStyle w:val="ListParagraph"/>
        <w:spacing w:before="100" w:beforeAutospacing="1" w:after="100" w:afterAutospacing="1" w:line="480" w:lineRule="auto"/>
        <w:rPr>
          <w:rFonts w:asciiTheme="majorBidi" w:hAnsiTheme="majorBidi" w:cstheme="majorBidi"/>
          <w:sz w:val="24"/>
          <w:szCs w:val="24"/>
        </w:rPr>
      </w:pPr>
      <w:r>
        <w:rPr>
          <w:rFonts w:asciiTheme="majorBidi" w:hAnsiTheme="majorBidi" w:cstheme="majorBidi"/>
          <w:sz w:val="24"/>
          <w:szCs w:val="24"/>
        </w:rPr>
        <w:t xml:space="preserve">Mrs. Gibson’s frailty would most likely be considered primary because there </w:t>
      </w:r>
      <w:proofErr w:type="gramStart"/>
      <w:r>
        <w:rPr>
          <w:rFonts w:asciiTheme="majorBidi" w:hAnsiTheme="majorBidi" w:cstheme="majorBidi"/>
          <w:sz w:val="24"/>
          <w:szCs w:val="24"/>
        </w:rPr>
        <w:t>is no pathological causative factors</w:t>
      </w:r>
      <w:proofErr w:type="gramEnd"/>
      <w:r>
        <w:rPr>
          <w:rFonts w:asciiTheme="majorBidi" w:hAnsiTheme="majorBidi" w:cstheme="majorBidi"/>
          <w:sz w:val="24"/>
          <w:szCs w:val="24"/>
        </w:rPr>
        <w:t>.  The sharp decline that Mrs. Gibson is experiencing is depression related to the death of her husband.  This would be a common cause for some elderly adults to decline greatly but there is no physical pathological underlying problem that has caused her decline.</w:t>
      </w:r>
    </w:p>
    <w:p w:rsidR="00E54501" w:rsidRDefault="00526BF2" w:rsidP="00E54501">
      <w:pPr>
        <w:pStyle w:val="ListParagraph"/>
        <w:numPr>
          <w:ilvl w:val="0"/>
          <w:numId w:val="1"/>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What criteria comprise the six physiologic-based risk factors for frailty?</w:t>
      </w:r>
    </w:p>
    <w:p w:rsidR="00526BF2" w:rsidRDefault="00526BF2" w:rsidP="00526BF2">
      <w:pPr>
        <w:pStyle w:val="ListParagraph"/>
        <w:numPr>
          <w:ilvl w:val="0"/>
          <w:numId w:val="4"/>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“Activated inflammation</w:t>
      </w:r>
    </w:p>
    <w:p w:rsidR="00526BF2" w:rsidRDefault="00526BF2" w:rsidP="00526BF2">
      <w:pPr>
        <w:pStyle w:val="ListParagraph"/>
        <w:numPr>
          <w:ilvl w:val="0"/>
          <w:numId w:val="4"/>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Anemia</w:t>
      </w:r>
    </w:p>
    <w:p w:rsidR="00526BF2" w:rsidRDefault="00526BF2" w:rsidP="00526BF2">
      <w:pPr>
        <w:pStyle w:val="ListParagraph"/>
        <w:numPr>
          <w:ilvl w:val="0"/>
          <w:numId w:val="4"/>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Immune system dysfunction</w:t>
      </w:r>
    </w:p>
    <w:p w:rsidR="00526BF2" w:rsidRDefault="00526BF2" w:rsidP="00526BF2">
      <w:pPr>
        <w:pStyle w:val="ListParagraph"/>
        <w:numPr>
          <w:ilvl w:val="0"/>
          <w:numId w:val="4"/>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Endocrine system alteration</w:t>
      </w:r>
    </w:p>
    <w:p w:rsidR="00526BF2" w:rsidRDefault="00526BF2" w:rsidP="00526BF2">
      <w:pPr>
        <w:pStyle w:val="ListParagraph"/>
        <w:numPr>
          <w:ilvl w:val="0"/>
          <w:numId w:val="4"/>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Underweight/overweight</w:t>
      </w:r>
    </w:p>
    <w:p w:rsidR="00526BF2" w:rsidRDefault="00526BF2" w:rsidP="00526BF2">
      <w:pPr>
        <w:pStyle w:val="ListParagraph"/>
        <w:numPr>
          <w:ilvl w:val="0"/>
          <w:numId w:val="4"/>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Age” (Espinoza, </w:t>
      </w:r>
      <w:commentRangeStart w:id="5"/>
      <w:r>
        <w:rPr>
          <w:rFonts w:asciiTheme="majorBidi" w:eastAsia="Times New Roman" w:hAnsiTheme="majorBidi" w:cstheme="majorBidi"/>
          <w:sz w:val="24"/>
          <w:szCs w:val="24"/>
        </w:rPr>
        <w:t>2007</w:t>
      </w:r>
      <w:commentRangeEnd w:id="5"/>
      <w:r w:rsidR="0002130E">
        <w:rPr>
          <w:rStyle w:val="CommentReference"/>
        </w:rPr>
        <w:commentReference w:id="5"/>
      </w:r>
      <w:r>
        <w:rPr>
          <w:rFonts w:asciiTheme="majorBidi" w:eastAsia="Times New Roman" w:hAnsiTheme="majorBidi" w:cstheme="majorBidi"/>
          <w:sz w:val="24"/>
          <w:szCs w:val="24"/>
        </w:rPr>
        <w:t>)</w:t>
      </w:r>
    </w:p>
    <w:p w:rsidR="00526BF2" w:rsidRDefault="00526BF2" w:rsidP="00526BF2">
      <w:pPr>
        <w:pStyle w:val="ListParagraph"/>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If an elderly adult has any of these risk factors they are more likely to become frail.  They may only contain one risk factor or have many of them still allowing them to be considered frail.  Each of these risk factors affects the elderly adult differently or more severely than the others.  The only risk factors that Mrs. Gibson obtains from this list would include her age and now underweight body.</w:t>
      </w:r>
    </w:p>
    <w:p w:rsidR="00526BF2" w:rsidRDefault="00526BF2" w:rsidP="00526BF2">
      <w:pPr>
        <w:pStyle w:val="ListParagraph"/>
        <w:numPr>
          <w:ilvl w:val="0"/>
          <w:numId w:val="1"/>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Discuss the socio-demographic and psychosocial risk factors presented in the article.</w:t>
      </w:r>
    </w:p>
    <w:p w:rsidR="00526BF2" w:rsidRDefault="00005035" w:rsidP="00526BF2">
      <w:pPr>
        <w:pStyle w:val="ListParagraph"/>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The article lists these risk factors as follows:</w:t>
      </w:r>
    </w:p>
    <w:p w:rsidR="00005035" w:rsidRDefault="00005035" w:rsidP="00005035">
      <w:pPr>
        <w:pStyle w:val="ListParagraph"/>
        <w:numPr>
          <w:ilvl w:val="0"/>
          <w:numId w:val="5"/>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“Female gender</w:t>
      </w:r>
    </w:p>
    <w:p w:rsidR="00005035" w:rsidRDefault="00005035" w:rsidP="00005035">
      <w:pPr>
        <w:pStyle w:val="ListParagraph"/>
        <w:numPr>
          <w:ilvl w:val="0"/>
          <w:numId w:val="5"/>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Low socioeconomic status</w:t>
      </w:r>
    </w:p>
    <w:p w:rsidR="00005035" w:rsidRDefault="00005035" w:rsidP="00005035">
      <w:pPr>
        <w:pStyle w:val="ListParagraph"/>
        <w:numPr>
          <w:ilvl w:val="0"/>
          <w:numId w:val="5"/>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Race/ethnicity</w:t>
      </w:r>
    </w:p>
    <w:p w:rsidR="00005035" w:rsidRDefault="00005035" w:rsidP="00005035">
      <w:pPr>
        <w:pStyle w:val="ListParagraph"/>
        <w:numPr>
          <w:ilvl w:val="0"/>
          <w:numId w:val="5"/>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Depression” (Espinoza, </w:t>
      </w:r>
      <w:commentRangeStart w:id="6"/>
      <w:r>
        <w:rPr>
          <w:rFonts w:asciiTheme="majorBidi" w:eastAsia="Times New Roman" w:hAnsiTheme="majorBidi" w:cstheme="majorBidi"/>
          <w:sz w:val="24"/>
          <w:szCs w:val="24"/>
        </w:rPr>
        <w:t>2007</w:t>
      </w:r>
      <w:commentRangeEnd w:id="6"/>
      <w:r w:rsidR="0002130E">
        <w:rPr>
          <w:rStyle w:val="CommentReference"/>
        </w:rPr>
        <w:commentReference w:id="6"/>
      </w:r>
      <w:r>
        <w:rPr>
          <w:rFonts w:asciiTheme="majorBidi" w:eastAsia="Times New Roman" w:hAnsiTheme="majorBidi" w:cstheme="majorBidi"/>
          <w:sz w:val="24"/>
          <w:szCs w:val="24"/>
        </w:rPr>
        <w:t>)</w:t>
      </w:r>
    </w:p>
    <w:p w:rsidR="00005035" w:rsidRDefault="00005035" w:rsidP="00005035">
      <w:pPr>
        <w:pStyle w:val="ListParagraph"/>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After reviewing these risk factors it became apparent that Mrs. Gibson has some of these risk factors.  She is an elderly female and has been showing </w:t>
      </w:r>
      <w:proofErr w:type="gramStart"/>
      <w:r>
        <w:rPr>
          <w:rFonts w:asciiTheme="majorBidi" w:eastAsia="Times New Roman" w:hAnsiTheme="majorBidi" w:cstheme="majorBidi"/>
          <w:sz w:val="24"/>
          <w:szCs w:val="24"/>
        </w:rPr>
        <w:t>signs of depression since the loss of her husband has</w:t>
      </w:r>
      <w:proofErr w:type="gramEnd"/>
      <w:r>
        <w:rPr>
          <w:rFonts w:asciiTheme="majorBidi" w:eastAsia="Times New Roman" w:hAnsiTheme="majorBidi" w:cstheme="majorBidi"/>
          <w:sz w:val="24"/>
          <w:szCs w:val="24"/>
        </w:rPr>
        <w:t xml:space="preserve"> taken place.  Her socioeconomic status may have decreased now as well considering her husband’s death.  These would put Mrs. Gibson at increased risk for developing frailty and all of the symptoms that go along with it.</w:t>
      </w:r>
    </w:p>
    <w:p w:rsidR="00005035" w:rsidRDefault="00005035" w:rsidP="00005035">
      <w:pPr>
        <w:pStyle w:val="ListParagraph"/>
        <w:numPr>
          <w:ilvl w:val="0"/>
          <w:numId w:val="1"/>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Which of the risk factors reviewed for frailty would not be modifiable?</w:t>
      </w:r>
    </w:p>
    <w:p w:rsidR="00005035" w:rsidRDefault="00005035" w:rsidP="00005035">
      <w:pPr>
        <w:pStyle w:val="ListParagraph"/>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According to the article race and socioeconomic status are not modifiable.  A person is born of a certain race and has no power or means in changing this factor about themselves even with certain types increasing the person’s risk of frailty.  The person’s socioeconomic status likewise cannot always be fixed or improved by the patient’s desires or strive toward improving it.  People can improve many other aspects of their lives to decrease their risk of becoming frail but these two are unable to be changed in some people.</w:t>
      </w:r>
      <w:r w:rsidR="0002130E">
        <w:rPr>
          <w:rFonts w:asciiTheme="majorBidi" w:eastAsia="Times New Roman" w:hAnsiTheme="majorBidi" w:cstheme="majorBidi"/>
          <w:sz w:val="24"/>
          <w:szCs w:val="24"/>
        </w:rPr>
        <w:t xml:space="preserve">  </w:t>
      </w:r>
      <w:r w:rsidR="0002130E" w:rsidRPr="0002130E">
        <w:rPr>
          <w:rFonts w:ascii="ITCGaramondStd-Bk" w:hAnsi="ITCGaramondStd-Bk" w:cs="ITCGaramondStd-Bk"/>
          <w:color w:val="FF0000"/>
          <w:sz w:val="20"/>
          <w:szCs w:val="20"/>
        </w:rPr>
        <w:t>Gender, race, age, and socioeconomic status</w:t>
      </w:r>
    </w:p>
    <w:p w:rsidR="00005035" w:rsidRDefault="00FF076A" w:rsidP="00005035">
      <w:pPr>
        <w:pStyle w:val="ListParagraph"/>
        <w:numPr>
          <w:ilvl w:val="0"/>
          <w:numId w:val="1"/>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Nutritional supplements as an alternative medicine intervention for frailty includes the following (select all that apply)</w:t>
      </w:r>
    </w:p>
    <w:p w:rsidR="00FF076A" w:rsidRPr="00FF076A" w:rsidRDefault="00FF076A" w:rsidP="00FF076A">
      <w:pPr>
        <w:pStyle w:val="ListParagraph"/>
        <w:numPr>
          <w:ilvl w:val="1"/>
          <w:numId w:val="2"/>
        </w:numPr>
        <w:spacing w:before="100" w:beforeAutospacing="1" w:after="100" w:afterAutospacing="1" w:line="480" w:lineRule="auto"/>
        <w:rPr>
          <w:rFonts w:asciiTheme="majorBidi" w:eastAsia="Times New Roman" w:hAnsiTheme="majorBidi" w:cstheme="majorBidi"/>
          <w:b/>
          <w:bCs/>
          <w:sz w:val="24"/>
          <w:szCs w:val="24"/>
        </w:rPr>
      </w:pPr>
      <w:proofErr w:type="spellStart"/>
      <w:r w:rsidRPr="00FF076A">
        <w:rPr>
          <w:rFonts w:asciiTheme="majorBidi" w:eastAsia="Times New Roman" w:hAnsiTheme="majorBidi" w:cstheme="majorBidi"/>
          <w:b/>
          <w:bCs/>
          <w:sz w:val="24"/>
          <w:szCs w:val="24"/>
        </w:rPr>
        <w:t>Carotenoids</w:t>
      </w:r>
      <w:proofErr w:type="spellEnd"/>
    </w:p>
    <w:p w:rsidR="00FF076A" w:rsidRPr="0002130E" w:rsidRDefault="00FF076A" w:rsidP="00FF076A">
      <w:pPr>
        <w:pStyle w:val="ListParagraph"/>
        <w:numPr>
          <w:ilvl w:val="1"/>
          <w:numId w:val="2"/>
        </w:numPr>
        <w:spacing w:before="100" w:beforeAutospacing="1" w:after="100" w:afterAutospacing="1" w:line="480" w:lineRule="auto"/>
        <w:rPr>
          <w:rFonts w:asciiTheme="majorBidi" w:eastAsia="Times New Roman" w:hAnsiTheme="majorBidi" w:cstheme="majorBidi"/>
          <w:b/>
          <w:bCs/>
          <w:color w:val="FF0000"/>
          <w:sz w:val="24"/>
          <w:szCs w:val="24"/>
        </w:rPr>
      </w:pPr>
      <w:r w:rsidRPr="00FF076A">
        <w:rPr>
          <w:rFonts w:asciiTheme="majorBidi" w:eastAsia="Times New Roman" w:hAnsiTheme="majorBidi" w:cstheme="majorBidi"/>
          <w:b/>
          <w:bCs/>
          <w:sz w:val="24"/>
          <w:szCs w:val="24"/>
        </w:rPr>
        <w:t>Vitamin D</w:t>
      </w:r>
      <w:r w:rsidR="0002130E">
        <w:rPr>
          <w:rFonts w:asciiTheme="majorBidi" w:eastAsia="Times New Roman" w:hAnsiTheme="majorBidi" w:cstheme="majorBidi"/>
          <w:b/>
          <w:bCs/>
          <w:sz w:val="24"/>
          <w:szCs w:val="24"/>
        </w:rPr>
        <w:t xml:space="preserve">       </w:t>
      </w:r>
      <w:r w:rsidR="0002130E" w:rsidRPr="0002130E">
        <w:rPr>
          <w:rFonts w:ascii="ITCGaramondStd-Bk" w:hAnsi="ITCGaramondStd-Bk" w:cs="ITCGaramondStd-Bk"/>
          <w:color w:val="FF0000"/>
          <w:sz w:val="20"/>
          <w:szCs w:val="20"/>
        </w:rPr>
        <w:t>A, B, D, and E.</w:t>
      </w:r>
    </w:p>
    <w:p w:rsidR="00FF076A" w:rsidRPr="00FF076A" w:rsidRDefault="00FF076A" w:rsidP="00FF076A">
      <w:pPr>
        <w:pStyle w:val="ListParagraph"/>
        <w:numPr>
          <w:ilvl w:val="1"/>
          <w:numId w:val="2"/>
        </w:numPr>
        <w:spacing w:before="100" w:beforeAutospacing="1" w:after="100" w:afterAutospacing="1" w:line="480" w:lineRule="auto"/>
        <w:rPr>
          <w:rFonts w:asciiTheme="majorBidi" w:eastAsia="Times New Roman" w:hAnsiTheme="majorBidi" w:cstheme="majorBidi"/>
          <w:b/>
          <w:bCs/>
          <w:sz w:val="24"/>
          <w:szCs w:val="24"/>
        </w:rPr>
      </w:pPr>
      <w:proofErr w:type="spellStart"/>
      <w:r w:rsidRPr="00FF076A">
        <w:rPr>
          <w:rFonts w:asciiTheme="majorBidi" w:eastAsia="Times New Roman" w:hAnsiTheme="majorBidi" w:cstheme="majorBidi"/>
          <w:b/>
          <w:bCs/>
          <w:sz w:val="24"/>
          <w:szCs w:val="24"/>
        </w:rPr>
        <w:t>Probiotics</w:t>
      </w:r>
      <w:proofErr w:type="spellEnd"/>
    </w:p>
    <w:p w:rsidR="00FF076A" w:rsidRPr="00FF076A" w:rsidRDefault="00FF076A" w:rsidP="00FF076A">
      <w:pPr>
        <w:pStyle w:val="ListParagraph"/>
        <w:numPr>
          <w:ilvl w:val="1"/>
          <w:numId w:val="2"/>
        </w:numPr>
        <w:spacing w:before="100" w:beforeAutospacing="1" w:after="100" w:afterAutospacing="1" w:line="480" w:lineRule="auto"/>
        <w:rPr>
          <w:rFonts w:asciiTheme="majorBidi" w:eastAsia="Times New Roman" w:hAnsiTheme="majorBidi" w:cstheme="majorBidi"/>
          <w:b/>
          <w:bCs/>
          <w:sz w:val="24"/>
          <w:szCs w:val="24"/>
        </w:rPr>
      </w:pPr>
      <w:proofErr w:type="spellStart"/>
      <w:r w:rsidRPr="00FF076A">
        <w:rPr>
          <w:rFonts w:asciiTheme="majorBidi" w:eastAsia="Times New Roman" w:hAnsiTheme="majorBidi" w:cstheme="majorBidi"/>
          <w:b/>
          <w:bCs/>
          <w:sz w:val="24"/>
          <w:szCs w:val="24"/>
        </w:rPr>
        <w:t>Creatine</w:t>
      </w:r>
      <w:proofErr w:type="spellEnd"/>
    </w:p>
    <w:p w:rsidR="00FF076A" w:rsidRDefault="00FF076A" w:rsidP="00FF076A">
      <w:pPr>
        <w:pStyle w:val="ListParagraph"/>
        <w:numPr>
          <w:ilvl w:val="1"/>
          <w:numId w:val="2"/>
        </w:numPr>
        <w:spacing w:before="100" w:beforeAutospacing="1" w:after="100" w:afterAutospacing="1" w:line="480" w:lineRule="auto"/>
        <w:rPr>
          <w:rFonts w:asciiTheme="majorBidi" w:eastAsia="Times New Roman" w:hAnsiTheme="majorBidi" w:cstheme="majorBidi"/>
          <w:b/>
          <w:bCs/>
          <w:sz w:val="24"/>
          <w:szCs w:val="24"/>
        </w:rPr>
      </w:pPr>
      <w:r w:rsidRPr="00FF076A">
        <w:rPr>
          <w:rFonts w:asciiTheme="majorBidi" w:eastAsia="Times New Roman" w:hAnsiTheme="majorBidi" w:cstheme="majorBidi"/>
          <w:b/>
          <w:bCs/>
          <w:sz w:val="24"/>
          <w:szCs w:val="24"/>
        </w:rPr>
        <w:t>DHEA</w:t>
      </w:r>
    </w:p>
    <w:p w:rsidR="0002130E" w:rsidRDefault="0002130E" w:rsidP="0002130E">
      <w:pPr>
        <w:pStyle w:val="ListParagraph"/>
        <w:spacing w:before="100" w:beforeAutospacing="1" w:after="100" w:afterAutospacing="1" w:line="480" w:lineRule="auto"/>
        <w:rPr>
          <w:rFonts w:asciiTheme="majorBidi" w:eastAsia="Times New Roman" w:hAnsiTheme="majorBidi" w:cstheme="majorBidi"/>
          <w:b/>
          <w:bCs/>
          <w:sz w:val="24"/>
          <w:szCs w:val="24"/>
        </w:rPr>
      </w:pPr>
    </w:p>
    <w:p w:rsidR="00FF076A" w:rsidRDefault="00FF076A" w:rsidP="00FF076A">
      <w:pPr>
        <w:spacing w:before="100" w:beforeAutospacing="1" w:after="100" w:afterAutospacing="1" w:line="480" w:lineRule="auto"/>
        <w:ind w:left="1080"/>
        <w:rPr>
          <w:rFonts w:asciiTheme="majorBidi" w:eastAsia="Times New Roman" w:hAnsiTheme="majorBidi" w:cstheme="majorBidi"/>
          <w:sz w:val="24"/>
          <w:szCs w:val="24"/>
        </w:rPr>
      </w:pPr>
      <w:r>
        <w:rPr>
          <w:rFonts w:asciiTheme="majorBidi" w:eastAsia="Times New Roman" w:hAnsiTheme="majorBidi" w:cstheme="majorBidi"/>
          <w:sz w:val="24"/>
          <w:szCs w:val="24"/>
        </w:rPr>
        <w:t>All of the nutritional supplements listed will help the person overcome their condition of frailty.</w:t>
      </w:r>
    </w:p>
    <w:p w:rsidR="00FF076A" w:rsidRDefault="00FF076A" w:rsidP="00FF076A">
      <w:pPr>
        <w:pStyle w:val="ListParagraph"/>
        <w:numPr>
          <w:ilvl w:val="0"/>
          <w:numId w:val="1"/>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Using the same internet source, discuss how tai chi may be an appropriate intervention.</w:t>
      </w:r>
    </w:p>
    <w:p w:rsidR="00FF076A" w:rsidRDefault="00FF076A" w:rsidP="00FF076A">
      <w:pPr>
        <w:pStyle w:val="ListParagraph"/>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The article states that a lack of lean muscle mass will increase the patients</w:t>
      </w:r>
      <w:r w:rsidR="00C11082">
        <w:rPr>
          <w:rFonts w:asciiTheme="majorBidi" w:eastAsia="Times New Roman" w:hAnsiTheme="majorBidi" w:cstheme="majorBidi"/>
          <w:sz w:val="24"/>
          <w:szCs w:val="24"/>
        </w:rPr>
        <w:t xml:space="preserve"> risk and progression of frailty.  Tai chi is an example of a type of exercise an elderly person can do to help build muscle mass.  It is a low impact exercise that is easy on the elderly person but helps reverse the loss of lean muscle mass.  This is a good intervention and treatment options for frailty in the elderly.</w:t>
      </w:r>
      <w:r w:rsidR="0002130E">
        <w:rPr>
          <w:rFonts w:asciiTheme="majorBidi" w:eastAsia="Times New Roman" w:hAnsiTheme="majorBidi" w:cstheme="majorBidi"/>
          <w:sz w:val="24"/>
          <w:szCs w:val="24"/>
        </w:rPr>
        <w:t xml:space="preserve"> </w:t>
      </w:r>
      <w:r w:rsidR="0002130E" w:rsidRPr="0002130E">
        <w:rPr>
          <w:rFonts w:asciiTheme="majorBidi" w:eastAsia="Times New Roman" w:hAnsiTheme="majorBidi" w:cstheme="majorBidi"/>
          <w:color w:val="FF0000"/>
          <w:sz w:val="24"/>
          <w:szCs w:val="24"/>
        </w:rPr>
        <w:t>Cite source</w:t>
      </w:r>
    </w:p>
    <w:p w:rsidR="00C11082" w:rsidRDefault="00C11082" w:rsidP="00C11082">
      <w:pPr>
        <w:pStyle w:val="ListParagraph"/>
        <w:numPr>
          <w:ilvl w:val="0"/>
          <w:numId w:val="1"/>
        </w:numPr>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What are specific examples in facilities/agencies which implement universal design?</w:t>
      </w:r>
    </w:p>
    <w:p w:rsidR="00C11082" w:rsidRDefault="00C11082" w:rsidP="00C11082">
      <w:pPr>
        <w:pStyle w:val="ListParagraph"/>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Universal design: “the planning and arrangement of buildings and environments to accommodate accessibility and use by persons with functional limitations.” (Davis, 2005, p.2266)</w:t>
      </w:r>
    </w:p>
    <w:p w:rsidR="00C11082" w:rsidRDefault="00C11082" w:rsidP="00C11082">
      <w:pPr>
        <w:pStyle w:val="ListParagraph"/>
        <w:spacing w:before="100" w:beforeAutospacing="1" w:after="100" w:afterAutospacing="1"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After understanding what the term universal design means it is easier to understand the way that different facilities accommodate the elderly.  Some examples of how different facilities accommodate the elderly include wheel chair ramps on the entrances of buildings, handle bars next to the toilets in the restrooms, raised toilet seats, better lighting and large open areas that are easy to maneuver through.  It is very important to accommodate the different needs of different people.  Any agency or facility that is planning on servicing the elder need to take into consideration the use of universal design such as the examples mentioned earlier.</w:t>
      </w:r>
    </w:p>
    <w:p w:rsidR="00C11082" w:rsidRDefault="00C11082" w:rsidP="00C11082">
      <w:pPr>
        <w:pStyle w:val="ListParagraph"/>
        <w:spacing w:before="100" w:beforeAutospacing="1" w:after="100" w:afterAutospacing="1" w:line="480" w:lineRule="auto"/>
        <w:rPr>
          <w:rFonts w:asciiTheme="majorBidi" w:eastAsia="Times New Roman" w:hAnsiTheme="majorBidi" w:cstheme="majorBidi"/>
          <w:sz w:val="24"/>
          <w:szCs w:val="24"/>
        </w:rPr>
      </w:pPr>
    </w:p>
    <w:p w:rsidR="00C11082" w:rsidRDefault="00C11082" w:rsidP="00C11082">
      <w:pPr>
        <w:pStyle w:val="ListParagraph"/>
        <w:spacing w:before="100" w:beforeAutospacing="1" w:after="100" w:afterAutospacing="1" w:line="480" w:lineRule="auto"/>
        <w:rPr>
          <w:rFonts w:asciiTheme="majorBidi" w:eastAsia="Times New Roman" w:hAnsiTheme="majorBidi" w:cstheme="majorBidi"/>
          <w:sz w:val="24"/>
          <w:szCs w:val="24"/>
        </w:rPr>
      </w:pPr>
    </w:p>
    <w:p w:rsidR="00C11082" w:rsidRDefault="00C11082" w:rsidP="00C11082">
      <w:pPr>
        <w:pStyle w:val="ListParagraph"/>
        <w:spacing w:before="100" w:beforeAutospacing="1" w:after="100" w:afterAutospacing="1" w:line="480" w:lineRule="auto"/>
        <w:rPr>
          <w:rFonts w:asciiTheme="majorBidi" w:eastAsia="Times New Roman" w:hAnsiTheme="majorBidi" w:cstheme="majorBidi"/>
          <w:sz w:val="24"/>
          <w:szCs w:val="24"/>
        </w:rPr>
      </w:pPr>
    </w:p>
    <w:p w:rsidR="00C11082" w:rsidRPr="0002130E" w:rsidRDefault="00C11082" w:rsidP="00EC5085">
      <w:pPr>
        <w:pStyle w:val="ListParagraph"/>
        <w:spacing w:before="100" w:beforeAutospacing="1" w:after="100" w:afterAutospacing="1" w:line="480" w:lineRule="auto"/>
        <w:ind w:hanging="720"/>
        <w:rPr>
          <w:rFonts w:asciiTheme="majorBidi" w:eastAsia="Times New Roman" w:hAnsiTheme="majorBidi" w:cstheme="majorBidi"/>
          <w:color w:val="FF0000"/>
          <w:sz w:val="24"/>
          <w:szCs w:val="24"/>
        </w:rPr>
      </w:pPr>
      <w:r w:rsidRPr="0002130E">
        <w:rPr>
          <w:rFonts w:asciiTheme="majorBidi" w:eastAsia="Times New Roman" w:hAnsiTheme="majorBidi" w:cstheme="majorBidi"/>
          <w:color w:val="FF0000"/>
          <w:sz w:val="24"/>
          <w:szCs w:val="24"/>
        </w:rPr>
        <w:t>References:</w:t>
      </w:r>
      <w:r w:rsidR="0002130E">
        <w:rPr>
          <w:rFonts w:asciiTheme="majorBidi" w:eastAsia="Times New Roman" w:hAnsiTheme="majorBidi" w:cstheme="majorBidi"/>
          <w:color w:val="FF0000"/>
          <w:sz w:val="24"/>
          <w:szCs w:val="24"/>
        </w:rPr>
        <w:t xml:space="preserve">   center</w:t>
      </w:r>
    </w:p>
    <w:p w:rsidR="00EC5085" w:rsidRPr="001F7D6E" w:rsidRDefault="001F7D6E" w:rsidP="001F7D6E">
      <w:pPr>
        <w:spacing w:before="100" w:beforeAutospacing="1" w:after="100" w:afterAutospacing="1" w:line="480" w:lineRule="auto"/>
        <w:ind w:left="720" w:hanging="72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roofErr w:type="spellStart"/>
      <w:proofErr w:type="gramStart"/>
      <w:r w:rsidR="00EC5085">
        <w:rPr>
          <w:rFonts w:asciiTheme="majorBidi" w:eastAsia="Times New Roman" w:hAnsiTheme="majorBidi" w:cstheme="majorBidi"/>
          <w:sz w:val="24"/>
          <w:szCs w:val="24"/>
        </w:rPr>
        <w:t>Benefield</w:t>
      </w:r>
      <w:proofErr w:type="spellEnd"/>
      <w:r w:rsidR="00EC5085">
        <w:rPr>
          <w:rFonts w:asciiTheme="majorBidi" w:eastAsia="Times New Roman" w:hAnsiTheme="majorBidi" w:cstheme="majorBidi"/>
          <w:sz w:val="24"/>
          <w:szCs w:val="24"/>
        </w:rPr>
        <w:t>, L. E.,</w:t>
      </w:r>
      <w:r>
        <w:rPr>
          <w:rFonts w:asciiTheme="majorBidi" w:eastAsia="Times New Roman" w:hAnsiTheme="majorBidi" w:cstheme="majorBidi"/>
          <w:sz w:val="24"/>
          <w:szCs w:val="24"/>
        </w:rPr>
        <w:t xml:space="preserve"> &amp;</w:t>
      </w:r>
      <w:r w:rsidR="00EC5085">
        <w:rPr>
          <w:rFonts w:asciiTheme="majorBidi" w:eastAsia="Times New Roman" w:hAnsiTheme="majorBidi" w:cstheme="majorBidi"/>
          <w:sz w:val="24"/>
          <w:szCs w:val="24"/>
        </w:rPr>
        <w:t xml:space="preserve"> </w:t>
      </w:r>
      <w:proofErr w:type="spellStart"/>
      <w:r w:rsidR="00EC5085">
        <w:rPr>
          <w:rFonts w:asciiTheme="majorBidi" w:eastAsia="Times New Roman" w:hAnsiTheme="majorBidi" w:cstheme="majorBidi"/>
          <w:sz w:val="24"/>
          <w:szCs w:val="24"/>
        </w:rPr>
        <w:t>Higbee</w:t>
      </w:r>
      <w:proofErr w:type="spellEnd"/>
      <w:r w:rsidR="00EC5085">
        <w:rPr>
          <w:rFonts w:asciiTheme="majorBidi" w:eastAsia="Times New Roman" w:hAnsiTheme="majorBidi" w:cstheme="majorBidi"/>
          <w:sz w:val="24"/>
          <w:szCs w:val="24"/>
        </w:rPr>
        <w:t>, R. L.</w:t>
      </w:r>
      <w:r>
        <w:rPr>
          <w:rFonts w:asciiTheme="majorBidi" w:eastAsia="Times New Roman" w:hAnsiTheme="majorBidi" w:cstheme="majorBidi"/>
          <w:sz w:val="24"/>
          <w:szCs w:val="24"/>
        </w:rPr>
        <w:t xml:space="preserve"> (2007).</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Frailty and its implications for care.</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i/>
          <w:iCs/>
          <w:sz w:val="24"/>
          <w:szCs w:val="24"/>
        </w:rPr>
        <w:t>Hartford Institute for geriatric nursing.</w:t>
      </w:r>
      <w:proofErr w:type="gramEnd"/>
      <w:r>
        <w:rPr>
          <w:rFonts w:asciiTheme="majorBidi" w:eastAsia="Times New Roman" w:hAnsiTheme="majorBidi" w:cstheme="majorBidi"/>
          <w:i/>
          <w:iCs/>
          <w:sz w:val="24"/>
          <w:szCs w:val="24"/>
        </w:rPr>
        <w:t xml:space="preserve"> </w:t>
      </w:r>
      <w:r>
        <w:rPr>
          <w:rFonts w:asciiTheme="majorBidi" w:eastAsia="Times New Roman" w:hAnsiTheme="majorBidi" w:cstheme="majorBidi"/>
          <w:sz w:val="24"/>
          <w:szCs w:val="24"/>
        </w:rPr>
        <w:t xml:space="preserve">Retrieved from: </w:t>
      </w:r>
      <w:hyperlink r:id="rId9" w:anchor="Wrap" w:history="1">
        <w:r w:rsidRPr="003E050E">
          <w:rPr>
            <w:rStyle w:val="Hyperlink"/>
            <w:rFonts w:asciiTheme="majorBidi" w:eastAsia="Times New Roman" w:hAnsiTheme="majorBidi" w:cstheme="majorBidi"/>
            <w:sz w:val="24"/>
            <w:szCs w:val="24"/>
          </w:rPr>
          <w:t>http://consultgerirn.org/topics/frailty_and_its_implications_for_care_new/want_to_know_more#Wrap</w:t>
        </w:r>
      </w:hyperlink>
    </w:p>
    <w:p w:rsidR="00EC5085" w:rsidRPr="001F7D6E" w:rsidRDefault="00EC5085" w:rsidP="001F7D6E">
      <w:pPr>
        <w:spacing w:before="100" w:beforeAutospacing="1" w:after="100" w:afterAutospacing="1" w:line="480" w:lineRule="auto"/>
        <w:ind w:left="720" w:hanging="720"/>
        <w:rPr>
          <w:rFonts w:asciiTheme="majorBidi" w:hAnsiTheme="majorBidi" w:cstheme="majorBidi"/>
          <w:sz w:val="24"/>
          <w:szCs w:val="24"/>
        </w:rPr>
      </w:pPr>
      <w:r w:rsidRPr="001F7D6E">
        <w:rPr>
          <w:rFonts w:asciiTheme="majorBidi" w:hAnsiTheme="majorBidi" w:cstheme="majorBidi"/>
          <w:sz w:val="24"/>
          <w:szCs w:val="24"/>
        </w:rPr>
        <w:t xml:space="preserve">Davis, F. A. (2005). </w:t>
      </w:r>
      <w:r w:rsidRPr="001F7D6E">
        <w:rPr>
          <w:rFonts w:asciiTheme="majorBidi" w:hAnsiTheme="majorBidi" w:cstheme="majorBidi"/>
          <w:i/>
          <w:iCs/>
          <w:sz w:val="24"/>
          <w:szCs w:val="24"/>
        </w:rPr>
        <w:t xml:space="preserve">Taber’s </w:t>
      </w:r>
      <w:proofErr w:type="spellStart"/>
      <w:r w:rsidRPr="001F7D6E">
        <w:rPr>
          <w:rFonts w:asciiTheme="majorBidi" w:hAnsiTheme="majorBidi" w:cstheme="majorBidi"/>
          <w:i/>
          <w:iCs/>
          <w:sz w:val="24"/>
          <w:szCs w:val="24"/>
        </w:rPr>
        <w:t>cyclopedic</w:t>
      </w:r>
      <w:proofErr w:type="spellEnd"/>
      <w:r w:rsidRPr="001F7D6E">
        <w:rPr>
          <w:rFonts w:asciiTheme="majorBidi" w:hAnsiTheme="majorBidi" w:cstheme="majorBidi"/>
          <w:i/>
          <w:iCs/>
          <w:sz w:val="24"/>
          <w:szCs w:val="24"/>
        </w:rPr>
        <w:t xml:space="preserve"> medical dictionary </w:t>
      </w:r>
      <w:r w:rsidRPr="001F7D6E">
        <w:rPr>
          <w:rFonts w:asciiTheme="majorBidi" w:hAnsiTheme="majorBidi" w:cstheme="majorBidi"/>
          <w:sz w:val="24"/>
          <w:szCs w:val="24"/>
        </w:rPr>
        <w:t>(20</w:t>
      </w:r>
      <w:r w:rsidRPr="001F7D6E">
        <w:rPr>
          <w:rFonts w:asciiTheme="majorBidi" w:hAnsiTheme="majorBidi" w:cstheme="majorBidi"/>
          <w:sz w:val="24"/>
          <w:szCs w:val="24"/>
          <w:vertAlign w:val="superscript"/>
        </w:rPr>
        <w:t>th</w:t>
      </w:r>
      <w:r w:rsidRPr="001F7D6E">
        <w:rPr>
          <w:rFonts w:asciiTheme="majorBidi" w:hAnsiTheme="majorBidi" w:cstheme="majorBidi"/>
          <w:sz w:val="24"/>
          <w:szCs w:val="24"/>
        </w:rPr>
        <w:t xml:space="preserve"> </w:t>
      </w:r>
      <w:proofErr w:type="gramStart"/>
      <w:r w:rsidRPr="001F7D6E">
        <w:rPr>
          <w:rFonts w:asciiTheme="majorBidi" w:hAnsiTheme="majorBidi" w:cstheme="majorBidi"/>
          <w:sz w:val="24"/>
          <w:szCs w:val="24"/>
        </w:rPr>
        <w:t>ed</w:t>
      </w:r>
      <w:proofErr w:type="gramEnd"/>
      <w:r w:rsidRPr="001F7D6E">
        <w:rPr>
          <w:rFonts w:asciiTheme="majorBidi" w:hAnsiTheme="majorBidi" w:cstheme="majorBidi"/>
          <w:sz w:val="24"/>
          <w:szCs w:val="24"/>
        </w:rPr>
        <w:t>.).</w:t>
      </w:r>
      <w:r w:rsidRPr="001F7D6E">
        <w:rPr>
          <w:rFonts w:asciiTheme="majorBidi" w:hAnsiTheme="majorBidi" w:cstheme="majorBidi"/>
          <w:i/>
          <w:iCs/>
          <w:sz w:val="24"/>
          <w:szCs w:val="24"/>
        </w:rPr>
        <w:t xml:space="preserve"> </w:t>
      </w:r>
      <w:r w:rsidRPr="001F7D6E">
        <w:rPr>
          <w:rFonts w:asciiTheme="majorBidi" w:hAnsiTheme="majorBidi" w:cstheme="majorBidi"/>
          <w:sz w:val="24"/>
          <w:szCs w:val="24"/>
        </w:rPr>
        <w:t xml:space="preserve">Philadelphia, PA: F. A. Davis </w:t>
      </w:r>
      <w:commentRangeStart w:id="7"/>
      <w:r w:rsidRPr="001F7D6E">
        <w:rPr>
          <w:rFonts w:asciiTheme="majorBidi" w:hAnsiTheme="majorBidi" w:cstheme="majorBidi"/>
          <w:sz w:val="24"/>
          <w:szCs w:val="24"/>
        </w:rPr>
        <w:t xml:space="preserve">Company. </w:t>
      </w:r>
      <w:commentRangeEnd w:id="7"/>
      <w:r w:rsidR="0002130E">
        <w:rPr>
          <w:rStyle w:val="CommentReference"/>
        </w:rPr>
        <w:commentReference w:id="7"/>
      </w:r>
    </w:p>
    <w:p w:rsidR="001F7D6E" w:rsidRDefault="001F7D6E" w:rsidP="001F7D6E">
      <w:pPr>
        <w:spacing w:before="100" w:beforeAutospacing="1" w:after="100" w:afterAutospacing="1" w:line="480" w:lineRule="auto"/>
        <w:ind w:left="720" w:hanging="720"/>
        <w:rPr>
          <w:rFonts w:asciiTheme="majorBidi" w:eastAsia="Times New Roman" w:hAnsiTheme="majorBidi" w:cstheme="majorBidi"/>
          <w:sz w:val="24"/>
          <w:szCs w:val="24"/>
        </w:rPr>
      </w:pPr>
      <w:proofErr w:type="gramStart"/>
      <w:r w:rsidRPr="00EC5085">
        <w:rPr>
          <w:rFonts w:asciiTheme="majorBidi" w:eastAsia="Times New Roman" w:hAnsiTheme="majorBidi" w:cstheme="majorBidi"/>
          <w:sz w:val="24"/>
          <w:szCs w:val="24"/>
        </w:rPr>
        <w:t>Espinoza, S. E., &amp; Fried, L. P. (2007).</w:t>
      </w:r>
      <w:proofErr w:type="gramEnd"/>
      <w:r w:rsidRPr="00EC5085">
        <w:rPr>
          <w:rFonts w:asciiTheme="majorBidi" w:eastAsia="Times New Roman" w:hAnsiTheme="majorBidi" w:cstheme="majorBidi"/>
          <w:sz w:val="24"/>
          <w:szCs w:val="24"/>
        </w:rPr>
        <w:t xml:space="preserve"> </w:t>
      </w:r>
      <w:proofErr w:type="gramStart"/>
      <w:r w:rsidRPr="00EC5085">
        <w:rPr>
          <w:rFonts w:asciiTheme="majorBidi" w:eastAsia="Times New Roman" w:hAnsiTheme="majorBidi" w:cstheme="majorBidi"/>
          <w:sz w:val="24"/>
          <w:szCs w:val="24"/>
        </w:rPr>
        <w:t>Risk factors of frailty in the older adult.</w:t>
      </w:r>
      <w:proofErr w:type="gramEnd"/>
      <w:r w:rsidRPr="00EC5085">
        <w:rPr>
          <w:rFonts w:asciiTheme="majorBidi" w:eastAsia="Times New Roman" w:hAnsiTheme="majorBidi" w:cstheme="majorBidi"/>
          <w:sz w:val="24"/>
          <w:szCs w:val="24"/>
        </w:rPr>
        <w:t xml:space="preserve"> </w:t>
      </w:r>
      <w:proofErr w:type="gramStart"/>
      <w:r w:rsidRPr="00EC5085">
        <w:rPr>
          <w:rFonts w:asciiTheme="majorBidi" w:eastAsia="Times New Roman" w:hAnsiTheme="majorBidi" w:cstheme="majorBidi"/>
          <w:i/>
          <w:iCs/>
          <w:sz w:val="24"/>
          <w:szCs w:val="24"/>
        </w:rPr>
        <w:t>Clinical Geriatrics.</w:t>
      </w:r>
      <w:proofErr w:type="gramEnd"/>
      <w:r w:rsidRPr="00EC5085">
        <w:rPr>
          <w:rFonts w:asciiTheme="majorBidi" w:eastAsia="Times New Roman" w:hAnsiTheme="majorBidi" w:cstheme="majorBidi"/>
          <w:sz w:val="24"/>
          <w:szCs w:val="24"/>
        </w:rPr>
        <w:t xml:space="preserve"> </w:t>
      </w:r>
      <w:proofErr w:type="gramStart"/>
      <w:r w:rsidRPr="0002130E">
        <w:rPr>
          <w:rFonts w:asciiTheme="majorBidi" w:eastAsia="Times New Roman" w:hAnsiTheme="majorBidi" w:cstheme="majorBidi"/>
          <w:i/>
          <w:color w:val="FF0000"/>
          <w:sz w:val="24"/>
          <w:szCs w:val="24"/>
        </w:rPr>
        <w:t>15</w:t>
      </w:r>
      <w:r w:rsidRPr="00EC5085">
        <w:rPr>
          <w:rFonts w:asciiTheme="majorBidi" w:eastAsia="Times New Roman" w:hAnsiTheme="majorBidi" w:cstheme="majorBidi"/>
          <w:sz w:val="24"/>
          <w:szCs w:val="24"/>
        </w:rPr>
        <w:t>(6).</w:t>
      </w:r>
      <w:proofErr w:type="gramEnd"/>
      <w:r w:rsidRPr="00EC5085">
        <w:rPr>
          <w:rFonts w:asciiTheme="majorBidi" w:eastAsia="Times New Roman" w:hAnsiTheme="majorBidi" w:cstheme="majorBidi"/>
          <w:sz w:val="24"/>
          <w:szCs w:val="24"/>
        </w:rPr>
        <w:t xml:space="preserve"> Retrieved from</w:t>
      </w:r>
      <w:r>
        <w:rPr>
          <w:rFonts w:asciiTheme="majorBidi" w:eastAsia="Times New Roman" w:hAnsiTheme="majorBidi" w:cstheme="majorBidi"/>
          <w:sz w:val="24"/>
          <w:szCs w:val="24"/>
        </w:rPr>
        <w:t>:</w:t>
      </w:r>
      <w:r w:rsidRPr="00EC5085">
        <w:rPr>
          <w:rFonts w:asciiTheme="majorBidi" w:eastAsia="Times New Roman" w:hAnsiTheme="majorBidi" w:cstheme="majorBidi"/>
          <w:sz w:val="24"/>
          <w:szCs w:val="24"/>
        </w:rPr>
        <w:t xml:space="preserve"> </w:t>
      </w:r>
      <w:hyperlink r:id="rId10" w:history="1">
        <w:r w:rsidRPr="00EC5085">
          <w:rPr>
            <w:rStyle w:val="Hyperlink"/>
            <w:rFonts w:asciiTheme="majorBidi" w:eastAsia="Times New Roman" w:hAnsiTheme="majorBidi" w:cstheme="majorBidi"/>
            <w:sz w:val="24"/>
            <w:szCs w:val="24"/>
          </w:rPr>
          <w:t>http://www.imsersomayores.csic.es/documentos/boletin/2007/numero-52/art-07-07-01.pdf</w:t>
        </w:r>
      </w:hyperlink>
    </w:p>
    <w:p w:rsidR="001F7D6E" w:rsidRDefault="001F7D6E" w:rsidP="00EC5085">
      <w:pPr>
        <w:pStyle w:val="ListParagraph"/>
        <w:spacing w:before="100" w:beforeAutospacing="1" w:after="100" w:afterAutospacing="1" w:line="480" w:lineRule="auto"/>
        <w:ind w:left="1440" w:hanging="720"/>
        <w:rPr>
          <w:rFonts w:asciiTheme="majorBidi" w:hAnsiTheme="majorBidi" w:cstheme="majorBidi"/>
          <w:sz w:val="24"/>
          <w:szCs w:val="24"/>
        </w:rPr>
      </w:pPr>
    </w:p>
    <w:p w:rsidR="00EC5085" w:rsidRPr="00EC5085" w:rsidRDefault="00EC5085" w:rsidP="00EC5085">
      <w:pPr>
        <w:spacing w:before="100" w:beforeAutospacing="1" w:after="100" w:afterAutospacing="1" w:line="240" w:lineRule="auto"/>
        <w:outlineLvl w:val="2"/>
        <w:rPr>
          <w:rFonts w:asciiTheme="majorBidi" w:eastAsia="Times New Roman" w:hAnsiTheme="majorBidi" w:cstheme="majorBidi"/>
          <w:sz w:val="24"/>
          <w:szCs w:val="24"/>
        </w:rPr>
      </w:pPr>
    </w:p>
    <w:p w:rsidR="00EC5085" w:rsidRPr="00C11082" w:rsidRDefault="00EC5085" w:rsidP="00C11082">
      <w:pPr>
        <w:pStyle w:val="ListParagraph"/>
        <w:spacing w:before="100" w:beforeAutospacing="1" w:after="100" w:afterAutospacing="1" w:line="480" w:lineRule="auto"/>
        <w:rPr>
          <w:rFonts w:asciiTheme="majorBidi" w:eastAsia="Times New Roman" w:hAnsiTheme="majorBidi" w:cstheme="majorBidi"/>
          <w:sz w:val="24"/>
          <w:szCs w:val="24"/>
        </w:rPr>
      </w:pPr>
    </w:p>
    <w:p w:rsidR="00526BF2" w:rsidRPr="00526BF2" w:rsidRDefault="00526BF2" w:rsidP="00526BF2">
      <w:pPr>
        <w:pStyle w:val="ListParagraph"/>
        <w:spacing w:before="100" w:beforeAutospacing="1" w:after="100" w:afterAutospacing="1" w:line="480" w:lineRule="auto"/>
        <w:rPr>
          <w:rFonts w:asciiTheme="majorBidi" w:eastAsia="Times New Roman" w:hAnsiTheme="majorBidi" w:cstheme="majorBidi"/>
          <w:sz w:val="24"/>
          <w:szCs w:val="24"/>
        </w:rPr>
      </w:pPr>
    </w:p>
    <w:p w:rsidR="00E54501" w:rsidRDefault="00E54501" w:rsidP="00E54501">
      <w:pPr>
        <w:pStyle w:val="ListParagraph"/>
        <w:spacing w:line="480" w:lineRule="auto"/>
      </w:pPr>
    </w:p>
    <w:p w:rsidR="00266BCB" w:rsidRDefault="00266BCB" w:rsidP="00266BCB">
      <w:pPr>
        <w:pStyle w:val="ListParagraph"/>
        <w:spacing w:line="480" w:lineRule="auto"/>
      </w:pPr>
    </w:p>
    <w:p w:rsidR="00130720" w:rsidRDefault="00130720" w:rsidP="00130720">
      <w:pPr>
        <w:pStyle w:val="ListParagraph"/>
        <w:spacing w:line="480" w:lineRule="auto"/>
      </w:pPr>
    </w:p>
    <w:p w:rsidR="002E20AD" w:rsidRDefault="002E20AD" w:rsidP="002E20AD">
      <w:pPr>
        <w:jc w:val="center"/>
      </w:pPr>
    </w:p>
    <w:sectPr w:rsidR="002E20AD" w:rsidSect="002E20AD">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7T17:49:00Z" w:initials="M">
    <w:p w:rsidR="0002130E" w:rsidRDefault="0002130E">
      <w:pPr>
        <w:pStyle w:val="CommentText"/>
      </w:pPr>
      <w:r>
        <w:rPr>
          <w:rStyle w:val="CommentReference"/>
        </w:rPr>
        <w:annotationRef/>
      </w:r>
      <w:r>
        <w:t>Please start your 2</w:t>
      </w:r>
      <w:r w:rsidRPr="0002130E">
        <w:rPr>
          <w:vertAlign w:val="superscript"/>
        </w:rPr>
        <w:t>nd</w:t>
      </w:r>
      <w:r>
        <w:t xml:space="preserve"> page with a title </w:t>
      </w:r>
    </w:p>
  </w:comment>
  <w:comment w:id="1" w:author="Mary" w:date="2012-02-27T17:50:00Z" w:initials="M">
    <w:p w:rsidR="0002130E" w:rsidRDefault="0002130E">
      <w:pPr>
        <w:pStyle w:val="CommentText"/>
      </w:pPr>
      <w:r>
        <w:rPr>
          <w:rStyle w:val="CommentReference"/>
        </w:rPr>
        <w:annotationRef/>
      </w:r>
      <w:r>
        <w:t>Page number</w:t>
      </w:r>
    </w:p>
  </w:comment>
  <w:comment w:id="2" w:author="Mary" w:date="2012-02-27T17:50:00Z" w:initials="M">
    <w:p w:rsidR="0002130E" w:rsidRDefault="0002130E">
      <w:pPr>
        <w:pStyle w:val="CommentText"/>
      </w:pPr>
      <w:r>
        <w:rPr>
          <w:rStyle w:val="CommentReference"/>
        </w:rPr>
        <w:annotationRef/>
      </w:r>
      <w:r>
        <w:t>Page number with direct quote</w:t>
      </w:r>
    </w:p>
  </w:comment>
  <w:comment w:id="3" w:author="Mary" w:date="2012-02-27T17:51:00Z" w:initials="M">
    <w:p w:rsidR="0002130E" w:rsidRDefault="0002130E">
      <w:pPr>
        <w:pStyle w:val="CommentText"/>
      </w:pPr>
      <w:r>
        <w:rPr>
          <w:rStyle w:val="CommentReference"/>
        </w:rPr>
        <w:annotationRef/>
      </w:r>
      <w:r>
        <w:t xml:space="preserve">Page number with a direct </w:t>
      </w:r>
      <w:proofErr w:type="spellStart"/>
      <w:r>
        <w:t>wuote</w:t>
      </w:r>
      <w:proofErr w:type="spellEnd"/>
    </w:p>
  </w:comment>
  <w:comment w:id="4" w:author="Mary" w:date="2012-02-27T17:51:00Z" w:initials="M">
    <w:p w:rsidR="0002130E" w:rsidRDefault="0002130E">
      <w:pPr>
        <w:pStyle w:val="CommentText"/>
      </w:pPr>
      <w:r>
        <w:rPr>
          <w:rStyle w:val="CommentReference"/>
        </w:rPr>
        <w:annotationRef/>
      </w:r>
      <w:r>
        <w:t>Same as above</w:t>
      </w:r>
    </w:p>
  </w:comment>
  <w:comment w:id="5" w:author="Mary" w:date="2012-02-27T17:51:00Z" w:initials="M">
    <w:p w:rsidR="0002130E" w:rsidRDefault="0002130E">
      <w:pPr>
        <w:pStyle w:val="CommentText"/>
      </w:pPr>
      <w:r>
        <w:rPr>
          <w:rStyle w:val="CommentReference"/>
        </w:rPr>
        <w:annotationRef/>
      </w:r>
      <w:r>
        <w:t>Same as above</w:t>
      </w:r>
    </w:p>
  </w:comment>
  <w:comment w:id="6" w:author="Mary" w:date="2012-02-27T17:52:00Z" w:initials="M">
    <w:p w:rsidR="0002130E" w:rsidRDefault="0002130E">
      <w:pPr>
        <w:pStyle w:val="CommentText"/>
      </w:pPr>
      <w:r>
        <w:rPr>
          <w:rStyle w:val="CommentReference"/>
        </w:rPr>
        <w:annotationRef/>
      </w:r>
      <w:r>
        <w:t>Page numbers with direct quote and quote marks</w:t>
      </w:r>
    </w:p>
  </w:comment>
  <w:comment w:id="7" w:author="Mary" w:date="2012-02-27T17:57:00Z" w:initials="M">
    <w:p w:rsidR="0002130E" w:rsidRDefault="0002130E">
      <w:pPr>
        <w:pStyle w:val="CommentText"/>
      </w:pPr>
      <w:r>
        <w:rPr>
          <w:rStyle w:val="CommentReference"/>
        </w:rPr>
        <w:annotationRef/>
      </w:r>
      <w:r>
        <w:t>Leave words like publisher and company off the reference 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2AA" w:rsidRDefault="006932AA" w:rsidP="002E20AD">
      <w:pPr>
        <w:spacing w:after="0" w:line="240" w:lineRule="auto"/>
      </w:pPr>
      <w:r>
        <w:separator/>
      </w:r>
    </w:p>
  </w:endnote>
  <w:endnote w:type="continuationSeparator" w:id="0">
    <w:p w:rsidR="006932AA" w:rsidRDefault="006932AA" w:rsidP="002E2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2AA" w:rsidRDefault="006932AA" w:rsidP="002E20AD">
      <w:pPr>
        <w:spacing w:after="0" w:line="240" w:lineRule="auto"/>
      </w:pPr>
      <w:r>
        <w:separator/>
      </w:r>
    </w:p>
  </w:footnote>
  <w:footnote w:type="continuationSeparator" w:id="0">
    <w:p w:rsidR="006932AA" w:rsidRDefault="006932AA" w:rsidP="002E20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0AD" w:rsidRDefault="002E20AD" w:rsidP="002E20AD">
    <w:pPr>
      <w:pStyle w:val="Header"/>
    </w:pPr>
    <w:r>
      <w:t>GERONTOLOGICAL CASE STUDY 5.2</w:t>
    </w:r>
    <w:r>
      <w:tab/>
    </w:r>
    <w:r>
      <w:tab/>
      <w:t>2</w:t>
    </w:r>
  </w:p>
  <w:p w:rsidR="002E20AD" w:rsidRDefault="002E20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0AD" w:rsidRDefault="002E20AD">
    <w:pPr>
      <w:pStyle w:val="Header"/>
    </w:pPr>
    <w:r>
      <w:t>Running head: GERONTOLOGICAL CASE STUDY 5.2</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5F0D"/>
    <w:multiLevelType w:val="hybridMultilevel"/>
    <w:tmpl w:val="7AA2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2242D"/>
    <w:multiLevelType w:val="multilevel"/>
    <w:tmpl w:val="30766D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B4A4C"/>
    <w:multiLevelType w:val="hybridMultilevel"/>
    <w:tmpl w:val="1F2C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B32C9"/>
    <w:multiLevelType w:val="hybridMultilevel"/>
    <w:tmpl w:val="255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A571C"/>
    <w:multiLevelType w:val="hybridMultilevel"/>
    <w:tmpl w:val="2AD0B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2E20AD"/>
    <w:rsid w:val="00005035"/>
    <w:rsid w:val="0002130E"/>
    <w:rsid w:val="00130720"/>
    <w:rsid w:val="00134290"/>
    <w:rsid w:val="001F7D6E"/>
    <w:rsid w:val="00266BCB"/>
    <w:rsid w:val="002E20AD"/>
    <w:rsid w:val="00526BF2"/>
    <w:rsid w:val="006932AA"/>
    <w:rsid w:val="00A436AB"/>
    <w:rsid w:val="00C11082"/>
    <w:rsid w:val="00CE47AD"/>
    <w:rsid w:val="00E54501"/>
    <w:rsid w:val="00EC5085"/>
    <w:rsid w:val="00F642E0"/>
    <w:rsid w:val="00FA1444"/>
    <w:rsid w:val="00FF076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0AD"/>
  </w:style>
  <w:style w:type="paragraph" w:styleId="Heading1">
    <w:name w:val="heading 1"/>
    <w:basedOn w:val="Normal"/>
    <w:link w:val="Heading1Char"/>
    <w:uiPriority w:val="9"/>
    <w:qFormat/>
    <w:rsid w:val="00EC5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C5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AD"/>
  </w:style>
  <w:style w:type="paragraph" w:styleId="Footer">
    <w:name w:val="footer"/>
    <w:basedOn w:val="Normal"/>
    <w:link w:val="FooterChar"/>
    <w:uiPriority w:val="99"/>
    <w:semiHidden/>
    <w:unhideWhenUsed/>
    <w:rsid w:val="002E20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20AD"/>
  </w:style>
  <w:style w:type="paragraph" w:styleId="BalloonText">
    <w:name w:val="Balloon Text"/>
    <w:basedOn w:val="Normal"/>
    <w:link w:val="BalloonTextChar"/>
    <w:uiPriority w:val="99"/>
    <w:semiHidden/>
    <w:unhideWhenUsed/>
    <w:rsid w:val="002E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AD"/>
    <w:rPr>
      <w:rFonts w:ascii="Tahoma" w:hAnsi="Tahoma" w:cs="Tahoma"/>
      <w:sz w:val="16"/>
      <w:szCs w:val="16"/>
    </w:rPr>
  </w:style>
  <w:style w:type="paragraph" w:styleId="Date">
    <w:name w:val="Date"/>
    <w:basedOn w:val="Normal"/>
    <w:next w:val="Normal"/>
    <w:link w:val="DateChar"/>
    <w:uiPriority w:val="99"/>
    <w:semiHidden/>
    <w:unhideWhenUsed/>
    <w:rsid w:val="002E20AD"/>
  </w:style>
  <w:style w:type="character" w:customStyle="1" w:styleId="DateChar">
    <w:name w:val="Date Char"/>
    <w:basedOn w:val="DefaultParagraphFont"/>
    <w:link w:val="Date"/>
    <w:uiPriority w:val="99"/>
    <w:semiHidden/>
    <w:rsid w:val="002E20AD"/>
  </w:style>
  <w:style w:type="paragraph" w:styleId="ListParagraph">
    <w:name w:val="List Paragraph"/>
    <w:basedOn w:val="Normal"/>
    <w:uiPriority w:val="34"/>
    <w:qFormat/>
    <w:rsid w:val="00FA1444"/>
    <w:pPr>
      <w:ind w:left="720"/>
      <w:contextualSpacing/>
    </w:pPr>
  </w:style>
  <w:style w:type="character" w:styleId="Hyperlink">
    <w:name w:val="Hyperlink"/>
    <w:basedOn w:val="DefaultParagraphFont"/>
    <w:uiPriority w:val="99"/>
    <w:unhideWhenUsed/>
    <w:rsid w:val="00EC5085"/>
    <w:rPr>
      <w:color w:val="0000FF" w:themeColor="hyperlink"/>
      <w:u w:val="single"/>
    </w:rPr>
  </w:style>
  <w:style w:type="character" w:customStyle="1" w:styleId="Heading1Char">
    <w:name w:val="Heading 1 Char"/>
    <w:basedOn w:val="DefaultParagraphFont"/>
    <w:link w:val="Heading1"/>
    <w:uiPriority w:val="9"/>
    <w:rsid w:val="00EC50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C5085"/>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02130E"/>
    <w:rPr>
      <w:sz w:val="16"/>
      <w:szCs w:val="16"/>
    </w:rPr>
  </w:style>
  <w:style w:type="paragraph" w:styleId="CommentText">
    <w:name w:val="annotation text"/>
    <w:basedOn w:val="Normal"/>
    <w:link w:val="CommentTextChar"/>
    <w:uiPriority w:val="99"/>
    <w:semiHidden/>
    <w:unhideWhenUsed/>
    <w:rsid w:val="0002130E"/>
    <w:pPr>
      <w:spacing w:line="240" w:lineRule="auto"/>
    </w:pPr>
    <w:rPr>
      <w:sz w:val="20"/>
      <w:szCs w:val="20"/>
    </w:rPr>
  </w:style>
  <w:style w:type="character" w:customStyle="1" w:styleId="CommentTextChar">
    <w:name w:val="Comment Text Char"/>
    <w:basedOn w:val="DefaultParagraphFont"/>
    <w:link w:val="CommentText"/>
    <w:uiPriority w:val="99"/>
    <w:semiHidden/>
    <w:rsid w:val="0002130E"/>
    <w:rPr>
      <w:sz w:val="20"/>
      <w:szCs w:val="20"/>
    </w:rPr>
  </w:style>
  <w:style w:type="paragraph" w:styleId="CommentSubject">
    <w:name w:val="annotation subject"/>
    <w:basedOn w:val="CommentText"/>
    <w:next w:val="CommentText"/>
    <w:link w:val="CommentSubjectChar"/>
    <w:uiPriority w:val="99"/>
    <w:semiHidden/>
    <w:unhideWhenUsed/>
    <w:rsid w:val="0002130E"/>
    <w:rPr>
      <w:b/>
      <w:bCs/>
    </w:rPr>
  </w:style>
  <w:style w:type="character" w:customStyle="1" w:styleId="CommentSubjectChar">
    <w:name w:val="Comment Subject Char"/>
    <w:basedOn w:val="CommentTextChar"/>
    <w:link w:val="CommentSubject"/>
    <w:uiPriority w:val="99"/>
    <w:semiHidden/>
    <w:rsid w:val="0002130E"/>
    <w:rPr>
      <w:b/>
      <w:bCs/>
    </w:rPr>
  </w:style>
</w:styles>
</file>

<file path=word/webSettings.xml><?xml version="1.0" encoding="utf-8"?>
<w:webSettings xmlns:r="http://schemas.openxmlformats.org/officeDocument/2006/relationships" xmlns:w="http://schemas.openxmlformats.org/wordprocessingml/2006/main">
  <w:divs>
    <w:div w:id="1070424069">
      <w:bodyDiv w:val="1"/>
      <w:marLeft w:val="0"/>
      <w:marRight w:val="0"/>
      <w:marTop w:val="0"/>
      <w:marBottom w:val="0"/>
      <w:divBdr>
        <w:top w:val="none" w:sz="0" w:space="0" w:color="auto"/>
        <w:left w:val="none" w:sz="0" w:space="0" w:color="auto"/>
        <w:bottom w:val="none" w:sz="0" w:space="0" w:color="auto"/>
        <w:right w:val="none" w:sz="0" w:space="0" w:color="auto"/>
      </w:divBdr>
    </w:div>
    <w:div w:id="18766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msersomayores.csic.es/documentos/boletin/2007/numero-52/art-07-07-01.pdf" TargetMode="External"/><Relationship Id="rId4" Type="http://schemas.openxmlformats.org/officeDocument/2006/relationships/settings" Target="settings.xml"/><Relationship Id="rId9" Type="http://schemas.openxmlformats.org/officeDocument/2006/relationships/hyperlink" Target="http://consultgerirn.org/topics/frailty_and_its_implications_for_care_new/want_to_know_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9A78A-34F3-4C74-A02C-838E7BE2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1260</Words>
  <Characters>7185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Mary</cp:lastModifiedBy>
  <cp:revision>2</cp:revision>
  <dcterms:created xsi:type="dcterms:W3CDTF">2012-02-27T23:58:00Z</dcterms:created>
  <dcterms:modified xsi:type="dcterms:W3CDTF">2012-02-27T23:58:00Z</dcterms:modified>
</cp:coreProperties>
</file>