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jc w:val="center"/>
        <w:rPr>
          <w:rFonts w:ascii="Times New Roman" w:hAnsi="Times New Roman" w:cs="Times New Roman"/>
          <w:sz w:val="24"/>
          <w:szCs w:val="24"/>
        </w:rPr>
      </w:pPr>
    </w:p>
    <w:p w:rsidR="00D13A1A" w:rsidRDefault="00D13A1A" w:rsidP="00D13A1A">
      <w:pPr>
        <w:pStyle w:val="Heading1"/>
      </w:pPr>
    </w:p>
    <w:p w:rsidR="00D13A1A" w:rsidRDefault="00D13A1A" w:rsidP="00D13A1A">
      <w:pPr>
        <w:pStyle w:val="Heading1"/>
      </w:pPr>
    </w:p>
    <w:p w:rsidR="00D13A1A" w:rsidRDefault="003E04D9" w:rsidP="00D13A1A">
      <w:pPr>
        <w:pStyle w:val="Heading1"/>
      </w:pPr>
      <w:bookmarkStart w:id="0" w:name="bkAuthor"/>
      <w:bookmarkEnd w:id="0"/>
      <w:r>
        <w:t xml:space="preserve">Case Study </w:t>
      </w:r>
      <w:r w:rsidR="00BA649C">
        <w:t>T</w:t>
      </w:r>
      <w:r w:rsidR="00A13419">
        <w:t>hree</w:t>
      </w:r>
      <w:r>
        <w:t xml:space="preserve">: </w:t>
      </w:r>
      <w:r w:rsidR="00AA119F">
        <w:t>Peripheral Vascular Disease</w:t>
      </w:r>
    </w:p>
    <w:p w:rsidR="00D13A1A" w:rsidRDefault="00D13A1A" w:rsidP="00D13A1A">
      <w:pPr>
        <w:pStyle w:val="Heading1"/>
      </w:pPr>
      <w:r>
        <w:t>Kara L. Thomas</w:t>
      </w:r>
    </w:p>
    <w:p w:rsidR="00D13A1A" w:rsidRDefault="00D13A1A" w:rsidP="00D13A1A">
      <w:pPr>
        <w:pStyle w:val="Heading1"/>
      </w:pPr>
      <w:bookmarkStart w:id="1" w:name="bkAuthorAffil"/>
      <w:bookmarkEnd w:id="1"/>
      <w:r>
        <w:t>Lakeview College of Nursing</w:t>
      </w: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FE75A3" w:rsidRPr="004E0029" w:rsidRDefault="003E04D9" w:rsidP="002B3259">
      <w:pPr>
        <w:pStyle w:val="Heading1"/>
        <w:contextualSpacing/>
        <w:rPr>
          <w:szCs w:val="24"/>
        </w:rPr>
      </w:pPr>
      <w:r w:rsidRPr="004E0029">
        <w:rPr>
          <w:szCs w:val="24"/>
        </w:rPr>
        <w:lastRenderedPageBreak/>
        <w:t xml:space="preserve">Case Study </w:t>
      </w:r>
      <w:r w:rsidR="00FE75A3" w:rsidRPr="004E0029">
        <w:rPr>
          <w:szCs w:val="24"/>
        </w:rPr>
        <w:t>T</w:t>
      </w:r>
      <w:r w:rsidR="00AA119F" w:rsidRPr="004E0029">
        <w:rPr>
          <w:szCs w:val="24"/>
        </w:rPr>
        <w:t>hree</w:t>
      </w:r>
      <w:r w:rsidRPr="004E0029">
        <w:rPr>
          <w:szCs w:val="24"/>
        </w:rPr>
        <w:t xml:space="preserve">: </w:t>
      </w:r>
      <w:r w:rsidR="00AA119F" w:rsidRPr="004E0029">
        <w:rPr>
          <w:szCs w:val="24"/>
        </w:rPr>
        <w:t>Peripheral Vascular Disease</w:t>
      </w:r>
    </w:p>
    <w:p w:rsidR="00267D4C" w:rsidRDefault="00AA119F" w:rsidP="002B3259">
      <w:pPr>
        <w:pStyle w:val="BodyText"/>
        <w:spacing w:line="480" w:lineRule="auto"/>
        <w:contextualSpacing/>
        <w:rPr>
          <w:rFonts w:ascii="Times New Roman" w:hAnsi="Times New Roman" w:cs="Times New Roman"/>
          <w:sz w:val="24"/>
          <w:szCs w:val="24"/>
        </w:rPr>
      </w:pPr>
      <w:r w:rsidRPr="004E0029">
        <w:rPr>
          <w:rFonts w:ascii="Times New Roman" w:hAnsi="Times New Roman" w:cs="Times New Roman"/>
          <w:sz w:val="24"/>
          <w:szCs w:val="24"/>
        </w:rPr>
        <w:tab/>
      </w:r>
      <w:r w:rsidR="00AE4B4F">
        <w:rPr>
          <w:rFonts w:ascii="Times New Roman" w:hAnsi="Times New Roman" w:cs="Times New Roman"/>
          <w:sz w:val="24"/>
          <w:szCs w:val="24"/>
        </w:rPr>
        <w:t xml:space="preserve">(1) </w:t>
      </w:r>
      <w:r w:rsidR="004E0029" w:rsidRPr="004E0029">
        <w:rPr>
          <w:rFonts w:ascii="Times New Roman" w:hAnsi="Times New Roman" w:cs="Times New Roman"/>
          <w:sz w:val="24"/>
          <w:szCs w:val="24"/>
        </w:rPr>
        <w:t>S</w:t>
      </w:r>
      <w:r w:rsidR="002B3259">
        <w:rPr>
          <w:rFonts w:ascii="Times New Roman" w:hAnsi="Times New Roman" w:cs="Times New Roman"/>
          <w:sz w:val="24"/>
          <w:szCs w:val="24"/>
        </w:rPr>
        <w:t>kidmore</w:t>
      </w:r>
      <w:r w:rsidR="00267D4C">
        <w:rPr>
          <w:rFonts w:ascii="Times New Roman" w:hAnsi="Times New Roman" w:cs="Times New Roman"/>
          <w:sz w:val="24"/>
          <w:szCs w:val="24"/>
        </w:rPr>
        <w:t>-Roth</w:t>
      </w:r>
      <w:r w:rsidR="002B3259">
        <w:rPr>
          <w:rFonts w:ascii="Times New Roman" w:hAnsi="Times New Roman" w:cs="Times New Roman"/>
          <w:sz w:val="24"/>
          <w:szCs w:val="24"/>
        </w:rPr>
        <w:t xml:space="preserve"> (2012) states that s</w:t>
      </w:r>
      <w:r w:rsidR="004E0029" w:rsidRPr="004E0029">
        <w:rPr>
          <w:rFonts w:ascii="Times New Roman" w:hAnsi="Times New Roman" w:cs="Times New Roman"/>
          <w:sz w:val="24"/>
          <w:szCs w:val="24"/>
        </w:rPr>
        <w:t xml:space="preserve">ome of the </w:t>
      </w:r>
      <w:r w:rsidR="004E0029">
        <w:rPr>
          <w:rFonts w:ascii="Times New Roman" w:hAnsi="Times New Roman" w:cs="Times New Roman"/>
          <w:sz w:val="24"/>
          <w:szCs w:val="24"/>
        </w:rPr>
        <w:t xml:space="preserve">side effects of simvastatin (Zocor) are </w:t>
      </w:r>
      <w:r w:rsidR="002B3259">
        <w:rPr>
          <w:rFonts w:ascii="Times New Roman" w:hAnsi="Times New Roman" w:cs="Times New Roman"/>
          <w:sz w:val="24"/>
          <w:szCs w:val="24"/>
        </w:rPr>
        <w:t>“headache, nausea, constipation, diarrhea, dyspepsia, flatus, abdominal pain, liver dysfunction, pancreatitis, rash, pruritus, muscle cramps, myalgia, myositis, rhabdomyolysis, myopathy, and upper respiratory tract infection</w:t>
      </w:r>
      <w:r w:rsidR="00AD45A2">
        <w:rPr>
          <w:rFonts w:ascii="Times New Roman" w:hAnsi="Times New Roman" w:cs="Times New Roman"/>
          <w:sz w:val="24"/>
          <w:szCs w:val="24"/>
        </w:rPr>
        <w:t>”</w:t>
      </w:r>
      <w:r w:rsidR="002B3259">
        <w:rPr>
          <w:rFonts w:ascii="Times New Roman" w:hAnsi="Times New Roman" w:cs="Times New Roman"/>
          <w:sz w:val="24"/>
          <w:szCs w:val="24"/>
        </w:rPr>
        <w:t xml:space="preserve"> (p. 1048).  This medication could be the cause of Mr. Gordon’s issues because </w:t>
      </w:r>
      <w:r w:rsidR="00267D4C">
        <w:rPr>
          <w:rFonts w:ascii="Times New Roman" w:hAnsi="Times New Roman" w:cs="Times New Roman"/>
          <w:sz w:val="24"/>
          <w:szCs w:val="24"/>
        </w:rPr>
        <w:t>“</w:t>
      </w:r>
      <w:r w:rsidR="002B3259">
        <w:rPr>
          <w:rFonts w:ascii="Times New Roman" w:hAnsi="Times New Roman" w:cs="Times New Roman"/>
          <w:sz w:val="24"/>
          <w:szCs w:val="24"/>
        </w:rPr>
        <w:t>statins can injure muscle tissue, resulting in muscle ache or weakness</w:t>
      </w:r>
      <w:r w:rsidR="00267D4C">
        <w:rPr>
          <w:rFonts w:ascii="Times New Roman" w:hAnsi="Times New Roman" w:cs="Times New Roman"/>
          <w:sz w:val="24"/>
          <w:szCs w:val="24"/>
        </w:rPr>
        <w:t>” (</w:t>
      </w:r>
      <w:r w:rsidR="00267D4C">
        <w:rPr>
          <w:rFonts w:ascii="Times New Roman" w:hAnsi="Times New Roman" w:cs="Times New Roman"/>
          <w:sz w:val="24"/>
        </w:rPr>
        <w:t xml:space="preserve">Collins-Abrams, Barnett-Lammon, and </w:t>
      </w:r>
      <w:r w:rsidR="00267D4C" w:rsidRPr="00320E6D">
        <w:rPr>
          <w:rFonts w:ascii="Times New Roman" w:hAnsi="Times New Roman" w:cs="Times New Roman"/>
          <w:sz w:val="24"/>
        </w:rPr>
        <w:t>Smith-Pennington</w:t>
      </w:r>
      <w:r w:rsidR="00267D4C">
        <w:rPr>
          <w:rFonts w:ascii="Times New Roman" w:hAnsi="Times New Roman" w:cs="Times New Roman"/>
          <w:sz w:val="24"/>
          <w:szCs w:val="24"/>
        </w:rPr>
        <w:t xml:space="preserve">, 2009, p. 887). </w:t>
      </w:r>
    </w:p>
    <w:p w:rsidR="00AA119F" w:rsidRDefault="00267D4C" w:rsidP="002B3259">
      <w:pPr>
        <w:pStyle w:val="BodyText"/>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E4B4F">
        <w:rPr>
          <w:rFonts w:ascii="Times New Roman" w:hAnsi="Times New Roman" w:cs="Times New Roman"/>
          <w:sz w:val="24"/>
          <w:szCs w:val="24"/>
        </w:rPr>
        <w:t xml:space="preserve">(2) </w:t>
      </w:r>
      <w:r>
        <w:rPr>
          <w:rFonts w:ascii="Times New Roman" w:hAnsi="Times New Roman" w:cs="Times New Roman"/>
          <w:sz w:val="24"/>
          <w:szCs w:val="24"/>
        </w:rPr>
        <w:t xml:space="preserve">Intermittent claudication is </w:t>
      </w:r>
      <w:r w:rsidR="00DC2D16">
        <w:rPr>
          <w:rFonts w:ascii="Times New Roman" w:hAnsi="Times New Roman" w:cs="Times New Roman"/>
          <w:sz w:val="24"/>
          <w:szCs w:val="24"/>
        </w:rPr>
        <w:t>according to Mattson-Porth (2011) “the primary symptom of chronic obstructive arterial disease, pain with walking</w:t>
      </w:r>
      <w:r w:rsidR="00AD45A2">
        <w:rPr>
          <w:rFonts w:ascii="Times New Roman" w:hAnsi="Times New Roman" w:cs="Times New Roman"/>
          <w:sz w:val="24"/>
          <w:szCs w:val="24"/>
        </w:rPr>
        <w:t>” (</w:t>
      </w:r>
      <w:r w:rsidR="00DC2D16">
        <w:rPr>
          <w:rFonts w:ascii="Times New Roman" w:hAnsi="Times New Roman" w:cs="Times New Roman"/>
          <w:sz w:val="24"/>
          <w:szCs w:val="24"/>
        </w:rPr>
        <w:t xml:space="preserve">p. 418).  This pain is experienced with walking, and not necessarily other activities, such as bicycling and climbing stairs, because those activities use other leg muscle groups besides the gastrocnemius muscle, which is the primary muscle used when walking, and also requires the highest levels </w:t>
      </w:r>
      <w:r w:rsidR="00B82492">
        <w:rPr>
          <w:rFonts w:ascii="Times New Roman" w:hAnsi="Times New Roman" w:cs="Times New Roman"/>
          <w:sz w:val="24"/>
          <w:szCs w:val="24"/>
        </w:rPr>
        <w:t xml:space="preserve">of </w:t>
      </w:r>
      <w:r w:rsidR="00DC2D16">
        <w:rPr>
          <w:rFonts w:ascii="Times New Roman" w:hAnsi="Times New Roman" w:cs="Times New Roman"/>
          <w:sz w:val="24"/>
          <w:szCs w:val="24"/>
        </w:rPr>
        <w:t>oxygen during walking than any other muscle group (Mattson-Porth, 2011).</w:t>
      </w:r>
    </w:p>
    <w:p w:rsidR="00DC2D16" w:rsidRDefault="00DC2D16" w:rsidP="002B3259">
      <w:pPr>
        <w:pStyle w:val="BodyText"/>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E4B4F">
        <w:rPr>
          <w:rFonts w:ascii="Times New Roman" w:hAnsi="Times New Roman" w:cs="Times New Roman"/>
          <w:sz w:val="24"/>
          <w:szCs w:val="24"/>
        </w:rPr>
        <w:t xml:space="preserve">(3) </w:t>
      </w:r>
      <w:r>
        <w:rPr>
          <w:rFonts w:ascii="Times New Roman" w:hAnsi="Times New Roman" w:cs="Times New Roman"/>
          <w:sz w:val="24"/>
          <w:szCs w:val="24"/>
        </w:rPr>
        <w:t>Risk factors for peripheral arterial disease</w:t>
      </w:r>
      <w:r w:rsidR="003871E3">
        <w:rPr>
          <w:rFonts w:ascii="Times New Roman" w:hAnsi="Times New Roman" w:cs="Times New Roman"/>
          <w:sz w:val="24"/>
          <w:szCs w:val="24"/>
        </w:rPr>
        <w:t xml:space="preserve"> (PAD)</w:t>
      </w:r>
      <w:r>
        <w:rPr>
          <w:rFonts w:ascii="Times New Roman" w:hAnsi="Times New Roman" w:cs="Times New Roman"/>
          <w:sz w:val="24"/>
          <w:szCs w:val="24"/>
        </w:rPr>
        <w:t>, according to Mattson-Porth (2011) are “cigarette smoking and diabetes mellitus”</w:t>
      </w:r>
      <w:r w:rsidR="00AD45A2" w:rsidRPr="00AD45A2">
        <w:rPr>
          <w:rFonts w:ascii="Times New Roman" w:hAnsi="Times New Roman" w:cs="Times New Roman"/>
          <w:sz w:val="24"/>
          <w:szCs w:val="24"/>
        </w:rPr>
        <w:t xml:space="preserve"> </w:t>
      </w:r>
      <w:r w:rsidR="00AD45A2">
        <w:rPr>
          <w:rFonts w:ascii="Times New Roman" w:hAnsi="Times New Roman" w:cs="Times New Roman"/>
          <w:sz w:val="24"/>
          <w:szCs w:val="24"/>
        </w:rPr>
        <w:t>(p. 418)</w:t>
      </w:r>
      <w:r w:rsidR="0031011E">
        <w:rPr>
          <w:rFonts w:ascii="Times New Roman" w:hAnsi="Times New Roman" w:cs="Times New Roman"/>
          <w:sz w:val="24"/>
          <w:szCs w:val="24"/>
        </w:rPr>
        <w:t>, as well as being a male in their 60s and 70s</w:t>
      </w:r>
      <w:r>
        <w:rPr>
          <w:rFonts w:ascii="Times New Roman" w:hAnsi="Times New Roman" w:cs="Times New Roman"/>
          <w:sz w:val="24"/>
          <w:szCs w:val="24"/>
        </w:rPr>
        <w:t>.</w:t>
      </w:r>
      <w:r w:rsidR="003871E3">
        <w:rPr>
          <w:rFonts w:ascii="Times New Roman" w:hAnsi="Times New Roman" w:cs="Times New Roman"/>
          <w:sz w:val="24"/>
          <w:szCs w:val="24"/>
        </w:rPr>
        <w:t xml:space="preserve">  According to the National Heart, Lung, and Blood Institute (</w:t>
      </w:r>
      <w:r w:rsidR="00DA56B9">
        <w:rPr>
          <w:rFonts w:ascii="Times New Roman" w:hAnsi="Times New Roman" w:cs="Times New Roman"/>
          <w:sz w:val="24"/>
          <w:szCs w:val="24"/>
        </w:rPr>
        <w:t xml:space="preserve">What is peripheral, </w:t>
      </w:r>
      <w:r w:rsidR="005E5F9E">
        <w:rPr>
          <w:rFonts w:ascii="Times New Roman" w:hAnsi="Times New Roman" w:cs="Times New Roman"/>
          <w:sz w:val="24"/>
          <w:szCs w:val="24"/>
        </w:rPr>
        <w:t>2010)</w:t>
      </w:r>
      <w:r w:rsidR="003871E3">
        <w:rPr>
          <w:rFonts w:ascii="Times New Roman" w:hAnsi="Times New Roman" w:cs="Times New Roman"/>
          <w:sz w:val="24"/>
          <w:szCs w:val="24"/>
        </w:rPr>
        <w:t xml:space="preserve"> the most common cause for peripheral arterial disease is atherosclerosis.  Their website also lists smoking, high levels of fat and cholesterol in the blood, high blood pressure, and being insulin resistant or diabetic as being risk factor for developing PAD.</w:t>
      </w:r>
    </w:p>
    <w:p w:rsidR="003871E3" w:rsidRDefault="003871E3" w:rsidP="002B3259">
      <w:pPr>
        <w:pStyle w:val="BodyText"/>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E4B4F">
        <w:rPr>
          <w:rFonts w:ascii="Times New Roman" w:hAnsi="Times New Roman" w:cs="Times New Roman"/>
          <w:sz w:val="24"/>
          <w:szCs w:val="24"/>
        </w:rPr>
        <w:t>(4)</w:t>
      </w:r>
      <w:r w:rsidR="0031011E">
        <w:rPr>
          <w:rFonts w:ascii="Times New Roman" w:hAnsi="Times New Roman" w:cs="Times New Roman"/>
          <w:sz w:val="24"/>
          <w:szCs w:val="24"/>
        </w:rPr>
        <w:t>Peripheral vascular disord</w:t>
      </w:r>
      <w:r w:rsidR="00B85D16">
        <w:rPr>
          <w:rFonts w:ascii="Times New Roman" w:hAnsi="Times New Roman" w:cs="Times New Roman"/>
          <w:sz w:val="24"/>
          <w:szCs w:val="24"/>
        </w:rPr>
        <w:t>er</w:t>
      </w:r>
      <w:r w:rsidR="0031011E">
        <w:rPr>
          <w:rFonts w:ascii="Times New Roman" w:hAnsi="Times New Roman" w:cs="Times New Roman"/>
          <w:sz w:val="24"/>
          <w:szCs w:val="24"/>
        </w:rPr>
        <w:t xml:space="preserve"> is a disorder of the circulation to the extremities (Mattson-Porth, 2011).  This deficit in circulation causes ischemia, pain, impaired function, and possibly infarction</w:t>
      </w:r>
      <w:r w:rsidR="00B85D16">
        <w:rPr>
          <w:rFonts w:ascii="Times New Roman" w:hAnsi="Times New Roman" w:cs="Times New Roman"/>
          <w:sz w:val="24"/>
          <w:szCs w:val="24"/>
        </w:rPr>
        <w:t xml:space="preserve"> </w:t>
      </w:r>
      <w:r w:rsidR="0031011E">
        <w:rPr>
          <w:rFonts w:ascii="Times New Roman" w:hAnsi="Times New Roman" w:cs="Times New Roman"/>
          <w:sz w:val="24"/>
          <w:szCs w:val="24"/>
        </w:rPr>
        <w:t>and tissue necrosis.</w:t>
      </w:r>
      <w:r w:rsidR="00B85D16">
        <w:rPr>
          <w:rFonts w:ascii="Times New Roman" w:hAnsi="Times New Roman" w:cs="Times New Roman"/>
          <w:sz w:val="24"/>
          <w:szCs w:val="24"/>
        </w:rPr>
        <w:t xml:space="preserve">  When, for example, high levels cholesterol or glucose damage the inner lining of the arteries the human body start</w:t>
      </w:r>
      <w:r w:rsidR="00B82492">
        <w:rPr>
          <w:rFonts w:ascii="Times New Roman" w:hAnsi="Times New Roman" w:cs="Times New Roman"/>
          <w:sz w:val="24"/>
          <w:szCs w:val="24"/>
        </w:rPr>
        <w:t>s</w:t>
      </w:r>
      <w:r w:rsidR="00B85D16">
        <w:rPr>
          <w:rFonts w:ascii="Times New Roman" w:hAnsi="Times New Roman" w:cs="Times New Roman"/>
          <w:sz w:val="24"/>
          <w:szCs w:val="24"/>
        </w:rPr>
        <w:t xml:space="preserve"> to heal that damage (</w:t>
      </w:r>
      <w:r w:rsidR="005E5F9E">
        <w:rPr>
          <w:rFonts w:ascii="Times New Roman" w:hAnsi="Times New Roman" w:cs="Times New Roman"/>
          <w:sz w:val="24"/>
          <w:szCs w:val="24"/>
        </w:rPr>
        <w:t>What is peripheral, 2010)</w:t>
      </w:r>
      <w:r w:rsidR="00B85D16">
        <w:rPr>
          <w:rFonts w:ascii="Times New Roman" w:hAnsi="Times New Roman" w:cs="Times New Roman"/>
          <w:sz w:val="24"/>
          <w:szCs w:val="24"/>
        </w:rPr>
        <w:t xml:space="preserve">.  </w:t>
      </w:r>
      <w:r w:rsidR="00B85D16">
        <w:rPr>
          <w:rFonts w:ascii="Times New Roman" w:hAnsi="Times New Roman" w:cs="Times New Roman"/>
          <w:sz w:val="24"/>
          <w:szCs w:val="24"/>
        </w:rPr>
        <w:lastRenderedPageBreak/>
        <w:t xml:space="preserve">The healing process can cause a buildup of plaque in the area of the arterial damage.  </w:t>
      </w:r>
      <w:r w:rsidR="0031011E">
        <w:rPr>
          <w:rFonts w:ascii="Times New Roman" w:hAnsi="Times New Roman" w:cs="Times New Roman"/>
          <w:sz w:val="24"/>
          <w:szCs w:val="24"/>
        </w:rPr>
        <w:t xml:space="preserve"> </w:t>
      </w:r>
      <w:r w:rsidR="005E5F9E">
        <w:rPr>
          <w:rFonts w:ascii="Times New Roman" w:hAnsi="Times New Roman" w:cs="Times New Roman"/>
          <w:sz w:val="24"/>
          <w:szCs w:val="24"/>
        </w:rPr>
        <w:t>In time</w:t>
      </w:r>
      <w:r w:rsidR="00B82492">
        <w:rPr>
          <w:rFonts w:ascii="Times New Roman" w:hAnsi="Times New Roman" w:cs="Times New Roman"/>
          <w:sz w:val="24"/>
          <w:szCs w:val="24"/>
        </w:rPr>
        <w:t>,</w:t>
      </w:r>
      <w:r w:rsidR="005E5F9E">
        <w:rPr>
          <w:rFonts w:ascii="Times New Roman" w:hAnsi="Times New Roman" w:cs="Times New Roman"/>
          <w:sz w:val="24"/>
          <w:szCs w:val="24"/>
        </w:rPr>
        <w:t xml:space="preserve"> a segment of the plaque can separate from the arterial wall; this causes a blood clot to develop at the site.  The buildup of </w:t>
      </w:r>
      <w:r w:rsidR="00B82492">
        <w:rPr>
          <w:rFonts w:ascii="Times New Roman" w:hAnsi="Times New Roman" w:cs="Times New Roman"/>
          <w:sz w:val="24"/>
          <w:szCs w:val="24"/>
        </w:rPr>
        <w:t>plaque, and</w:t>
      </w:r>
      <w:r w:rsidR="005E5F9E">
        <w:rPr>
          <w:rFonts w:ascii="Times New Roman" w:hAnsi="Times New Roman" w:cs="Times New Roman"/>
          <w:sz w:val="24"/>
          <w:szCs w:val="24"/>
        </w:rPr>
        <w:t>/or the blood clot</w:t>
      </w:r>
      <w:r w:rsidR="00B82492">
        <w:rPr>
          <w:rFonts w:ascii="Times New Roman" w:hAnsi="Times New Roman" w:cs="Times New Roman"/>
          <w:sz w:val="24"/>
          <w:szCs w:val="24"/>
        </w:rPr>
        <w:t>,</w:t>
      </w:r>
      <w:r w:rsidR="005E5F9E">
        <w:rPr>
          <w:rFonts w:ascii="Times New Roman" w:hAnsi="Times New Roman" w:cs="Times New Roman"/>
          <w:sz w:val="24"/>
          <w:szCs w:val="24"/>
        </w:rPr>
        <w:t xml:space="preserve"> narrows or occludes the artery.  This will limit blood carrying oxygen from properly perfusing.</w:t>
      </w:r>
    </w:p>
    <w:p w:rsidR="005E5F9E" w:rsidRPr="00B66E59" w:rsidRDefault="005E5F9E" w:rsidP="002B3259">
      <w:pPr>
        <w:pStyle w:val="BodyText"/>
        <w:spacing w:line="480" w:lineRule="auto"/>
        <w:contextualSpacing/>
        <w:rPr>
          <w:rFonts w:ascii="Times New Roman" w:hAnsi="Times New Roman" w:cs="Times New Roman"/>
          <w:color w:val="FF0000"/>
          <w:sz w:val="24"/>
          <w:szCs w:val="24"/>
        </w:rPr>
      </w:pPr>
      <w:r>
        <w:rPr>
          <w:rFonts w:ascii="Times New Roman" w:hAnsi="Times New Roman" w:cs="Times New Roman"/>
          <w:sz w:val="24"/>
          <w:szCs w:val="24"/>
        </w:rPr>
        <w:tab/>
      </w:r>
      <w:r w:rsidR="00AE4B4F">
        <w:rPr>
          <w:rFonts w:ascii="Times New Roman" w:hAnsi="Times New Roman" w:cs="Times New Roman"/>
          <w:sz w:val="24"/>
          <w:szCs w:val="24"/>
        </w:rPr>
        <w:t xml:space="preserve">(5) </w:t>
      </w:r>
      <w:r>
        <w:rPr>
          <w:rFonts w:ascii="Times New Roman" w:hAnsi="Times New Roman" w:cs="Times New Roman"/>
          <w:sz w:val="24"/>
          <w:szCs w:val="24"/>
        </w:rPr>
        <w:t xml:space="preserve">Bruits are “a sound or murmur heard while auscultating an organ or blood vessel, especially an abnormal one (Mattson-Porth, 2011, p. 1208).  </w:t>
      </w:r>
      <w:r w:rsidR="00B66E59">
        <w:rPr>
          <w:rFonts w:ascii="Times New Roman" w:hAnsi="Times New Roman" w:cs="Times New Roman"/>
          <w:color w:val="FF0000"/>
          <w:sz w:val="24"/>
          <w:szCs w:val="24"/>
        </w:rPr>
        <w:t>Swooshing sound</w:t>
      </w:r>
    </w:p>
    <w:p w:rsidR="009272E6" w:rsidRDefault="005E5F9E" w:rsidP="002B3259">
      <w:pPr>
        <w:pStyle w:val="BodyText"/>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E4B4F">
        <w:rPr>
          <w:rFonts w:ascii="Times New Roman" w:hAnsi="Times New Roman" w:cs="Times New Roman"/>
          <w:sz w:val="24"/>
          <w:szCs w:val="24"/>
        </w:rPr>
        <w:t xml:space="preserve">(6) </w:t>
      </w:r>
      <w:r>
        <w:rPr>
          <w:rFonts w:ascii="Times New Roman" w:hAnsi="Times New Roman" w:cs="Times New Roman"/>
          <w:sz w:val="24"/>
          <w:szCs w:val="24"/>
        </w:rPr>
        <w:t>A measurement of the ankle-brachial index is</w:t>
      </w:r>
      <w:r w:rsidR="009272E6">
        <w:rPr>
          <w:rFonts w:ascii="Times New Roman" w:hAnsi="Times New Roman" w:cs="Times New Roman"/>
          <w:sz w:val="24"/>
          <w:szCs w:val="24"/>
        </w:rPr>
        <w:t xml:space="preserve">, according to Coke (2010), </w:t>
      </w:r>
    </w:p>
    <w:p w:rsidR="005E5F9E" w:rsidRDefault="009272E6" w:rsidP="00AD45A2">
      <w:pPr>
        <w:autoSpaceDE w:val="0"/>
        <w:autoSpaceDN w:val="0"/>
        <w:adjustRightInd w:val="0"/>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9272E6">
        <w:rPr>
          <w:rFonts w:ascii="Times New Roman" w:hAnsi="Times New Roman" w:cs="Times New Roman"/>
          <w:sz w:val="24"/>
          <w:szCs w:val="24"/>
        </w:rPr>
        <w:t>the</w:t>
      </w:r>
      <w:proofErr w:type="gramEnd"/>
      <w:r w:rsidRPr="009272E6">
        <w:rPr>
          <w:rFonts w:ascii="Times New Roman" w:hAnsi="Times New Roman" w:cs="Times New Roman"/>
          <w:sz w:val="24"/>
          <w:szCs w:val="24"/>
        </w:rPr>
        <w:t xml:space="preserve"> ratio of systolic</w:t>
      </w:r>
      <w:r>
        <w:rPr>
          <w:rFonts w:ascii="Times New Roman" w:hAnsi="Times New Roman" w:cs="Times New Roman"/>
          <w:sz w:val="24"/>
          <w:szCs w:val="24"/>
        </w:rPr>
        <w:t xml:space="preserve"> </w:t>
      </w:r>
      <w:r w:rsidRPr="009272E6">
        <w:rPr>
          <w:rFonts w:ascii="Times New Roman" w:hAnsi="Times New Roman" w:cs="Times New Roman"/>
          <w:sz w:val="24"/>
          <w:szCs w:val="24"/>
        </w:rPr>
        <w:t xml:space="preserve">blood pressure at the ankle to that in the arm. It is </w:t>
      </w:r>
      <w:r w:rsidR="00AD45A2">
        <w:rPr>
          <w:rFonts w:ascii="Times New Roman" w:hAnsi="Times New Roman" w:cs="Times New Roman"/>
          <w:sz w:val="24"/>
          <w:szCs w:val="24"/>
        </w:rPr>
        <w:tab/>
      </w:r>
      <w:r w:rsidRPr="009272E6">
        <w:rPr>
          <w:rFonts w:ascii="Times New Roman" w:hAnsi="Times New Roman" w:cs="Times New Roman"/>
          <w:sz w:val="24"/>
          <w:szCs w:val="24"/>
        </w:rPr>
        <w:t xml:space="preserve">measured with the patient supine using a sphygmomanometer and Doppler </w:t>
      </w:r>
      <w:r w:rsidR="00AD45A2">
        <w:rPr>
          <w:rFonts w:ascii="Times New Roman" w:hAnsi="Times New Roman" w:cs="Times New Roman"/>
          <w:sz w:val="24"/>
          <w:szCs w:val="24"/>
        </w:rPr>
        <w:tab/>
      </w:r>
      <w:r w:rsidRPr="009272E6">
        <w:rPr>
          <w:rFonts w:ascii="Times New Roman" w:hAnsi="Times New Roman" w:cs="Times New Roman"/>
          <w:sz w:val="24"/>
          <w:szCs w:val="24"/>
        </w:rPr>
        <w:t>ultrasound</w:t>
      </w:r>
      <w:r w:rsidR="00AD45A2">
        <w:rPr>
          <w:rFonts w:ascii="Times New Roman" w:hAnsi="Times New Roman" w:cs="Times New Roman"/>
          <w:sz w:val="24"/>
          <w:szCs w:val="24"/>
        </w:rPr>
        <w:t xml:space="preserve"> </w:t>
      </w:r>
      <w:r w:rsidRPr="009272E6">
        <w:rPr>
          <w:rFonts w:ascii="Times New Roman" w:hAnsi="Times New Roman" w:cs="Times New Roman"/>
          <w:sz w:val="24"/>
          <w:szCs w:val="24"/>
        </w:rPr>
        <w:t xml:space="preserve">probe. Systolic pressure is measured in both arms and at the posterior </w:t>
      </w:r>
      <w:r w:rsidR="00AD45A2">
        <w:rPr>
          <w:rFonts w:ascii="Times New Roman" w:hAnsi="Times New Roman" w:cs="Times New Roman"/>
          <w:sz w:val="24"/>
          <w:szCs w:val="24"/>
        </w:rPr>
        <w:tab/>
      </w:r>
      <w:proofErr w:type="spellStart"/>
      <w:r w:rsidRPr="009272E6">
        <w:rPr>
          <w:rFonts w:ascii="Times New Roman" w:hAnsi="Times New Roman" w:cs="Times New Roman"/>
          <w:sz w:val="24"/>
          <w:szCs w:val="24"/>
        </w:rPr>
        <w:t>tibial</w:t>
      </w:r>
      <w:proofErr w:type="spellEnd"/>
      <w:r w:rsidRPr="009272E6">
        <w:rPr>
          <w:rFonts w:ascii="Times New Roman" w:hAnsi="Times New Roman" w:cs="Times New Roman"/>
          <w:sz w:val="24"/>
          <w:szCs w:val="24"/>
        </w:rPr>
        <w:t xml:space="preserve"> and </w:t>
      </w:r>
      <w:proofErr w:type="spellStart"/>
      <w:r w:rsidRPr="009272E6">
        <w:rPr>
          <w:rFonts w:ascii="Times New Roman" w:hAnsi="Times New Roman" w:cs="Times New Roman"/>
          <w:sz w:val="24"/>
          <w:szCs w:val="24"/>
        </w:rPr>
        <w:t>dorsalis</w:t>
      </w:r>
      <w:proofErr w:type="spellEnd"/>
      <w:r w:rsidRPr="009272E6">
        <w:rPr>
          <w:rFonts w:ascii="Times New Roman" w:hAnsi="Times New Roman" w:cs="Times New Roman"/>
          <w:sz w:val="24"/>
          <w:szCs w:val="24"/>
        </w:rPr>
        <w:t xml:space="preserve"> </w:t>
      </w:r>
      <w:proofErr w:type="spellStart"/>
      <w:r w:rsidRPr="009272E6">
        <w:rPr>
          <w:rFonts w:ascii="Times New Roman" w:hAnsi="Times New Roman" w:cs="Times New Roman"/>
          <w:sz w:val="24"/>
          <w:szCs w:val="24"/>
        </w:rPr>
        <w:t>pedis</w:t>
      </w:r>
      <w:proofErr w:type="spellEnd"/>
      <w:r w:rsidRPr="009272E6">
        <w:rPr>
          <w:rFonts w:ascii="Times New Roman" w:hAnsi="Times New Roman" w:cs="Times New Roman"/>
          <w:sz w:val="24"/>
          <w:szCs w:val="24"/>
        </w:rPr>
        <w:t xml:space="preserve"> arteries in each ankle. The ABI is calculated</w:t>
      </w:r>
      <w:r w:rsidR="00AD45A2">
        <w:rPr>
          <w:rFonts w:ascii="Times New Roman" w:hAnsi="Times New Roman" w:cs="Times New Roman"/>
          <w:sz w:val="24"/>
          <w:szCs w:val="24"/>
        </w:rPr>
        <w:t xml:space="preserve"> </w:t>
      </w:r>
      <w:r w:rsidRPr="009272E6">
        <w:rPr>
          <w:rFonts w:ascii="Times New Roman" w:hAnsi="Times New Roman" w:cs="Times New Roman"/>
          <w:sz w:val="24"/>
          <w:szCs w:val="24"/>
        </w:rPr>
        <w:t xml:space="preserve">as the higher </w:t>
      </w:r>
      <w:r w:rsidR="00AD45A2">
        <w:rPr>
          <w:rFonts w:ascii="Times New Roman" w:hAnsi="Times New Roman" w:cs="Times New Roman"/>
          <w:sz w:val="24"/>
          <w:szCs w:val="24"/>
        </w:rPr>
        <w:tab/>
      </w:r>
      <w:r w:rsidRPr="009272E6">
        <w:rPr>
          <w:rFonts w:ascii="Times New Roman" w:hAnsi="Times New Roman" w:cs="Times New Roman"/>
          <w:sz w:val="24"/>
          <w:szCs w:val="24"/>
        </w:rPr>
        <w:t xml:space="preserve">pressure at the ankle divided by the higher of the left and right arm pressures. An </w:t>
      </w:r>
      <w:r w:rsidR="00AD45A2">
        <w:rPr>
          <w:rFonts w:ascii="Times New Roman" w:hAnsi="Times New Roman" w:cs="Times New Roman"/>
          <w:sz w:val="24"/>
          <w:szCs w:val="24"/>
        </w:rPr>
        <w:tab/>
      </w:r>
      <w:r w:rsidRPr="009272E6">
        <w:rPr>
          <w:rFonts w:ascii="Times New Roman" w:hAnsi="Times New Roman" w:cs="Times New Roman"/>
          <w:sz w:val="24"/>
          <w:szCs w:val="24"/>
        </w:rPr>
        <w:t>ABI ratio above 0.90 is normal, 0.71-0.90</w:t>
      </w:r>
      <w:r w:rsidR="00AD45A2">
        <w:rPr>
          <w:rFonts w:ascii="Times New Roman" w:hAnsi="Times New Roman" w:cs="Times New Roman"/>
          <w:sz w:val="24"/>
          <w:szCs w:val="24"/>
        </w:rPr>
        <w:t xml:space="preserve"> </w:t>
      </w:r>
      <w:r w:rsidRPr="009272E6">
        <w:rPr>
          <w:rFonts w:ascii="Times New Roman" w:hAnsi="Times New Roman" w:cs="Times New Roman"/>
          <w:sz w:val="24"/>
          <w:szCs w:val="24"/>
        </w:rPr>
        <w:t xml:space="preserve">indicates mild obstruction, 0.41-0.70 </w:t>
      </w:r>
      <w:r w:rsidR="00AD45A2">
        <w:rPr>
          <w:rFonts w:ascii="Times New Roman" w:hAnsi="Times New Roman" w:cs="Times New Roman"/>
          <w:sz w:val="24"/>
          <w:szCs w:val="24"/>
        </w:rPr>
        <w:tab/>
      </w:r>
      <w:r w:rsidRPr="009272E6">
        <w:rPr>
          <w:rFonts w:ascii="Times New Roman" w:hAnsi="Times New Roman" w:cs="Times New Roman"/>
          <w:sz w:val="24"/>
          <w:szCs w:val="24"/>
        </w:rPr>
        <w:t>indicates moderate obstruction, and &lt;0.40 indicates severe obstruction</w:t>
      </w:r>
      <w:r w:rsidR="00AD45A2">
        <w:rPr>
          <w:rFonts w:ascii="Times New Roman" w:hAnsi="Times New Roman" w:cs="Times New Roman"/>
          <w:sz w:val="24"/>
          <w:szCs w:val="24"/>
        </w:rPr>
        <w:t xml:space="preserve"> (para</w:t>
      </w:r>
      <w:r w:rsidRPr="009272E6">
        <w:rPr>
          <w:rFonts w:ascii="Times New Roman" w:hAnsi="Times New Roman" w:cs="Times New Roman"/>
          <w:sz w:val="24"/>
          <w:szCs w:val="24"/>
        </w:rPr>
        <w:t>.</w:t>
      </w:r>
      <w:r w:rsidR="00AD45A2">
        <w:rPr>
          <w:rFonts w:ascii="Times New Roman" w:hAnsi="Times New Roman" w:cs="Times New Roman"/>
          <w:sz w:val="24"/>
          <w:szCs w:val="24"/>
        </w:rPr>
        <w:t xml:space="preserve"> 2).</w:t>
      </w:r>
      <w:r w:rsidR="005E5F9E">
        <w:rPr>
          <w:rFonts w:ascii="Times New Roman" w:hAnsi="Times New Roman" w:cs="Times New Roman"/>
          <w:sz w:val="24"/>
          <w:szCs w:val="24"/>
        </w:rPr>
        <w:t xml:space="preserve"> </w:t>
      </w:r>
    </w:p>
    <w:p w:rsidR="005E5F9E" w:rsidRDefault="005E5F9E" w:rsidP="002B3259">
      <w:pPr>
        <w:pStyle w:val="BodyText"/>
        <w:spacing w:line="480" w:lineRule="auto"/>
        <w:contextualSpacing/>
        <w:rPr>
          <w:rFonts w:ascii="Times New Roman" w:hAnsi="Times New Roman" w:cs="Times New Roman"/>
          <w:sz w:val="24"/>
          <w:szCs w:val="24"/>
        </w:rPr>
      </w:pPr>
      <w:r>
        <w:rPr>
          <w:rFonts w:ascii="Times New Roman" w:hAnsi="Times New Roman" w:cs="Times New Roman"/>
          <w:sz w:val="24"/>
          <w:szCs w:val="24"/>
        </w:rPr>
        <w:t>It can be helpful to assess an ankle-brachial index during a routine exam of elderly patients because</w:t>
      </w:r>
      <w:r w:rsidR="00AD45A2">
        <w:rPr>
          <w:rFonts w:ascii="Times New Roman" w:hAnsi="Times New Roman" w:cs="Times New Roman"/>
          <w:sz w:val="24"/>
          <w:szCs w:val="24"/>
        </w:rPr>
        <w:t xml:space="preserve"> as one ages, the chances for having peripheral vascular disease (PVD) increases (Coke, 2010).  ABI is a reliable and valid tool in assessing individuals for having PVD.</w:t>
      </w:r>
    </w:p>
    <w:p w:rsidR="00AD45A2" w:rsidRDefault="00AD45A2" w:rsidP="002B3259">
      <w:pPr>
        <w:pStyle w:val="BodyText"/>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E4B4F">
        <w:rPr>
          <w:rFonts w:ascii="Times New Roman" w:hAnsi="Times New Roman" w:cs="Times New Roman"/>
          <w:sz w:val="24"/>
          <w:szCs w:val="24"/>
        </w:rPr>
        <w:t xml:space="preserve">(7) </w:t>
      </w:r>
      <w:r>
        <w:rPr>
          <w:rFonts w:ascii="Times New Roman" w:hAnsi="Times New Roman" w:cs="Times New Roman"/>
          <w:sz w:val="24"/>
          <w:szCs w:val="24"/>
        </w:rPr>
        <w:t xml:space="preserve">Lifestyle changes that I would recommend </w:t>
      </w:r>
      <w:r w:rsidR="00B82492">
        <w:rPr>
          <w:rFonts w:ascii="Times New Roman" w:hAnsi="Times New Roman" w:cs="Times New Roman"/>
          <w:sz w:val="24"/>
          <w:szCs w:val="24"/>
        </w:rPr>
        <w:t xml:space="preserve">to </w:t>
      </w:r>
      <w:r>
        <w:rPr>
          <w:rFonts w:ascii="Times New Roman" w:hAnsi="Times New Roman" w:cs="Times New Roman"/>
          <w:sz w:val="24"/>
          <w:szCs w:val="24"/>
        </w:rPr>
        <w:t xml:space="preserve">Mr. Gordon are to quit smoking, </w:t>
      </w:r>
      <w:r w:rsidR="00DA56B9">
        <w:rPr>
          <w:rFonts w:ascii="Times New Roman" w:hAnsi="Times New Roman" w:cs="Times New Roman"/>
          <w:sz w:val="24"/>
          <w:szCs w:val="24"/>
        </w:rPr>
        <w:t xml:space="preserve">and </w:t>
      </w:r>
      <w:r>
        <w:rPr>
          <w:rFonts w:ascii="Times New Roman" w:hAnsi="Times New Roman" w:cs="Times New Roman"/>
          <w:sz w:val="24"/>
          <w:szCs w:val="24"/>
        </w:rPr>
        <w:t>work on lowering his blood pressure</w:t>
      </w:r>
      <w:r w:rsidR="00DA56B9">
        <w:rPr>
          <w:rFonts w:ascii="Times New Roman" w:hAnsi="Times New Roman" w:cs="Times New Roman"/>
          <w:sz w:val="24"/>
          <w:szCs w:val="24"/>
        </w:rPr>
        <w:t xml:space="preserve"> by eating a healthy diet that is low in fat, especially saturated fat and trans fat, cholesterol, and salt, and increasing the amount of fruits, vegetables, and low-fat dairy products; I would again reproach the idea of going on blood pressure medication (What is peripheral, 2010).  I would also suggest that he have a blood test done to determine if he is diabetic or not, because having high levels of blood glucose worsens PVD.</w:t>
      </w:r>
    </w:p>
    <w:p w:rsidR="00F67223" w:rsidRDefault="00DA56B9" w:rsidP="002B3259">
      <w:pPr>
        <w:pStyle w:val="BodyText"/>
        <w:spacing w:line="480" w:lineRule="auto"/>
        <w:contextualSpacing/>
        <w:rPr>
          <w:rFonts w:ascii="Times New Roman" w:hAnsi="Times New Roman" w:cs="Times New Roman"/>
          <w:color w:val="FF0000"/>
          <w:sz w:val="24"/>
          <w:szCs w:val="24"/>
        </w:rPr>
      </w:pPr>
      <w:r>
        <w:rPr>
          <w:rFonts w:ascii="Times New Roman" w:hAnsi="Times New Roman" w:cs="Times New Roman"/>
          <w:sz w:val="24"/>
          <w:szCs w:val="24"/>
        </w:rPr>
        <w:lastRenderedPageBreak/>
        <w:tab/>
      </w:r>
      <w:r w:rsidR="00AE4B4F">
        <w:rPr>
          <w:rFonts w:ascii="Times New Roman" w:hAnsi="Times New Roman" w:cs="Times New Roman"/>
          <w:sz w:val="24"/>
          <w:szCs w:val="24"/>
        </w:rPr>
        <w:t xml:space="preserve">(8) </w:t>
      </w:r>
      <w:r>
        <w:rPr>
          <w:rFonts w:ascii="Times New Roman" w:hAnsi="Times New Roman" w:cs="Times New Roman"/>
          <w:sz w:val="24"/>
          <w:szCs w:val="24"/>
        </w:rPr>
        <w:t xml:space="preserve">Mr. Gordon would benefit from taking antihypertensive medications to lower his blood pressure, such as </w:t>
      </w:r>
      <w:r w:rsidR="00F67223">
        <w:rPr>
          <w:rFonts w:ascii="Times New Roman" w:hAnsi="Times New Roman" w:cs="Times New Roman"/>
          <w:sz w:val="24"/>
          <w:szCs w:val="24"/>
        </w:rPr>
        <w:t>thiazide diuretics, beta blockers, ACE inhibitors, or calcium channel blockers (</w:t>
      </w:r>
      <w:r w:rsidR="00F67223">
        <w:rPr>
          <w:rFonts w:ascii="Times New Roman" w:hAnsi="Times New Roman" w:cs="Times New Roman"/>
          <w:sz w:val="24"/>
        </w:rPr>
        <w:t xml:space="preserve">Collins-Abrams, Barnett-Lammon, and </w:t>
      </w:r>
      <w:r w:rsidR="00F67223" w:rsidRPr="00320E6D">
        <w:rPr>
          <w:rFonts w:ascii="Times New Roman" w:hAnsi="Times New Roman" w:cs="Times New Roman"/>
          <w:sz w:val="24"/>
        </w:rPr>
        <w:t>Smith-Pennington</w:t>
      </w:r>
      <w:r w:rsidR="00F67223">
        <w:rPr>
          <w:rFonts w:ascii="Times New Roman" w:hAnsi="Times New Roman" w:cs="Times New Roman"/>
          <w:sz w:val="24"/>
          <w:szCs w:val="24"/>
        </w:rPr>
        <w:t xml:space="preserve">, 2009).  The Joint National committee on Prevention, Detection, Evaluation, and Treatment of High Blood Pressure recommends starting out with the thiazide diuretic alone.  If that does not work than you add one or more of the drugs listed above to the regimen. </w:t>
      </w:r>
      <w:r w:rsidR="00B66E59">
        <w:rPr>
          <w:rFonts w:ascii="Times New Roman" w:hAnsi="Times New Roman" w:cs="Times New Roman"/>
          <w:color w:val="FF0000"/>
          <w:sz w:val="24"/>
          <w:szCs w:val="24"/>
        </w:rPr>
        <w:t>Antiplatelet or maybe anticoagulation</w:t>
      </w:r>
    </w:p>
    <w:p w:rsidR="00B66E59" w:rsidRPr="00B66E59" w:rsidRDefault="00B66E59" w:rsidP="002B3259">
      <w:pPr>
        <w:pStyle w:val="BodyText"/>
        <w:spacing w:line="480" w:lineRule="auto"/>
        <w:contextualSpacing/>
        <w:rPr>
          <w:rFonts w:ascii="Times New Roman" w:hAnsi="Times New Roman" w:cs="Times New Roman"/>
          <w:color w:val="FF0000"/>
          <w:sz w:val="24"/>
          <w:szCs w:val="24"/>
        </w:rPr>
      </w:pPr>
    </w:p>
    <w:p w:rsidR="00F67223" w:rsidRDefault="00F67223" w:rsidP="00F67223">
      <w:pPr>
        <w:pStyle w:val="BodyText"/>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E4B4F">
        <w:rPr>
          <w:rFonts w:ascii="Times New Roman" w:hAnsi="Times New Roman" w:cs="Times New Roman"/>
          <w:sz w:val="24"/>
          <w:szCs w:val="24"/>
        </w:rPr>
        <w:t xml:space="preserve">(9) </w:t>
      </w:r>
      <w:r>
        <w:rPr>
          <w:rFonts w:ascii="Times New Roman" w:hAnsi="Times New Roman" w:cs="Times New Roman"/>
          <w:sz w:val="24"/>
          <w:szCs w:val="24"/>
        </w:rPr>
        <w:t xml:space="preserve">Signs that Mr. Gordon should watch for indicating that the disease may be progressing </w:t>
      </w:r>
      <w:r w:rsidR="00B82492">
        <w:rPr>
          <w:rFonts w:ascii="Times New Roman" w:hAnsi="Times New Roman" w:cs="Times New Roman"/>
          <w:sz w:val="24"/>
          <w:szCs w:val="24"/>
        </w:rPr>
        <w:t xml:space="preserve">is pain that may occur when he is </w:t>
      </w:r>
      <w:r>
        <w:rPr>
          <w:rFonts w:ascii="Times New Roman" w:hAnsi="Times New Roman" w:cs="Times New Roman"/>
          <w:sz w:val="24"/>
          <w:szCs w:val="24"/>
        </w:rPr>
        <w:t>resting, or lying down, which is referred to as ischemic rest pain (</w:t>
      </w:r>
      <w:r w:rsidR="007C3042">
        <w:rPr>
          <w:rFonts w:ascii="Times New Roman" w:hAnsi="Times New Roman" w:cs="Times New Roman"/>
          <w:sz w:val="24"/>
          <w:szCs w:val="24"/>
        </w:rPr>
        <w:t>Peripheral artery disease, 2010).</w:t>
      </w:r>
    </w:p>
    <w:p w:rsidR="00B66E59" w:rsidRPr="00B66E59" w:rsidRDefault="00B66E59" w:rsidP="00B66E59">
      <w:pPr>
        <w:autoSpaceDE w:val="0"/>
        <w:autoSpaceDN w:val="0"/>
        <w:adjustRightInd w:val="0"/>
        <w:rPr>
          <w:rFonts w:ascii="Times New Roman" w:hAnsi="Times New Roman" w:cs="Times New Roman"/>
          <w:color w:val="FF0000"/>
          <w:sz w:val="24"/>
          <w:szCs w:val="24"/>
        </w:rPr>
      </w:pPr>
      <w:r w:rsidRPr="00B66E59">
        <w:rPr>
          <w:rFonts w:ascii="ITCGaramondStd-Bk" w:hAnsi="ITCGaramondStd-Bk" w:cs="ITCGaramondStd-Bk"/>
          <w:color w:val="FF0000"/>
          <w:sz w:val="20"/>
          <w:szCs w:val="20"/>
        </w:rPr>
        <w:t>Gordon should be vigilant about foot care. Any wounds or infections should</w:t>
      </w:r>
      <w:r w:rsidRPr="00B66E59">
        <w:rPr>
          <w:rFonts w:ascii="ITCGaramondStd-Bk" w:hAnsi="ITCGaramondStd-Bk" w:cs="ITCGaramondStd-Bk"/>
          <w:color w:val="FF0000"/>
          <w:sz w:val="20"/>
          <w:szCs w:val="20"/>
        </w:rPr>
        <w:t xml:space="preserve"> </w:t>
      </w:r>
      <w:r w:rsidRPr="00B66E59">
        <w:rPr>
          <w:rFonts w:ascii="ITCGaramondStd-Bk" w:hAnsi="ITCGaramondStd-Bk" w:cs="ITCGaramondStd-Bk"/>
          <w:color w:val="FF0000"/>
          <w:sz w:val="20"/>
          <w:szCs w:val="20"/>
        </w:rPr>
        <w:t>receive immediate care as he is at risk for severe infections, such as gangrene</w:t>
      </w:r>
    </w:p>
    <w:p w:rsidR="00AA119F" w:rsidRDefault="00AA119F"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7C3042" w:rsidRDefault="007C3042" w:rsidP="002B3259">
      <w:pPr>
        <w:spacing w:line="480" w:lineRule="auto"/>
        <w:contextualSpacing/>
        <w:jc w:val="center"/>
        <w:rPr>
          <w:rFonts w:ascii="Times New Roman" w:hAnsi="Times New Roman" w:cs="Times New Roman"/>
          <w:sz w:val="24"/>
          <w:szCs w:val="24"/>
        </w:rPr>
      </w:pPr>
    </w:p>
    <w:p w:rsidR="00814E6A" w:rsidRPr="00DA56B9" w:rsidRDefault="00A72A6E" w:rsidP="001E39F0">
      <w:pPr>
        <w:spacing w:line="480" w:lineRule="auto"/>
        <w:contextualSpacing/>
        <w:jc w:val="center"/>
        <w:rPr>
          <w:rFonts w:ascii="Times New Roman" w:hAnsi="Times New Roman" w:cs="Times New Roman"/>
          <w:sz w:val="24"/>
          <w:szCs w:val="24"/>
        </w:rPr>
      </w:pPr>
      <w:r w:rsidRPr="00DA56B9">
        <w:rPr>
          <w:rFonts w:ascii="Times New Roman" w:hAnsi="Times New Roman" w:cs="Times New Roman"/>
          <w:sz w:val="24"/>
          <w:szCs w:val="24"/>
        </w:rPr>
        <w:t>References</w:t>
      </w:r>
    </w:p>
    <w:p w:rsidR="00320E6D" w:rsidRPr="00DA56B9" w:rsidRDefault="00320E6D" w:rsidP="001E39F0">
      <w:pPr>
        <w:widowControl w:val="0"/>
        <w:autoSpaceDE w:val="0"/>
        <w:autoSpaceDN w:val="0"/>
        <w:adjustRightInd w:val="0"/>
        <w:spacing w:line="480" w:lineRule="auto"/>
        <w:ind w:left="800" w:hanging="800"/>
        <w:contextualSpacing/>
        <w:rPr>
          <w:rFonts w:ascii="Times New Roman" w:hAnsi="Times New Roman" w:cs="Times New Roman"/>
          <w:sz w:val="24"/>
        </w:rPr>
      </w:pPr>
      <w:r w:rsidRPr="00DA56B9">
        <w:rPr>
          <w:rFonts w:ascii="Times New Roman" w:hAnsi="Times New Roman" w:cs="Times New Roman"/>
          <w:sz w:val="24"/>
        </w:rPr>
        <w:t xml:space="preserve">Collins-Abrams, A., Barnett-Lammon, C., &amp; Smith-Pennington, S. (2009). </w:t>
      </w:r>
      <w:proofErr w:type="gramStart"/>
      <w:r w:rsidRPr="00DA56B9">
        <w:rPr>
          <w:rFonts w:ascii="Times New Roman" w:hAnsi="Times New Roman" w:cs="Times New Roman"/>
          <w:sz w:val="24"/>
        </w:rPr>
        <w:t>Opioid analgesics and pain management.</w:t>
      </w:r>
      <w:proofErr w:type="gramEnd"/>
      <w:r w:rsidRPr="00DA56B9">
        <w:rPr>
          <w:rFonts w:ascii="Times New Roman" w:hAnsi="Times New Roman" w:cs="Times New Roman"/>
          <w:sz w:val="24"/>
        </w:rPr>
        <w:t xml:space="preserve"> </w:t>
      </w:r>
      <w:r w:rsidRPr="00DA56B9">
        <w:rPr>
          <w:rFonts w:ascii="Times New Roman" w:hAnsi="Times New Roman" w:cs="Times New Roman"/>
          <w:i/>
          <w:iCs/>
          <w:sz w:val="24"/>
        </w:rPr>
        <w:t>Clinical drug therapy: rationales for nursing practice</w:t>
      </w:r>
      <w:r w:rsidRPr="00DA56B9">
        <w:rPr>
          <w:rFonts w:ascii="Times New Roman" w:hAnsi="Times New Roman" w:cs="Times New Roman"/>
          <w:sz w:val="24"/>
        </w:rPr>
        <w:t xml:space="preserve"> (9th ed., p. 86). P</w:t>
      </w:r>
      <w:r w:rsidR="00636F80">
        <w:rPr>
          <w:rFonts w:ascii="Times New Roman" w:hAnsi="Times New Roman" w:cs="Times New Roman"/>
          <w:sz w:val="24"/>
        </w:rPr>
        <w:t>A</w:t>
      </w:r>
      <w:r w:rsidRPr="00DA56B9">
        <w:rPr>
          <w:rFonts w:ascii="Times New Roman" w:hAnsi="Times New Roman" w:cs="Times New Roman"/>
          <w:sz w:val="24"/>
        </w:rPr>
        <w:t>: Lippincott Williams &amp; Wilkins.</w:t>
      </w:r>
    </w:p>
    <w:p w:rsidR="005E5F9E" w:rsidRDefault="005E5F9E" w:rsidP="00DC2D16">
      <w:pPr>
        <w:widowControl w:val="0"/>
        <w:autoSpaceDE w:val="0"/>
        <w:autoSpaceDN w:val="0"/>
        <w:adjustRightInd w:val="0"/>
        <w:spacing w:line="480" w:lineRule="auto"/>
        <w:ind w:left="800" w:hanging="800"/>
        <w:contextualSpacing/>
        <w:rPr>
          <w:rFonts w:ascii="Times New Roman" w:hAnsi="Times New Roman" w:cs="Times New Roman"/>
          <w:sz w:val="24"/>
          <w:szCs w:val="24"/>
        </w:rPr>
      </w:pPr>
      <w:r>
        <w:rPr>
          <w:rFonts w:ascii="Times New Roman" w:hAnsi="Times New Roman" w:cs="Times New Roman"/>
          <w:sz w:val="24"/>
          <w:szCs w:val="24"/>
        </w:rPr>
        <w:t>Coke, L</w:t>
      </w:r>
      <w:r w:rsidR="009272E6">
        <w:rPr>
          <w:rFonts w:ascii="Times New Roman" w:hAnsi="Times New Roman" w:cs="Times New Roman"/>
          <w:sz w:val="24"/>
          <w:szCs w:val="24"/>
        </w:rPr>
        <w:t>.</w:t>
      </w:r>
      <w:r>
        <w:rPr>
          <w:rFonts w:ascii="Times New Roman" w:hAnsi="Times New Roman" w:cs="Times New Roman"/>
          <w:sz w:val="24"/>
          <w:szCs w:val="24"/>
        </w:rPr>
        <w:t xml:space="preserve"> A. (2010). </w:t>
      </w:r>
      <w:r>
        <w:rPr>
          <w:rFonts w:ascii="Times New Roman" w:hAnsi="Times New Roman" w:cs="Times New Roman"/>
          <w:i/>
          <w:sz w:val="24"/>
          <w:szCs w:val="24"/>
        </w:rPr>
        <w:t>Vascular risk assessment of the older cardiovascular patient: The ankle-brachial inde</w:t>
      </w:r>
      <w:r w:rsidR="009272E6">
        <w:rPr>
          <w:rFonts w:ascii="Times New Roman" w:hAnsi="Times New Roman" w:cs="Times New Roman"/>
          <w:i/>
          <w:sz w:val="24"/>
          <w:szCs w:val="24"/>
        </w:rPr>
        <w:t>x</w:t>
      </w:r>
      <w:r>
        <w:rPr>
          <w:rFonts w:ascii="Times New Roman" w:hAnsi="Times New Roman" w:cs="Times New Roman"/>
          <w:i/>
          <w:sz w:val="24"/>
          <w:szCs w:val="24"/>
        </w:rPr>
        <w:t xml:space="preserve"> (ABI)</w:t>
      </w:r>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w:t>
      </w:r>
    </w:p>
    <w:p w:rsidR="005E5F9E" w:rsidRPr="005E5F9E" w:rsidRDefault="005E5F9E" w:rsidP="00DC2D16">
      <w:pPr>
        <w:widowControl w:val="0"/>
        <w:autoSpaceDE w:val="0"/>
        <w:autoSpaceDN w:val="0"/>
        <w:adjustRightInd w:val="0"/>
        <w:spacing w:line="480" w:lineRule="auto"/>
        <w:ind w:left="800" w:hanging="800"/>
        <w:contextualSpacing/>
        <w:rPr>
          <w:rFonts w:ascii="Times New Roman" w:hAnsi="Times New Roman" w:cs="Times New Roman"/>
          <w:sz w:val="24"/>
          <w:szCs w:val="24"/>
        </w:rPr>
      </w:pPr>
      <w:r>
        <w:rPr>
          <w:rFonts w:ascii="Times New Roman" w:hAnsi="Times New Roman" w:cs="Times New Roman"/>
          <w:sz w:val="24"/>
          <w:szCs w:val="24"/>
        </w:rPr>
        <w:tab/>
      </w:r>
      <w:r w:rsidRPr="005E5F9E">
        <w:rPr>
          <w:rFonts w:ascii="Times New Roman" w:hAnsi="Times New Roman" w:cs="Times New Roman"/>
          <w:sz w:val="24"/>
          <w:szCs w:val="24"/>
        </w:rPr>
        <w:t>http://consultgerirn.org/uploads/File/trythis/try_this_sp4.pdf</w:t>
      </w:r>
    </w:p>
    <w:p w:rsidR="00DC2D16" w:rsidRPr="00D2772B" w:rsidRDefault="00DC2D16" w:rsidP="00DC2D16">
      <w:pPr>
        <w:widowControl w:val="0"/>
        <w:autoSpaceDE w:val="0"/>
        <w:autoSpaceDN w:val="0"/>
        <w:adjustRightInd w:val="0"/>
        <w:spacing w:line="480" w:lineRule="auto"/>
        <w:ind w:left="800" w:hanging="800"/>
        <w:contextualSpacing/>
        <w:rPr>
          <w:rFonts w:ascii="Times New Roman" w:hAnsi="Times New Roman" w:cs="Times New Roman"/>
          <w:sz w:val="24"/>
          <w:szCs w:val="24"/>
        </w:rPr>
      </w:pPr>
      <w:r>
        <w:rPr>
          <w:rFonts w:ascii="Times New Roman" w:hAnsi="Times New Roman" w:cs="Times New Roman"/>
          <w:sz w:val="24"/>
          <w:szCs w:val="24"/>
        </w:rPr>
        <w:t>Mattson-Porth</w:t>
      </w:r>
      <w:r w:rsidR="00D2772B">
        <w:rPr>
          <w:rFonts w:ascii="Times New Roman" w:hAnsi="Times New Roman" w:cs="Times New Roman"/>
          <w:sz w:val="24"/>
          <w:szCs w:val="24"/>
        </w:rPr>
        <w:t xml:space="preserve">, C. (2011). </w:t>
      </w:r>
      <w:r w:rsidR="00D2772B">
        <w:rPr>
          <w:rFonts w:ascii="Times New Roman" w:hAnsi="Times New Roman" w:cs="Times New Roman"/>
          <w:i/>
          <w:sz w:val="24"/>
          <w:szCs w:val="24"/>
        </w:rPr>
        <w:t xml:space="preserve">Essentials of pathophysiology </w:t>
      </w:r>
      <w:r w:rsidR="00D2772B">
        <w:rPr>
          <w:rFonts w:ascii="Times New Roman" w:hAnsi="Times New Roman" w:cs="Times New Roman"/>
          <w:sz w:val="24"/>
          <w:szCs w:val="24"/>
        </w:rPr>
        <w:t>(3</w:t>
      </w:r>
      <w:r w:rsidR="00D2772B" w:rsidRPr="00D2772B">
        <w:rPr>
          <w:rFonts w:ascii="Times New Roman" w:hAnsi="Times New Roman" w:cs="Times New Roman"/>
          <w:sz w:val="24"/>
          <w:szCs w:val="24"/>
          <w:vertAlign w:val="superscript"/>
        </w:rPr>
        <w:t>rd</w:t>
      </w:r>
      <w:r w:rsidR="00D2772B">
        <w:rPr>
          <w:rFonts w:ascii="Times New Roman" w:hAnsi="Times New Roman" w:cs="Times New Roman"/>
          <w:sz w:val="24"/>
          <w:szCs w:val="24"/>
        </w:rPr>
        <w:t xml:space="preserve"> </w:t>
      </w:r>
      <w:proofErr w:type="gramStart"/>
      <w:r w:rsidR="00D2772B">
        <w:rPr>
          <w:rFonts w:ascii="Times New Roman" w:hAnsi="Times New Roman" w:cs="Times New Roman"/>
          <w:sz w:val="24"/>
          <w:szCs w:val="24"/>
        </w:rPr>
        <w:t>ed</w:t>
      </w:r>
      <w:proofErr w:type="gramEnd"/>
      <w:r w:rsidR="00D2772B">
        <w:rPr>
          <w:rFonts w:ascii="Times New Roman" w:hAnsi="Times New Roman" w:cs="Times New Roman"/>
          <w:sz w:val="24"/>
          <w:szCs w:val="24"/>
        </w:rPr>
        <w:t xml:space="preserve">.) </w:t>
      </w:r>
      <w:r w:rsidR="00636F80">
        <w:rPr>
          <w:rFonts w:ascii="Times New Roman" w:hAnsi="Times New Roman" w:cs="Times New Roman"/>
          <w:sz w:val="24"/>
          <w:szCs w:val="24"/>
        </w:rPr>
        <w:t>PA</w:t>
      </w:r>
      <w:r w:rsidR="00D2772B">
        <w:rPr>
          <w:rFonts w:ascii="Times New Roman" w:hAnsi="Times New Roman" w:cs="Times New Roman"/>
          <w:sz w:val="24"/>
          <w:szCs w:val="24"/>
        </w:rPr>
        <w:t>: Lippincott Williams &amp; Wilkins.</w:t>
      </w:r>
    </w:p>
    <w:p w:rsidR="00D2772B" w:rsidRDefault="00D2772B" w:rsidP="00DC2D16">
      <w:pPr>
        <w:widowControl w:val="0"/>
        <w:autoSpaceDE w:val="0"/>
        <w:autoSpaceDN w:val="0"/>
        <w:adjustRightInd w:val="0"/>
        <w:spacing w:line="480" w:lineRule="auto"/>
        <w:ind w:left="800" w:hanging="800"/>
        <w:contextualSpacing/>
        <w:rPr>
          <w:rFonts w:ascii="Times New Roman" w:hAnsi="Times New Roman" w:cs="Times New Roman"/>
          <w:sz w:val="24"/>
          <w:szCs w:val="24"/>
        </w:rPr>
      </w:pPr>
      <w:proofErr w:type="gramStart"/>
      <w:r>
        <w:rPr>
          <w:rFonts w:ascii="Times New Roman" w:hAnsi="Times New Roman" w:cs="Times New Roman"/>
          <w:i/>
          <w:sz w:val="24"/>
          <w:szCs w:val="24"/>
        </w:rPr>
        <w:t>Peripheral artery disease.</w:t>
      </w:r>
      <w:proofErr w:type="gramEnd"/>
      <w:r>
        <w:rPr>
          <w:rFonts w:ascii="Times New Roman" w:hAnsi="Times New Roman" w:cs="Times New Roman"/>
          <w:i/>
          <w:sz w:val="24"/>
          <w:szCs w:val="24"/>
        </w:rPr>
        <w:t xml:space="preserve"> </w:t>
      </w:r>
      <w:proofErr w:type="gramStart"/>
      <w:r w:rsidRPr="00D2772B">
        <w:rPr>
          <w:rFonts w:ascii="Times New Roman" w:hAnsi="Times New Roman" w:cs="Times New Roman"/>
          <w:sz w:val="24"/>
          <w:szCs w:val="24"/>
        </w:rPr>
        <w:t>(2010).</w:t>
      </w:r>
      <w:r>
        <w:rPr>
          <w:rFonts w:ascii="Times New Roman" w:hAnsi="Times New Roman" w:cs="Times New Roman"/>
          <w:sz w:val="24"/>
          <w:szCs w:val="24"/>
        </w:rPr>
        <w:t xml:space="preserve"> </w:t>
      </w:r>
      <w:commentRangeStart w:id="2"/>
      <w:r>
        <w:rPr>
          <w:rFonts w:ascii="Times New Roman" w:hAnsi="Times New Roman" w:cs="Times New Roman"/>
          <w:sz w:val="24"/>
          <w:szCs w:val="24"/>
        </w:rPr>
        <w:t>Mayo Clinic</w:t>
      </w:r>
      <w:commentRangeEnd w:id="2"/>
      <w:r w:rsidR="00B66E59">
        <w:rPr>
          <w:rStyle w:val="CommentReference"/>
        </w:rPr>
        <w:commentReference w:id="2"/>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p>
    <w:p w:rsidR="00D2772B" w:rsidRPr="00D2772B" w:rsidRDefault="00D2772B" w:rsidP="00DC2D16">
      <w:pPr>
        <w:widowControl w:val="0"/>
        <w:autoSpaceDE w:val="0"/>
        <w:autoSpaceDN w:val="0"/>
        <w:adjustRightInd w:val="0"/>
        <w:spacing w:line="480" w:lineRule="auto"/>
        <w:ind w:left="800" w:hanging="800"/>
        <w:contextualSpacing/>
        <w:rPr>
          <w:rFonts w:ascii="Times New Roman" w:hAnsi="Times New Roman" w:cs="Times New Roman"/>
          <w:sz w:val="24"/>
          <w:szCs w:val="24"/>
        </w:rPr>
      </w:pPr>
      <w:r>
        <w:rPr>
          <w:rFonts w:ascii="Times New Roman" w:hAnsi="Times New Roman" w:cs="Times New Roman"/>
          <w:sz w:val="24"/>
          <w:szCs w:val="24"/>
        </w:rPr>
        <w:tab/>
      </w:r>
      <w:r w:rsidRPr="00D2772B">
        <w:rPr>
          <w:rFonts w:ascii="Times New Roman" w:hAnsi="Times New Roman" w:cs="Times New Roman"/>
          <w:sz w:val="24"/>
          <w:szCs w:val="24"/>
        </w:rPr>
        <w:t xml:space="preserve">http://www.mayoclinic.com/health/peripheral-arterial-disease/DS00537 </w:t>
      </w:r>
    </w:p>
    <w:p w:rsidR="001E39F0" w:rsidRDefault="001E39F0" w:rsidP="001E39F0">
      <w:pPr>
        <w:widowControl w:val="0"/>
        <w:autoSpaceDE w:val="0"/>
        <w:autoSpaceDN w:val="0"/>
        <w:adjustRightInd w:val="0"/>
        <w:spacing w:line="480" w:lineRule="auto"/>
        <w:ind w:left="800" w:hanging="800"/>
        <w:contextualSpacing/>
        <w:rPr>
          <w:rFonts w:ascii="Times New Roman" w:hAnsi="Times New Roman" w:cs="Times New Roman"/>
          <w:sz w:val="24"/>
          <w:szCs w:val="24"/>
        </w:rPr>
      </w:pPr>
      <w:r w:rsidRPr="002B3259">
        <w:rPr>
          <w:rFonts w:ascii="Times New Roman" w:hAnsi="Times New Roman" w:cs="Times New Roman"/>
          <w:sz w:val="24"/>
          <w:szCs w:val="24"/>
        </w:rPr>
        <w:t xml:space="preserve">Skidmore-Roth, L. (2012). </w:t>
      </w:r>
      <w:r w:rsidRPr="002B3259">
        <w:rPr>
          <w:rFonts w:ascii="Times New Roman" w:hAnsi="Times New Roman" w:cs="Times New Roman"/>
          <w:i/>
          <w:iCs/>
          <w:sz w:val="24"/>
          <w:szCs w:val="24"/>
        </w:rPr>
        <w:t>Mosby's 2012 nursing drug reference</w:t>
      </w:r>
      <w:r w:rsidRPr="002B3259">
        <w:rPr>
          <w:rFonts w:ascii="Times New Roman" w:hAnsi="Times New Roman" w:cs="Times New Roman"/>
          <w:sz w:val="24"/>
          <w:szCs w:val="24"/>
        </w:rPr>
        <w:t xml:space="preserve"> (</w:t>
      </w:r>
      <w:r w:rsidR="00167435" w:rsidRPr="002B3259">
        <w:rPr>
          <w:rFonts w:ascii="Times New Roman" w:hAnsi="Times New Roman" w:cs="Times New Roman"/>
          <w:sz w:val="24"/>
          <w:szCs w:val="24"/>
        </w:rPr>
        <w:t xml:space="preserve">25th </w:t>
      </w:r>
      <w:proofErr w:type="gramStart"/>
      <w:r w:rsidR="00167435" w:rsidRPr="002B3259">
        <w:rPr>
          <w:rFonts w:ascii="Times New Roman" w:hAnsi="Times New Roman" w:cs="Times New Roman"/>
          <w:sz w:val="24"/>
          <w:szCs w:val="24"/>
        </w:rPr>
        <w:t>ed</w:t>
      </w:r>
      <w:proofErr w:type="gramEnd"/>
      <w:r w:rsidR="00167435" w:rsidRPr="002B3259">
        <w:rPr>
          <w:rFonts w:ascii="Times New Roman" w:hAnsi="Times New Roman" w:cs="Times New Roman"/>
          <w:sz w:val="24"/>
          <w:szCs w:val="24"/>
        </w:rPr>
        <w:t xml:space="preserve">.). St. Louis, </w:t>
      </w:r>
      <w:r w:rsidR="00636F80">
        <w:rPr>
          <w:rFonts w:ascii="Times New Roman" w:hAnsi="Times New Roman" w:cs="Times New Roman"/>
          <w:sz w:val="24"/>
          <w:szCs w:val="24"/>
        </w:rPr>
        <w:t>MO</w:t>
      </w:r>
      <w:r w:rsidR="00167435" w:rsidRPr="002B3259">
        <w:rPr>
          <w:rFonts w:ascii="Times New Roman" w:hAnsi="Times New Roman" w:cs="Times New Roman"/>
          <w:sz w:val="24"/>
          <w:szCs w:val="24"/>
        </w:rPr>
        <w:t xml:space="preserve">: </w:t>
      </w:r>
      <w:r w:rsidRPr="002B3259">
        <w:rPr>
          <w:rFonts w:ascii="Times New Roman" w:hAnsi="Times New Roman" w:cs="Times New Roman"/>
          <w:sz w:val="24"/>
          <w:szCs w:val="24"/>
        </w:rPr>
        <w:t>Elsevier/Mosby.</w:t>
      </w:r>
    </w:p>
    <w:p w:rsidR="003871E3" w:rsidRPr="00AA119F" w:rsidRDefault="003871E3" w:rsidP="003871E3">
      <w:pPr>
        <w:widowControl w:val="0"/>
        <w:autoSpaceDE w:val="0"/>
        <w:autoSpaceDN w:val="0"/>
        <w:adjustRightInd w:val="0"/>
        <w:spacing w:line="480" w:lineRule="auto"/>
        <w:ind w:left="800" w:hanging="800"/>
        <w:contextualSpacing/>
        <w:rPr>
          <w:rFonts w:ascii="Times New Roman" w:hAnsi="Times New Roman" w:cs="Times New Roman"/>
          <w:color w:val="FF0066"/>
          <w:sz w:val="24"/>
        </w:rPr>
      </w:pPr>
      <w:r>
        <w:rPr>
          <w:rFonts w:ascii="Times New Roman" w:hAnsi="Times New Roman" w:cs="Times New Roman"/>
          <w:i/>
          <w:sz w:val="24"/>
          <w:szCs w:val="24"/>
        </w:rPr>
        <w:t xml:space="preserve">What is peripheral arterial disease? </w:t>
      </w:r>
      <w:proofErr w:type="gramStart"/>
      <w:r>
        <w:rPr>
          <w:rFonts w:ascii="Times New Roman" w:hAnsi="Times New Roman" w:cs="Times New Roman"/>
          <w:sz w:val="24"/>
          <w:szCs w:val="24"/>
        </w:rPr>
        <w:t xml:space="preserve">(2010). </w:t>
      </w:r>
      <w:commentRangeStart w:id="3"/>
      <w:r>
        <w:rPr>
          <w:rFonts w:ascii="Times New Roman" w:hAnsi="Times New Roman" w:cs="Times New Roman"/>
          <w:sz w:val="24"/>
          <w:szCs w:val="24"/>
        </w:rPr>
        <w:t xml:space="preserve">National Heart, Lung and Blood </w:t>
      </w:r>
      <w:commentRangeEnd w:id="3"/>
      <w:r w:rsidR="00B66E59">
        <w:rPr>
          <w:rStyle w:val="CommentReference"/>
        </w:rPr>
        <w:commentReference w:id="3"/>
      </w:r>
      <w:r>
        <w:rPr>
          <w:rFonts w:ascii="Times New Roman" w:hAnsi="Times New Roman" w:cs="Times New Roman"/>
          <w:sz w:val="24"/>
          <w:szCs w:val="24"/>
        </w:rPr>
        <w:t>Institute.</w:t>
      </w:r>
      <w:proofErr w:type="gramEnd"/>
      <w:r>
        <w:rPr>
          <w:rFonts w:ascii="Times New Roman" w:hAnsi="Times New Roman" w:cs="Times New Roman"/>
          <w:sz w:val="24"/>
          <w:szCs w:val="24"/>
        </w:rPr>
        <w:t xml:space="preserve"> Retrieved from </w:t>
      </w:r>
      <w:r w:rsidRPr="003871E3">
        <w:rPr>
          <w:rFonts w:ascii="Times New Roman" w:hAnsi="Times New Roman" w:cs="Times New Roman"/>
          <w:sz w:val="24"/>
          <w:szCs w:val="24"/>
        </w:rPr>
        <w:t>http://www.nhlbi.nih.gov/health/health-topics/topics/pad/causes.html</w:t>
      </w:r>
    </w:p>
    <w:p w:rsidR="003871E3" w:rsidRDefault="003871E3" w:rsidP="001E39F0">
      <w:pPr>
        <w:widowControl w:val="0"/>
        <w:autoSpaceDE w:val="0"/>
        <w:autoSpaceDN w:val="0"/>
        <w:adjustRightInd w:val="0"/>
        <w:spacing w:line="480" w:lineRule="auto"/>
        <w:ind w:left="800" w:hanging="800"/>
        <w:contextualSpacing/>
        <w:rPr>
          <w:rFonts w:ascii="Times New Roman" w:hAnsi="Times New Roman" w:cs="Times New Roman"/>
          <w:sz w:val="24"/>
          <w:szCs w:val="24"/>
        </w:rPr>
      </w:pPr>
    </w:p>
    <w:sectPr w:rsidR="003871E3" w:rsidSect="00C304BF">
      <w:headerReference w:type="default" r:id="rId10"/>
      <w:headerReference w:type="first" r:id="rId11"/>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rsidR="00B66E59" w:rsidRDefault="00B66E59">
      <w:pPr>
        <w:pStyle w:val="CommentText"/>
      </w:pPr>
      <w:r>
        <w:rPr>
          <w:rStyle w:val="CommentReference"/>
        </w:rPr>
        <w:annotationRef/>
      </w:r>
      <w:r>
        <w:t>Actually Mayo clinic is probably the author</w:t>
      </w:r>
    </w:p>
  </w:comment>
  <w:comment w:id="3" w:author="Author" w:initials="A">
    <w:p w:rsidR="00B66E59" w:rsidRDefault="00B66E59">
      <w:pPr>
        <w:pStyle w:val="CommentText"/>
      </w:pPr>
      <w:r>
        <w:rPr>
          <w:rStyle w:val="CommentReference"/>
        </w:rPr>
        <w:annotationRef/>
      </w:r>
      <w:r>
        <w:t xml:space="preserve">This is actually your </w:t>
      </w:r>
      <w:r>
        <w:t>author</w:t>
      </w:r>
      <w:bookmarkStart w:id="4" w:name="_GoBack"/>
      <w:bookmarkEnd w:id="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8EB" w:rsidRDefault="00EF68EB">
      <w:r>
        <w:separator/>
      </w:r>
    </w:p>
  </w:endnote>
  <w:endnote w:type="continuationSeparator" w:id="0">
    <w:p w:rsidR="00EF68EB" w:rsidRDefault="00EF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8EB" w:rsidRDefault="00EF68EB">
      <w:r>
        <w:separator/>
      </w:r>
    </w:p>
  </w:footnote>
  <w:footnote w:type="continuationSeparator" w:id="0">
    <w:p w:rsidR="00EF68EB" w:rsidRDefault="00EF6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AB" w:rsidRDefault="00BA649C" w:rsidP="00E43A7F">
    <w:pPr>
      <w:pStyle w:val="Header"/>
      <w:tabs>
        <w:tab w:val="clear" w:pos="8640"/>
        <w:tab w:val="right" w:pos="9350"/>
      </w:tabs>
    </w:pPr>
    <w:r>
      <w:rPr>
        <w:rFonts w:ascii="Times New Roman" w:hAnsi="Times New Roman" w:cs="Times New Roman"/>
        <w:sz w:val="24"/>
        <w:szCs w:val="24"/>
      </w:rPr>
      <w:t>CASE STUDY T</w:t>
    </w:r>
    <w:r w:rsidR="00AA119F">
      <w:rPr>
        <w:rFonts w:ascii="Times New Roman" w:hAnsi="Times New Roman" w:cs="Times New Roman"/>
        <w:sz w:val="24"/>
        <w:szCs w:val="24"/>
      </w:rPr>
      <w:t>HREE</w:t>
    </w:r>
    <w:r w:rsidR="00C304BF">
      <w:rPr>
        <w:rFonts w:ascii="Times New Roman" w:hAnsi="Times New Roman" w:cs="Times New Roman"/>
        <w:sz w:val="24"/>
        <w:szCs w:val="24"/>
      </w:rPr>
      <w:t xml:space="preserve">              </w:t>
    </w:r>
    <w:r w:rsidR="00A81DAB">
      <w:tab/>
    </w:r>
    <w:r w:rsidR="00E43A7F">
      <w:t xml:space="preserve">                                                                                                  </w:t>
    </w:r>
    <w:r w:rsidR="008A7AFC" w:rsidRPr="00C304BF">
      <w:rPr>
        <w:rFonts w:ascii="Times New Roman" w:hAnsi="Times New Roman"/>
        <w:sz w:val="24"/>
      </w:rPr>
      <w:fldChar w:fldCharType="begin"/>
    </w:r>
    <w:r w:rsidR="008A7AFC" w:rsidRPr="00C304BF">
      <w:rPr>
        <w:rFonts w:ascii="Times New Roman" w:hAnsi="Times New Roman"/>
        <w:sz w:val="24"/>
      </w:rPr>
      <w:instrText xml:space="preserve"> PAGE   \* MERGEFORMAT </w:instrText>
    </w:r>
    <w:r w:rsidR="008A7AFC" w:rsidRPr="00C304BF">
      <w:rPr>
        <w:rFonts w:ascii="Times New Roman" w:hAnsi="Times New Roman"/>
        <w:sz w:val="24"/>
      </w:rPr>
      <w:fldChar w:fldCharType="separate"/>
    </w:r>
    <w:r w:rsidR="00B66E59">
      <w:rPr>
        <w:rFonts w:ascii="Times New Roman" w:hAnsi="Times New Roman"/>
        <w:noProof/>
        <w:sz w:val="24"/>
      </w:rPr>
      <w:t>2</w:t>
    </w:r>
    <w:r w:rsidR="008A7AFC" w:rsidRPr="00C304BF">
      <w:rPr>
        <w:rFonts w:ascii="Times New Roman" w:hAnsi="Times New Roman"/>
        <w:noProof/>
        <w:sz w:val="24"/>
      </w:rPr>
      <w:fldChar w:fldCharType="end"/>
    </w:r>
  </w:p>
  <w:p w:rsidR="00A81DAB" w:rsidRDefault="00A81DAB" w:rsidP="00A26391">
    <w:pPr>
      <w:pStyle w:val="Header"/>
      <w:tabs>
        <w:tab w:val="clear" w:pos="4320"/>
        <w:tab w:val="clear" w:pos="8640"/>
        <w:tab w:val="center" w:pos="4730"/>
        <w:tab w:val="right" w:pos="93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4BF" w:rsidRDefault="00C304BF">
    <w:pPr>
      <w:pStyle w:val="Header"/>
    </w:pPr>
    <w:r w:rsidRPr="00A26391">
      <w:rPr>
        <w:rFonts w:ascii="Times New Roman" w:hAnsi="Times New Roman" w:cs="Times New Roman"/>
        <w:sz w:val="24"/>
        <w:szCs w:val="24"/>
      </w:rPr>
      <w:t xml:space="preserve">Running head: </w:t>
    </w:r>
    <w:r w:rsidR="003E04D9">
      <w:rPr>
        <w:rFonts w:ascii="Times New Roman" w:hAnsi="Times New Roman" w:cs="Times New Roman"/>
        <w:sz w:val="24"/>
        <w:szCs w:val="24"/>
      </w:rPr>
      <w:t xml:space="preserve">CASE STUDY </w:t>
    </w:r>
    <w:r w:rsidR="00BA649C">
      <w:rPr>
        <w:rFonts w:ascii="Times New Roman" w:hAnsi="Times New Roman" w:cs="Times New Roman"/>
        <w:sz w:val="24"/>
        <w:szCs w:val="24"/>
      </w:rPr>
      <w:t>T</w:t>
    </w:r>
    <w:r w:rsidR="00AA119F">
      <w:rPr>
        <w:rFonts w:ascii="Times New Roman" w:hAnsi="Times New Roman" w:cs="Times New Roman"/>
        <w:sz w:val="24"/>
        <w:szCs w:val="24"/>
      </w:rPr>
      <w:t>HREE</w:t>
    </w:r>
    <w:r>
      <w:t xml:space="preserve">                                                                                         </w:t>
    </w:r>
    <w:r w:rsidRPr="00C304BF">
      <w:rPr>
        <w:rFonts w:ascii="Times New Roman" w:hAnsi="Times New Roman"/>
        <w:sz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CE0B44"/>
    <w:multiLevelType w:val="multilevel"/>
    <w:tmpl w:val="BC98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C6161"/>
    <w:multiLevelType w:val="multilevel"/>
    <w:tmpl w:val="160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D4AD6"/>
    <w:multiLevelType w:val="multilevel"/>
    <w:tmpl w:val="6BD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436A6E41"/>
    <w:multiLevelType w:val="multilevel"/>
    <w:tmpl w:val="1F4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CBE6A0F"/>
    <w:multiLevelType w:val="hybridMultilevel"/>
    <w:tmpl w:val="D2547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13"/>
  </w:num>
  <w:num w:numId="4">
    <w:abstractNumId w:val="3"/>
  </w:num>
  <w:num w:numId="5">
    <w:abstractNumId w:val="1"/>
  </w:num>
  <w:num w:numId="6">
    <w:abstractNumId w:val="2"/>
  </w:num>
  <w:num w:numId="7">
    <w:abstractNumId w:val="8"/>
  </w:num>
  <w:num w:numId="8">
    <w:abstractNumId w:val="0"/>
  </w:num>
  <w:num w:numId="9">
    <w:abstractNumId w:val="12"/>
  </w:num>
  <w:num w:numId="10">
    <w:abstractNumId w:val="10"/>
  </w:num>
  <w:num w:numId="11">
    <w:abstractNumId w:val="14"/>
  </w:num>
  <w:num w:numId="12">
    <w:abstractNumId w:val="4"/>
  </w:num>
  <w:num w:numId="13">
    <w:abstractNumId w:val="5"/>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o:colormru v:ext="edit" colors="#5f5f5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52"/>
    <w:rsid w:val="00002860"/>
    <w:rsid w:val="000304E2"/>
    <w:rsid w:val="00032EB7"/>
    <w:rsid w:val="000376D0"/>
    <w:rsid w:val="00075930"/>
    <w:rsid w:val="00082325"/>
    <w:rsid w:val="000946B8"/>
    <w:rsid w:val="000A7464"/>
    <w:rsid w:val="000C21A7"/>
    <w:rsid w:val="000C73BA"/>
    <w:rsid w:val="000E35BC"/>
    <w:rsid w:val="000E4BE1"/>
    <w:rsid w:val="001074B8"/>
    <w:rsid w:val="00117B5D"/>
    <w:rsid w:val="001267B4"/>
    <w:rsid w:val="001357B4"/>
    <w:rsid w:val="001474D9"/>
    <w:rsid w:val="001566CE"/>
    <w:rsid w:val="0015714B"/>
    <w:rsid w:val="00167435"/>
    <w:rsid w:val="00197B60"/>
    <w:rsid w:val="001B7453"/>
    <w:rsid w:val="001C4A41"/>
    <w:rsid w:val="001D6102"/>
    <w:rsid w:val="001D61C6"/>
    <w:rsid w:val="001E39F0"/>
    <w:rsid w:val="001F48AD"/>
    <w:rsid w:val="001F4A14"/>
    <w:rsid w:val="00222D0B"/>
    <w:rsid w:val="0022553A"/>
    <w:rsid w:val="00241C49"/>
    <w:rsid w:val="00243BDF"/>
    <w:rsid w:val="00247454"/>
    <w:rsid w:val="00267D4C"/>
    <w:rsid w:val="00270E22"/>
    <w:rsid w:val="00287B77"/>
    <w:rsid w:val="002920EA"/>
    <w:rsid w:val="00297089"/>
    <w:rsid w:val="002A0AC7"/>
    <w:rsid w:val="002A4CEC"/>
    <w:rsid w:val="002B3259"/>
    <w:rsid w:val="002B5892"/>
    <w:rsid w:val="002C4FBA"/>
    <w:rsid w:val="002D143A"/>
    <w:rsid w:val="002D265F"/>
    <w:rsid w:val="002D6930"/>
    <w:rsid w:val="0030006F"/>
    <w:rsid w:val="003038AC"/>
    <w:rsid w:val="0031011E"/>
    <w:rsid w:val="003204D9"/>
    <w:rsid w:val="00320E6D"/>
    <w:rsid w:val="00345BD9"/>
    <w:rsid w:val="00355124"/>
    <w:rsid w:val="003670D4"/>
    <w:rsid w:val="003778D6"/>
    <w:rsid w:val="003871E3"/>
    <w:rsid w:val="003A29CF"/>
    <w:rsid w:val="003A5DB1"/>
    <w:rsid w:val="003C5FA3"/>
    <w:rsid w:val="003E04D9"/>
    <w:rsid w:val="003E2612"/>
    <w:rsid w:val="00400F90"/>
    <w:rsid w:val="0042255D"/>
    <w:rsid w:val="00423A23"/>
    <w:rsid w:val="00424366"/>
    <w:rsid w:val="004323F0"/>
    <w:rsid w:val="004352F0"/>
    <w:rsid w:val="00453202"/>
    <w:rsid w:val="004548BA"/>
    <w:rsid w:val="00461E17"/>
    <w:rsid w:val="00480848"/>
    <w:rsid w:val="0048615A"/>
    <w:rsid w:val="00487344"/>
    <w:rsid w:val="004C11A6"/>
    <w:rsid w:val="004D5A9D"/>
    <w:rsid w:val="004E0029"/>
    <w:rsid w:val="004F4AB7"/>
    <w:rsid w:val="00514EA7"/>
    <w:rsid w:val="00521431"/>
    <w:rsid w:val="00530B04"/>
    <w:rsid w:val="00530B20"/>
    <w:rsid w:val="00535BA8"/>
    <w:rsid w:val="00540CBD"/>
    <w:rsid w:val="00543C98"/>
    <w:rsid w:val="005516DC"/>
    <w:rsid w:val="0055396C"/>
    <w:rsid w:val="005657E8"/>
    <w:rsid w:val="005671E6"/>
    <w:rsid w:val="0056740F"/>
    <w:rsid w:val="00567774"/>
    <w:rsid w:val="0058098C"/>
    <w:rsid w:val="00583800"/>
    <w:rsid w:val="00593A79"/>
    <w:rsid w:val="00596227"/>
    <w:rsid w:val="005A72A4"/>
    <w:rsid w:val="005B4FCC"/>
    <w:rsid w:val="005B7109"/>
    <w:rsid w:val="005C36E9"/>
    <w:rsid w:val="005E5F9E"/>
    <w:rsid w:val="0060599C"/>
    <w:rsid w:val="00605F55"/>
    <w:rsid w:val="00634E39"/>
    <w:rsid w:val="00636F80"/>
    <w:rsid w:val="00643433"/>
    <w:rsid w:val="00654A9F"/>
    <w:rsid w:val="00657525"/>
    <w:rsid w:val="00680625"/>
    <w:rsid w:val="00697511"/>
    <w:rsid w:val="006A5B8C"/>
    <w:rsid w:val="006C7F20"/>
    <w:rsid w:val="006D7E64"/>
    <w:rsid w:val="006F65BE"/>
    <w:rsid w:val="0070443E"/>
    <w:rsid w:val="00713AF2"/>
    <w:rsid w:val="007213FE"/>
    <w:rsid w:val="0072546B"/>
    <w:rsid w:val="007378B0"/>
    <w:rsid w:val="00771952"/>
    <w:rsid w:val="007846D1"/>
    <w:rsid w:val="007A190A"/>
    <w:rsid w:val="007C0073"/>
    <w:rsid w:val="007C3042"/>
    <w:rsid w:val="007E618E"/>
    <w:rsid w:val="007E7B6C"/>
    <w:rsid w:val="007F0F7C"/>
    <w:rsid w:val="00812111"/>
    <w:rsid w:val="00814E6A"/>
    <w:rsid w:val="00834BC1"/>
    <w:rsid w:val="00860B11"/>
    <w:rsid w:val="00867E08"/>
    <w:rsid w:val="00870012"/>
    <w:rsid w:val="008725B5"/>
    <w:rsid w:val="008746EB"/>
    <w:rsid w:val="008A7AFC"/>
    <w:rsid w:val="008A7CB1"/>
    <w:rsid w:val="008B5CE5"/>
    <w:rsid w:val="008F6495"/>
    <w:rsid w:val="008F65C8"/>
    <w:rsid w:val="00902437"/>
    <w:rsid w:val="0091791B"/>
    <w:rsid w:val="00917C25"/>
    <w:rsid w:val="009272E6"/>
    <w:rsid w:val="00927450"/>
    <w:rsid w:val="009311EC"/>
    <w:rsid w:val="00936D08"/>
    <w:rsid w:val="0094245F"/>
    <w:rsid w:val="009655CA"/>
    <w:rsid w:val="00985361"/>
    <w:rsid w:val="00992BB6"/>
    <w:rsid w:val="00994CE5"/>
    <w:rsid w:val="00996D22"/>
    <w:rsid w:val="009A76C8"/>
    <w:rsid w:val="009B7960"/>
    <w:rsid w:val="009C1AD8"/>
    <w:rsid w:val="009D5EFB"/>
    <w:rsid w:val="009D70DA"/>
    <w:rsid w:val="009F0B9D"/>
    <w:rsid w:val="009F63E9"/>
    <w:rsid w:val="00A01B21"/>
    <w:rsid w:val="00A02359"/>
    <w:rsid w:val="00A053FE"/>
    <w:rsid w:val="00A13419"/>
    <w:rsid w:val="00A2239C"/>
    <w:rsid w:val="00A26391"/>
    <w:rsid w:val="00A70E6C"/>
    <w:rsid w:val="00A72A6E"/>
    <w:rsid w:val="00A7377C"/>
    <w:rsid w:val="00A757E4"/>
    <w:rsid w:val="00A767C6"/>
    <w:rsid w:val="00A81DAB"/>
    <w:rsid w:val="00AA119F"/>
    <w:rsid w:val="00AA1D7C"/>
    <w:rsid w:val="00AA7D33"/>
    <w:rsid w:val="00AB2B7E"/>
    <w:rsid w:val="00AC3FF8"/>
    <w:rsid w:val="00AD3850"/>
    <w:rsid w:val="00AD45A2"/>
    <w:rsid w:val="00AD533A"/>
    <w:rsid w:val="00AE0E24"/>
    <w:rsid w:val="00AE2C1C"/>
    <w:rsid w:val="00AE4B4F"/>
    <w:rsid w:val="00AF768E"/>
    <w:rsid w:val="00B15867"/>
    <w:rsid w:val="00B2325E"/>
    <w:rsid w:val="00B24C94"/>
    <w:rsid w:val="00B43AD5"/>
    <w:rsid w:val="00B47174"/>
    <w:rsid w:val="00B56B9A"/>
    <w:rsid w:val="00B63B19"/>
    <w:rsid w:val="00B66E59"/>
    <w:rsid w:val="00B82492"/>
    <w:rsid w:val="00B85D16"/>
    <w:rsid w:val="00B87252"/>
    <w:rsid w:val="00B951EB"/>
    <w:rsid w:val="00BA111C"/>
    <w:rsid w:val="00BA649C"/>
    <w:rsid w:val="00BE70A4"/>
    <w:rsid w:val="00BE7F80"/>
    <w:rsid w:val="00C033C0"/>
    <w:rsid w:val="00C07D92"/>
    <w:rsid w:val="00C13136"/>
    <w:rsid w:val="00C16E62"/>
    <w:rsid w:val="00C21790"/>
    <w:rsid w:val="00C304BF"/>
    <w:rsid w:val="00C34E55"/>
    <w:rsid w:val="00C56704"/>
    <w:rsid w:val="00C71EAA"/>
    <w:rsid w:val="00C773F1"/>
    <w:rsid w:val="00C90F15"/>
    <w:rsid w:val="00CA52A8"/>
    <w:rsid w:val="00CB6CD9"/>
    <w:rsid w:val="00CF276F"/>
    <w:rsid w:val="00D017A7"/>
    <w:rsid w:val="00D1264B"/>
    <w:rsid w:val="00D13A1A"/>
    <w:rsid w:val="00D16F14"/>
    <w:rsid w:val="00D2772B"/>
    <w:rsid w:val="00D7192A"/>
    <w:rsid w:val="00D76BAC"/>
    <w:rsid w:val="00D76C0B"/>
    <w:rsid w:val="00D87DA3"/>
    <w:rsid w:val="00D94A89"/>
    <w:rsid w:val="00DA021D"/>
    <w:rsid w:val="00DA56B9"/>
    <w:rsid w:val="00DC2D16"/>
    <w:rsid w:val="00DC667A"/>
    <w:rsid w:val="00DD4B5C"/>
    <w:rsid w:val="00DE74D5"/>
    <w:rsid w:val="00DF079C"/>
    <w:rsid w:val="00E02DDB"/>
    <w:rsid w:val="00E21963"/>
    <w:rsid w:val="00E236DC"/>
    <w:rsid w:val="00E24ACC"/>
    <w:rsid w:val="00E43983"/>
    <w:rsid w:val="00E43A7F"/>
    <w:rsid w:val="00E44A9B"/>
    <w:rsid w:val="00E82FA1"/>
    <w:rsid w:val="00E83A56"/>
    <w:rsid w:val="00E93EE5"/>
    <w:rsid w:val="00E94FB8"/>
    <w:rsid w:val="00EA16D3"/>
    <w:rsid w:val="00EB690E"/>
    <w:rsid w:val="00EB7D40"/>
    <w:rsid w:val="00EC251C"/>
    <w:rsid w:val="00ED114D"/>
    <w:rsid w:val="00EF6628"/>
    <w:rsid w:val="00EF68EB"/>
    <w:rsid w:val="00EF749D"/>
    <w:rsid w:val="00F01697"/>
    <w:rsid w:val="00F443DF"/>
    <w:rsid w:val="00F555B8"/>
    <w:rsid w:val="00F618B0"/>
    <w:rsid w:val="00F67223"/>
    <w:rsid w:val="00F75478"/>
    <w:rsid w:val="00FA1B97"/>
    <w:rsid w:val="00FB1B73"/>
    <w:rsid w:val="00FD7E6D"/>
    <w:rsid w:val="00FE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5f5f5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semiHidden/>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semiHidden/>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rsid w:val="00B66E59"/>
    <w:rPr>
      <w:sz w:val="16"/>
      <w:szCs w:val="16"/>
    </w:rPr>
  </w:style>
  <w:style w:type="paragraph" w:styleId="CommentText">
    <w:name w:val="annotation text"/>
    <w:basedOn w:val="Normal"/>
    <w:link w:val="CommentTextChar"/>
    <w:rsid w:val="00B66E59"/>
    <w:rPr>
      <w:sz w:val="20"/>
      <w:szCs w:val="20"/>
    </w:rPr>
  </w:style>
  <w:style w:type="character" w:customStyle="1" w:styleId="CommentTextChar">
    <w:name w:val="Comment Text Char"/>
    <w:basedOn w:val="DefaultParagraphFont"/>
    <w:link w:val="CommentText"/>
    <w:rsid w:val="00B66E59"/>
    <w:rPr>
      <w:rFonts w:ascii="Arial" w:hAnsi="Arial" w:cs="Arial"/>
    </w:rPr>
  </w:style>
  <w:style w:type="paragraph" w:styleId="CommentSubject">
    <w:name w:val="annotation subject"/>
    <w:basedOn w:val="CommentText"/>
    <w:next w:val="CommentText"/>
    <w:link w:val="CommentSubjectChar"/>
    <w:rsid w:val="00B66E59"/>
    <w:rPr>
      <w:b/>
      <w:bCs/>
    </w:rPr>
  </w:style>
  <w:style w:type="character" w:customStyle="1" w:styleId="CommentSubjectChar">
    <w:name w:val="Comment Subject Char"/>
    <w:basedOn w:val="CommentTextChar"/>
    <w:link w:val="CommentSubject"/>
    <w:rsid w:val="00B66E59"/>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semiHidden/>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semiHidden/>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rsid w:val="00B66E59"/>
    <w:rPr>
      <w:sz w:val="16"/>
      <w:szCs w:val="16"/>
    </w:rPr>
  </w:style>
  <w:style w:type="paragraph" w:styleId="CommentText">
    <w:name w:val="annotation text"/>
    <w:basedOn w:val="Normal"/>
    <w:link w:val="CommentTextChar"/>
    <w:rsid w:val="00B66E59"/>
    <w:rPr>
      <w:sz w:val="20"/>
      <w:szCs w:val="20"/>
    </w:rPr>
  </w:style>
  <w:style w:type="character" w:customStyle="1" w:styleId="CommentTextChar">
    <w:name w:val="Comment Text Char"/>
    <w:basedOn w:val="DefaultParagraphFont"/>
    <w:link w:val="CommentText"/>
    <w:rsid w:val="00B66E59"/>
    <w:rPr>
      <w:rFonts w:ascii="Arial" w:hAnsi="Arial" w:cs="Arial"/>
    </w:rPr>
  </w:style>
  <w:style w:type="paragraph" w:styleId="CommentSubject">
    <w:name w:val="annotation subject"/>
    <w:basedOn w:val="CommentText"/>
    <w:next w:val="CommentText"/>
    <w:link w:val="CommentSubjectChar"/>
    <w:rsid w:val="00B66E59"/>
    <w:rPr>
      <w:b/>
      <w:bCs/>
    </w:rPr>
  </w:style>
  <w:style w:type="character" w:customStyle="1" w:styleId="CommentSubjectChar">
    <w:name w:val="Comment Subject Char"/>
    <w:basedOn w:val="CommentTextChar"/>
    <w:link w:val="CommentSubject"/>
    <w:rsid w:val="00B66E59"/>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4756">
      <w:bodyDiv w:val="1"/>
      <w:marLeft w:val="0"/>
      <w:marRight w:val="0"/>
      <w:marTop w:val="0"/>
      <w:marBottom w:val="0"/>
      <w:divBdr>
        <w:top w:val="none" w:sz="0" w:space="0" w:color="auto"/>
        <w:left w:val="none" w:sz="0" w:space="0" w:color="auto"/>
        <w:bottom w:val="none" w:sz="0" w:space="0" w:color="auto"/>
        <w:right w:val="none" w:sz="0" w:space="0" w:color="auto"/>
      </w:divBdr>
      <w:divsChild>
        <w:div w:id="964120555">
          <w:marLeft w:val="0"/>
          <w:marRight w:val="0"/>
          <w:marTop w:val="0"/>
          <w:marBottom w:val="0"/>
          <w:divBdr>
            <w:top w:val="none" w:sz="0" w:space="0" w:color="auto"/>
            <w:left w:val="none" w:sz="0" w:space="0" w:color="auto"/>
            <w:bottom w:val="none" w:sz="0" w:space="0" w:color="auto"/>
            <w:right w:val="none" w:sz="0" w:space="0" w:color="auto"/>
          </w:divBdr>
          <w:divsChild>
            <w:div w:id="1407146602">
              <w:marLeft w:val="0"/>
              <w:marRight w:val="0"/>
              <w:marTop w:val="180"/>
              <w:marBottom w:val="100"/>
              <w:divBdr>
                <w:top w:val="none" w:sz="0" w:space="0" w:color="auto"/>
                <w:left w:val="none" w:sz="0" w:space="0" w:color="auto"/>
                <w:bottom w:val="none" w:sz="0" w:space="0" w:color="auto"/>
                <w:right w:val="none" w:sz="0" w:space="0" w:color="auto"/>
              </w:divBdr>
              <w:divsChild>
                <w:div w:id="1782455210">
                  <w:marLeft w:val="0"/>
                  <w:marRight w:val="0"/>
                  <w:marTop w:val="0"/>
                  <w:marBottom w:val="450"/>
                  <w:divBdr>
                    <w:top w:val="none" w:sz="0" w:space="0" w:color="auto"/>
                    <w:left w:val="none" w:sz="0" w:space="0" w:color="auto"/>
                    <w:bottom w:val="none" w:sz="0" w:space="0" w:color="auto"/>
                    <w:right w:val="none" w:sz="0" w:space="0" w:color="auto"/>
                  </w:divBdr>
                  <w:divsChild>
                    <w:div w:id="1595941419">
                      <w:marLeft w:val="0"/>
                      <w:marRight w:val="0"/>
                      <w:marTop w:val="0"/>
                      <w:marBottom w:val="0"/>
                      <w:divBdr>
                        <w:top w:val="none" w:sz="0" w:space="0" w:color="auto"/>
                        <w:left w:val="none" w:sz="0" w:space="0" w:color="auto"/>
                        <w:bottom w:val="single" w:sz="6" w:space="0" w:color="C5BFBA"/>
                        <w:right w:val="none" w:sz="0" w:space="0" w:color="auto"/>
                      </w:divBdr>
                      <w:divsChild>
                        <w:div w:id="1223372275">
                          <w:marLeft w:val="0"/>
                          <w:marRight w:val="0"/>
                          <w:marTop w:val="0"/>
                          <w:marBottom w:val="0"/>
                          <w:divBdr>
                            <w:top w:val="none" w:sz="0" w:space="0" w:color="auto"/>
                            <w:left w:val="none" w:sz="0" w:space="0" w:color="auto"/>
                            <w:bottom w:val="single" w:sz="6" w:space="0" w:color="C1BCB7"/>
                            <w:right w:val="none" w:sz="0" w:space="0" w:color="auto"/>
                          </w:divBdr>
                          <w:divsChild>
                            <w:div w:id="580330200">
                              <w:marLeft w:val="0"/>
                              <w:marRight w:val="0"/>
                              <w:marTop w:val="0"/>
                              <w:marBottom w:val="0"/>
                              <w:divBdr>
                                <w:top w:val="none" w:sz="0" w:space="0" w:color="auto"/>
                                <w:left w:val="none" w:sz="0" w:space="0" w:color="auto"/>
                                <w:bottom w:val="none" w:sz="0" w:space="0" w:color="auto"/>
                                <w:right w:val="none" w:sz="0" w:space="0" w:color="auto"/>
                              </w:divBdr>
                              <w:divsChild>
                                <w:div w:id="681393317">
                                  <w:marLeft w:val="0"/>
                                  <w:marRight w:val="0"/>
                                  <w:marTop w:val="0"/>
                                  <w:marBottom w:val="0"/>
                                  <w:divBdr>
                                    <w:top w:val="none" w:sz="0" w:space="0" w:color="auto"/>
                                    <w:left w:val="none" w:sz="0" w:space="0" w:color="auto"/>
                                    <w:bottom w:val="none" w:sz="0" w:space="0" w:color="auto"/>
                                    <w:right w:val="none" w:sz="0" w:space="0" w:color="auto"/>
                                  </w:divBdr>
                                  <w:divsChild>
                                    <w:div w:id="642276182">
                                      <w:marLeft w:val="0"/>
                                      <w:marRight w:val="300"/>
                                      <w:marTop w:val="0"/>
                                      <w:marBottom w:val="0"/>
                                      <w:divBdr>
                                        <w:top w:val="none" w:sz="0" w:space="0" w:color="auto"/>
                                        <w:left w:val="none" w:sz="0" w:space="0" w:color="auto"/>
                                        <w:bottom w:val="none" w:sz="0" w:space="0" w:color="auto"/>
                                        <w:right w:val="none" w:sz="0" w:space="0" w:color="auto"/>
                                      </w:divBdr>
                                      <w:divsChild>
                                        <w:div w:id="1602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395207">
      <w:bodyDiv w:val="1"/>
      <w:marLeft w:val="0"/>
      <w:marRight w:val="0"/>
      <w:marTop w:val="0"/>
      <w:marBottom w:val="0"/>
      <w:divBdr>
        <w:top w:val="none" w:sz="0" w:space="0" w:color="auto"/>
        <w:left w:val="none" w:sz="0" w:space="0" w:color="auto"/>
        <w:bottom w:val="none" w:sz="0" w:space="0" w:color="auto"/>
        <w:right w:val="none" w:sz="0" w:space="0" w:color="auto"/>
      </w:divBdr>
      <w:divsChild>
        <w:div w:id="959917049">
          <w:marLeft w:val="0"/>
          <w:marRight w:val="0"/>
          <w:marTop w:val="0"/>
          <w:marBottom w:val="0"/>
          <w:divBdr>
            <w:top w:val="none" w:sz="0" w:space="0" w:color="auto"/>
            <w:left w:val="none" w:sz="0" w:space="0" w:color="auto"/>
            <w:bottom w:val="none" w:sz="0" w:space="0" w:color="auto"/>
            <w:right w:val="none" w:sz="0" w:space="0" w:color="auto"/>
          </w:divBdr>
          <w:divsChild>
            <w:div w:id="146433439">
              <w:marLeft w:val="0"/>
              <w:marRight w:val="0"/>
              <w:marTop w:val="0"/>
              <w:marBottom w:val="0"/>
              <w:divBdr>
                <w:top w:val="none" w:sz="0" w:space="0" w:color="auto"/>
                <w:left w:val="none" w:sz="0" w:space="0" w:color="auto"/>
                <w:bottom w:val="none" w:sz="0" w:space="0" w:color="auto"/>
                <w:right w:val="none" w:sz="0" w:space="0" w:color="auto"/>
              </w:divBdr>
              <w:divsChild>
                <w:div w:id="2131970070">
                  <w:marLeft w:val="0"/>
                  <w:marRight w:val="0"/>
                  <w:marTop w:val="0"/>
                  <w:marBottom w:val="0"/>
                  <w:divBdr>
                    <w:top w:val="none" w:sz="0" w:space="0" w:color="auto"/>
                    <w:left w:val="none" w:sz="0" w:space="0" w:color="auto"/>
                    <w:bottom w:val="none" w:sz="0" w:space="0" w:color="auto"/>
                    <w:right w:val="none" w:sz="0" w:space="0" w:color="auto"/>
                  </w:divBdr>
                  <w:divsChild>
                    <w:div w:id="1699575556">
                      <w:marLeft w:val="0"/>
                      <w:marRight w:val="0"/>
                      <w:marTop w:val="0"/>
                      <w:marBottom w:val="0"/>
                      <w:divBdr>
                        <w:top w:val="none" w:sz="0" w:space="0" w:color="auto"/>
                        <w:left w:val="none" w:sz="0" w:space="0" w:color="auto"/>
                        <w:bottom w:val="none" w:sz="0" w:space="0" w:color="auto"/>
                        <w:right w:val="none" w:sz="0" w:space="0" w:color="auto"/>
                      </w:divBdr>
                      <w:divsChild>
                        <w:div w:id="1743605481">
                          <w:marLeft w:val="0"/>
                          <w:marRight w:val="0"/>
                          <w:marTop w:val="0"/>
                          <w:marBottom w:val="0"/>
                          <w:divBdr>
                            <w:top w:val="none" w:sz="0" w:space="0" w:color="auto"/>
                            <w:left w:val="none" w:sz="0" w:space="0" w:color="auto"/>
                            <w:bottom w:val="none" w:sz="0" w:space="0" w:color="auto"/>
                            <w:right w:val="none" w:sz="0" w:space="0" w:color="auto"/>
                          </w:divBdr>
                          <w:divsChild>
                            <w:div w:id="1804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4508">
      <w:bodyDiv w:val="1"/>
      <w:marLeft w:val="0"/>
      <w:marRight w:val="0"/>
      <w:marTop w:val="0"/>
      <w:marBottom w:val="0"/>
      <w:divBdr>
        <w:top w:val="none" w:sz="0" w:space="0" w:color="auto"/>
        <w:left w:val="none" w:sz="0" w:space="0" w:color="auto"/>
        <w:bottom w:val="none" w:sz="0" w:space="0" w:color="auto"/>
        <w:right w:val="none" w:sz="0" w:space="0" w:color="auto"/>
      </w:divBdr>
      <w:divsChild>
        <w:div w:id="371420708">
          <w:marLeft w:val="0"/>
          <w:marRight w:val="0"/>
          <w:marTop w:val="0"/>
          <w:marBottom w:val="0"/>
          <w:divBdr>
            <w:top w:val="none" w:sz="0" w:space="0" w:color="auto"/>
            <w:left w:val="none" w:sz="0" w:space="0" w:color="auto"/>
            <w:bottom w:val="none" w:sz="0" w:space="0" w:color="auto"/>
            <w:right w:val="none" w:sz="0" w:space="0" w:color="auto"/>
          </w:divBdr>
          <w:divsChild>
            <w:div w:id="1566262611">
              <w:marLeft w:val="0"/>
              <w:marRight w:val="0"/>
              <w:marTop w:val="180"/>
              <w:marBottom w:val="100"/>
              <w:divBdr>
                <w:top w:val="none" w:sz="0" w:space="0" w:color="auto"/>
                <w:left w:val="none" w:sz="0" w:space="0" w:color="auto"/>
                <w:bottom w:val="none" w:sz="0" w:space="0" w:color="auto"/>
                <w:right w:val="none" w:sz="0" w:space="0" w:color="auto"/>
              </w:divBdr>
              <w:divsChild>
                <w:div w:id="1960527946">
                  <w:marLeft w:val="0"/>
                  <w:marRight w:val="0"/>
                  <w:marTop w:val="0"/>
                  <w:marBottom w:val="450"/>
                  <w:divBdr>
                    <w:top w:val="none" w:sz="0" w:space="0" w:color="auto"/>
                    <w:left w:val="none" w:sz="0" w:space="0" w:color="auto"/>
                    <w:bottom w:val="none" w:sz="0" w:space="0" w:color="auto"/>
                    <w:right w:val="none" w:sz="0" w:space="0" w:color="auto"/>
                  </w:divBdr>
                  <w:divsChild>
                    <w:div w:id="1202353747">
                      <w:marLeft w:val="0"/>
                      <w:marRight w:val="0"/>
                      <w:marTop w:val="0"/>
                      <w:marBottom w:val="0"/>
                      <w:divBdr>
                        <w:top w:val="none" w:sz="0" w:space="0" w:color="auto"/>
                        <w:left w:val="none" w:sz="0" w:space="0" w:color="auto"/>
                        <w:bottom w:val="single" w:sz="6" w:space="0" w:color="C5BFBA"/>
                        <w:right w:val="none" w:sz="0" w:space="0" w:color="auto"/>
                      </w:divBdr>
                      <w:divsChild>
                        <w:div w:id="1650399702">
                          <w:marLeft w:val="0"/>
                          <w:marRight w:val="0"/>
                          <w:marTop w:val="0"/>
                          <w:marBottom w:val="0"/>
                          <w:divBdr>
                            <w:top w:val="none" w:sz="0" w:space="0" w:color="auto"/>
                            <w:left w:val="none" w:sz="0" w:space="0" w:color="auto"/>
                            <w:bottom w:val="single" w:sz="6" w:space="0" w:color="C1BCB7"/>
                            <w:right w:val="none" w:sz="0" w:space="0" w:color="auto"/>
                          </w:divBdr>
                          <w:divsChild>
                            <w:div w:id="1529563537">
                              <w:marLeft w:val="0"/>
                              <w:marRight w:val="0"/>
                              <w:marTop w:val="0"/>
                              <w:marBottom w:val="0"/>
                              <w:divBdr>
                                <w:top w:val="none" w:sz="0" w:space="0" w:color="auto"/>
                                <w:left w:val="none" w:sz="0" w:space="0" w:color="auto"/>
                                <w:bottom w:val="none" w:sz="0" w:space="0" w:color="auto"/>
                                <w:right w:val="none" w:sz="0" w:space="0" w:color="auto"/>
                              </w:divBdr>
                              <w:divsChild>
                                <w:div w:id="931935672">
                                  <w:marLeft w:val="0"/>
                                  <w:marRight w:val="0"/>
                                  <w:marTop w:val="0"/>
                                  <w:marBottom w:val="0"/>
                                  <w:divBdr>
                                    <w:top w:val="none" w:sz="0" w:space="0" w:color="auto"/>
                                    <w:left w:val="none" w:sz="0" w:space="0" w:color="auto"/>
                                    <w:bottom w:val="none" w:sz="0" w:space="0" w:color="auto"/>
                                    <w:right w:val="none" w:sz="0" w:space="0" w:color="auto"/>
                                  </w:divBdr>
                                  <w:divsChild>
                                    <w:div w:id="611741515">
                                      <w:marLeft w:val="0"/>
                                      <w:marRight w:val="300"/>
                                      <w:marTop w:val="0"/>
                                      <w:marBottom w:val="0"/>
                                      <w:divBdr>
                                        <w:top w:val="none" w:sz="0" w:space="0" w:color="auto"/>
                                        <w:left w:val="none" w:sz="0" w:space="0" w:color="auto"/>
                                        <w:bottom w:val="none" w:sz="0" w:space="0" w:color="auto"/>
                                        <w:right w:val="none" w:sz="0" w:space="0" w:color="auto"/>
                                      </w:divBdr>
                                      <w:divsChild>
                                        <w:div w:id="1131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300600">
      <w:bodyDiv w:val="1"/>
      <w:marLeft w:val="0"/>
      <w:marRight w:val="0"/>
      <w:marTop w:val="0"/>
      <w:marBottom w:val="0"/>
      <w:divBdr>
        <w:top w:val="none" w:sz="0" w:space="0" w:color="auto"/>
        <w:left w:val="none" w:sz="0" w:space="0" w:color="auto"/>
        <w:bottom w:val="none" w:sz="0" w:space="0" w:color="auto"/>
        <w:right w:val="none" w:sz="0" w:space="0" w:color="auto"/>
      </w:divBdr>
      <w:divsChild>
        <w:div w:id="2017926240">
          <w:marLeft w:val="0"/>
          <w:marRight w:val="0"/>
          <w:marTop w:val="0"/>
          <w:marBottom w:val="0"/>
          <w:divBdr>
            <w:top w:val="none" w:sz="0" w:space="0" w:color="auto"/>
            <w:left w:val="none" w:sz="0" w:space="0" w:color="auto"/>
            <w:bottom w:val="none" w:sz="0" w:space="0" w:color="auto"/>
            <w:right w:val="none" w:sz="0" w:space="0" w:color="auto"/>
          </w:divBdr>
          <w:divsChild>
            <w:div w:id="1529219096">
              <w:marLeft w:val="0"/>
              <w:marRight w:val="0"/>
              <w:marTop w:val="0"/>
              <w:marBottom w:val="0"/>
              <w:divBdr>
                <w:top w:val="none" w:sz="0" w:space="0" w:color="auto"/>
                <w:left w:val="none" w:sz="0" w:space="0" w:color="auto"/>
                <w:bottom w:val="none" w:sz="0" w:space="0" w:color="auto"/>
                <w:right w:val="none" w:sz="0" w:space="0" w:color="auto"/>
              </w:divBdr>
              <w:divsChild>
                <w:div w:id="884216922">
                  <w:marLeft w:val="0"/>
                  <w:marRight w:val="0"/>
                  <w:marTop w:val="0"/>
                  <w:marBottom w:val="0"/>
                  <w:divBdr>
                    <w:top w:val="none" w:sz="0" w:space="0" w:color="auto"/>
                    <w:left w:val="none" w:sz="0" w:space="0" w:color="auto"/>
                    <w:bottom w:val="none" w:sz="0" w:space="0" w:color="auto"/>
                    <w:right w:val="none" w:sz="0" w:space="0" w:color="auto"/>
                  </w:divBdr>
                  <w:divsChild>
                    <w:div w:id="222449954">
                      <w:marLeft w:val="0"/>
                      <w:marRight w:val="0"/>
                      <w:marTop w:val="0"/>
                      <w:marBottom w:val="0"/>
                      <w:divBdr>
                        <w:top w:val="none" w:sz="0" w:space="0" w:color="auto"/>
                        <w:left w:val="none" w:sz="0" w:space="0" w:color="auto"/>
                        <w:bottom w:val="none" w:sz="0" w:space="0" w:color="auto"/>
                        <w:right w:val="none" w:sz="0" w:space="0" w:color="auto"/>
                      </w:divBdr>
                      <w:divsChild>
                        <w:div w:id="1238400269">
                          <w:marLeft w:val="0"/>
                          <w:marRight w:val="0"/>
                          <w:marTop w:val="0"/>
                          <w:marBottom w:val="0"/>
                          <w:divBdr>
                            <w:top w:val="none" w:sz="0" w:space="0" w:color="auto"/>
                            <w:left w:val="none" w:sz="0" w:space="0" w:color="auto"/>
                            <w:bottom w:val="none" w:sz="0" w:space="0" w:color="auto"/>
                            <w:right w:val="none" w:sz="0" w:space="0" w:color="auto"/>
                          </w:divBdr>
                          <w:divsChild>
                            <w:div w:id="6097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4500">
      <w:bodyDiv w:val="1"/>
      <w:marLeft w:val="0"/>
      <w:marRight w:val="0"/>
      <w:marTop w:val="0"/>
      <w:marBottom w:val="0"/>
      <w:divBdr>
        <w:top w:val="none" w:sz="0" w:space="0" w:color="auto"/>
        <w:left w:val="none" w:sz="0" w:space="0" w:color="auto"/>
        <w:bottom w:val="none" w:sz="0" w:space="0" w:color="auto"/>
        <w:right w:val="none" w:sz="0" w:space="0" w:color="auto"/>
      </w:divBdr>
      <w:divsChild>
        <w:div w:id="329531127">
          <w:marLeft w:val="0"/>
          <w:marRight w:val="0"/>
          <w:marTop w:val="0"/>
          <w:marBottom w:val="0"/>
          <w:divBdr>
            <w:top w:val="none" w:sz="0" w:space="0" w:color="auto"/>
            <w:left w:val="none" w:sz="0" w:space="0" w:color="auto"/>
            <w:bottom w:val="none" w:sz="0" w:space="0" w:color="auto"/>
            <w:right w:val="none" w:sz="0" w:space="0" w:color="auto"/>
          </w:divBdr>
          <w:divsChild>
            <w:div w:id="554512871">
              <w:marLeft w:val="0"/>
              <w:marRight w:val="0"/>
              <w:marTop w:val="0"/>
              <w:marBottom w:val="0"/>
              <w:divBdr>
                <w:top w:val="none" w:sz="0" w:space="0" w:color="auto"/>
                <w:left w:val="none" w:sz="0" w:space="0" w:color="auto"/>
                <w:bottom w:val="none" w:sz="0" w:space="0" w:color="auto"/>
                <w:right w:val="none" w:sz="0" w:space="0" w:color="auto"/>
              </w:divBdr>
              <w:divsChild>
                <w:div w:id="782308361">
                  <w:marLeft w:val="0"/>
                  <w:marRight w:val="0"/>
                  <w:marTop w:val="0"/>
                  <w:marBottom w:val="0"/>
                  <w:divBdr>
                    <w:top w:val="none" w:sz="0" w:space="0" w:color="auto"/>
                    <w:left w:val="none" w:sz="0" w:space="0" w:color="auto"/>
                    <w:bottom w:val="none" w:sz="0" w:space="0" w:color="auto"/>
                    <w:right w:val="none" w:sz="0" w:space="0" w:color="auto"/>
                  </w:divBdr>
                  <w:divsChild>
                    <w:div w:id="87117193">
                      <w:marLeft w:val="0"/>
                      <w:marRight w:val="0"/>
                      <w:marTop w:val="0"/>
                      <w:marBottom w:val="0"/>
                      <w:divBdr>
                        <w:top w:val="none" w:sz="0" w:space="0" w:color="auto"/>
                        <w:left w:val="none" w:sz="0" w:space="0" w:color="auto"/>
                        <w:bottom w:val="none" w:sz="0" w:space="0" w:color="auto"/>
                        <w:right w:val="none" w:sz="0" w:space="0" w:color="auto"/>
                      </w:divBdr>
                      <w:divsChild>
                        <w:div w:id="1513686510">
                          <w:marLeft w:val="0"/>
                          <w:marRight w:val="0"/>
                          <w:marTop w:val="0"/>
                          <w:marBottom w:val="0"/>
                          <w:divBdr>
                            <w:top w:val="none" w:sz="0" w:space="0" w:color="auto"/>
                            <w:left w:val="none" w:sz="0" w:space="0" w:color="auto"/>
                            <w:bottom w:val="none" w:sz="0" w:space="0" w:color="auto"/>
                            <w:right w:val="none" w:sz="0" w:space="0" w:color="auto"/>
                          </w:divBdr>
                          <w:divsChild>
                            <w:div w:id="18555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553733">
      <w:bodyDiv w:val="1"/>
      <w:marLeft w:val="0"/>
      <w:marRight w:val="0"/>
      <w:marTop w:val="0"/>
      <w:marBottom w:val="0"/>
      <w:divBdr>
        <w:top w:val="none" w:sz="0" w:space="0" w:color="auto"/>
        <w:left w:val="none" w:sz="0" w:space="0" w:color="auto"/>
        <w:bottom w:val="none" w:sz="0" w:space="0" w:color="auto"/>
        <w:right w:val="none" w:sz="0" w:space="0" w:color="auto"/>
      </w:divBdr>
      <w:divsChild>
        <w:div w:id="1476946734">
          <w:marLeft w:val="0"/>
          <w:marRight w:val="0"/>
          <w:marTop w:val="0"/>
          <w:marBottom w:val="0"/>
          <w:divBdr>
            <w:top w:val="none" w:sz="0" w:space="0" w:color="auto"/>
            <w:left w:val="none" w:sz="0" w:space="0" w:color="auto"/>
            <w:bottom w:val="none" w:sz="0" w:space="0" w:color="auto"/>
            <w:right w:val="none" w:sz="0" w:space="0" w:color="auto"/>
          </w:divBdr>
          <w:divsChild>
            <w:div w:id="1868135885">
              <w:marLeft w:val="0"/>
              <w:marRight w:val="0"/>
              <w:marTop w:val="0"/>
              <w:marBottom w:val="0"/>
              <w:divBdr>
                <w:top w:val="none" w:sz="0" w:space="0" w:color="auto"/>
                <w:left w:val="none" w:sz="0" w:space="0" w:color="auto"/>
                <w:bottom w:val="none" w:sz="0" w:space="0" w:color="auto"/>
                <w:right w:val="none" w:sz="0" w:space="0" w:color="auto"/>
              </w:divBdr>
              <w:divsChild>
                <w:div w:id="874269087">
                  <w:marLeft w:val="0"/>
                  <w:marRight w:val="0"/>
                  <w:marTop w:val="0"/>
                  <w:marBottom w:val="0"/>
                  <w:divBdr>
                    <w:top w:val="none" w:sz="0" w:space="0" w:color="auto"/>
                    <w:left w:val="none" w:sz="0" w:space="0" w:color="auto"/>
                    <w:bottom w:val="none" w:sz="0" w:space="0" w:color="auto"/>
                    <w:right w:val="none" w:sz="0" w:space="0" w:color="auto"/>
                  </w:divBdr>
                  <w:divsChild>
                    <w:div w:id="834153353">
                      <w:marLeft w:val="0"/>
                      <w:marRight w:val="0"/>
                      <w:marTop w:val="0"/>
                      <w:marBottom w:val="0"/>
                      <w:divBdr>
                        <w:top w:val="none" w:sz="0" w:space="0" w:color="auto"/>
                        <w:left w:val="none" w:sz="0" w:space="0" w:color="auto"/>
                        <w:bottom w:val="none" w:sz="0" w:space="0" w:color="auto"/>
                        <w:right w:val="none" w:sz="0" w:space="0" w:color="auto"/>
                      </w:divBdr>
                      <w:divsChild>
                        <w:div w:id="1228688554">
                          <w:marLeft w:val="0"/>
                          <w:marRight w:val="0"/>
                          <w:marTop w:val="0"/>
                          <w:marBottom w:val="0"/>
                          <w:divBdr>
                            <w:top w:val="none" w:sz="0" w:space="0" w:color="auto"/>
                            <w:left w:val="none" w:sz="0" w:space="0" w:color="auto"/>
                            <w:bottom w:val="none" w:sz="0" w:space="0" w:color="auto"/>
                            <w:right w:val="none" w:sz="0" w:space="0" w:color="auto"/>
                          </w:divBdr>
                          <w:divsChild>
                            <w:div w:id="17282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APA%206e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6ed format</Template>
  <TotalTime>0</TotalTime>
  <Pages>5</Pages>
  <Words>877</Words>
  <Characters>5172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2012-02-02T19:50:00Z</dcterms:created>
  <dcterms:modified xsi:type="dcterms:W3CDTF">2012-02-02T19:50:00Z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