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E7" w:rsidRPr="00361F04" w:rsidRDefault="00361F04" w:rsidP="00844BAE">
      <w:pPr>
        <w:spacing w:line="480" w:lineRule="auto"/>
        <w:rPr>
          <w:rFonts w:ascii="Times New Roman" w:hAnsi="Times New Roman"/>
          <w:color w:val="FF0000"/>
        </w:rPr>
      </w:pPr>
      <w:r w:rsidRPr="00361F04">
        <w:rPr>
          <w:rFonts w:ascii="Times New Roman" w:hAnsi="Times New Roman"/>
          <w:color w:val="FF0000"/>
        </w:rPr>
        <w:t>14/15</w:t>
      </w:r>
    </w:p>
    <w:p w:rsidR="00EA0451" w:rsidRDefault="00EA0451" w:rsidP="00844BAE">
      <w:pPr>
        <w:spacing w:line="480" w:lineRule="auto"/>
        <w:ind w:firstLine="720"/>
        <w:jc w:val="center"/>
        <w:rPr>
          <w:rFonts w:ascii="Times New Roman" w:hAnsi="Times New Roman"/>
        </w:rPr>
      </w:pPr>
    </w:p>
    <w:p w:rsidR="00724F7A" w:rsidRPr="00844BAE" w:rsidRDefault="00215E34" w:rsidP="00844BAE">
      <w:pPr>
        <w:spacing w:line="480" w:lineRule="auto"/>
        <w:ind w:firstLine="720"/>
        <w:jc w:val="center"/>
        <w:rPr>
          <w:rFonts w:ascii="Times New Roman" w:hAnsi="Times New Roman"/>
        </w:rPr>
      </w:pPr>
      <w:r>
        <w:rPr>
          <w:rFonts w:ascii="Times New Roman" w:hAnsi="Times New Roman"/>
        </w:rPr>
        <w:t>Case Study 17.2</w:t>
      </w:r>
    </w:p>
    <w:p w:rsidR="00724F7A" w:rsidRPr="00844BAE" w:rsidRDefault="00724F7A" w:rsidP="00844BAE">
      <w:pPr>
        <w:spacing w:line="480" w:lineRule="auto"/>
        <w:ind w:firstLine="720"/>
        <w:jc w:val="center"/>
        <w:rPr>
          <w:rFonts w:ascii="Times New Roman" w:hAnsi="Times New Roman"/>
        </w:rPr>
      </w:pPr>
      <w:r w:rsidRPr="00844BAE">
        <w:rPr>
          <w:rFonts w:ascii="Times New Roman" w:hAnsi="Times New Roman"/>
        </w:rPr>
        <w:t>Kourtney L. Steinkamp</w:t>
      </w:r>
    </w:p>
    <w:p w:rsidR="00422A67" w:rsidRPr="00844BAE" w:rsidRDefault="00724F7A" w:rsidP="00844BAE">
      <w:pPr>
        <w:spacing w:line="480" w:lineRule="auto"/>
        <w:ind w:firstLine="720"/>
        <w:jc w:val="center"/>
        <w:rPr>
          <w:rFonts w:ascii="Times New Roman" w:hAnsi="Times New Roman"/>
        </w:rPr>
      </w:pPr>
      <w:r w:rsidRPr="00844BAE">
        <w:rPr>
          <w:rFonts w:ascii="Times New Roman" w:hAnsi="Times New Roman"/>
        </w:rPr>
        <w:t>Lakeview College of Nursing</w:t>
      </w:r>
    </w:p>
    <w:p w:rsidR="00422A67" w:rsidRPr="00844BAE" w:rsidRDefault="001D2846" w:rsidP="00844BAE">
      <w:pPr>
        <w:spacing w:line="480" w:lineRule="auto"/>
        <w:ind w:firstLine="720"/>
        <w:jc w:val="center"/>
        <w:rPr>
          <w:rFonts w:ascii="Times New Roman" w:hAnsi="Times New Roman"/>
        </w:rPr>
      </w:pPr>
      <w:r w:rsidRPr="00844BAE">
        <w:rPr>
          <w:rFonts w:ascii="Times New Roman" w:hAnsi="Times New Roman"/>
        </w:rPr>
        <w:t>N309: Gerontology</w:t>
      </w:r>
    </w:p>
    <w:p w:rsidR="00384874" w:rsidRPr="00844BAE" w:rsidRDefault="00215E34" w:rsidP="00844BAE">
      <w:pPr>
        <w:spacing w:line="480" w:lineRule="auto"/>
        <w:ind w:firstLine="720"/>
        <w:jc w:val="center"/>
        <w:rPr>
          <w:rFonts w:ascii="Times New Roman" w:hAnsi="Times New Roman" w:cs="Times New Roman"/>
          <w:szCs w:val="32"/>
        </w:rPr>
      </w:pPr>
      <w:r>
        <w:rPr>
          <w:rFonts w:ascii="Times New Roman" w:hAnsi="Times New Roman"/>
        </w:rPr>
        <w:t>March 20</w:t>
      </w:r>
      <w:r w:rsidR="009B54D6" w:rsidRPr="009B54D6">
        <w:rPr>
          <w:rFonts w:ascii="Times New Roman" w:hAnsi="Times New Roman"/>
          <w:vertAlign w:val="superscript"/>
        </w:rPr>
        <w:t>th</w:t>
      </w:r>
      <w:r w:rsidR="009B54D6">
        <w:rPr>
          <w:rFonts w:ascii="Times New Roman" w:hAnsi="Times New Roman"/>
        </w:rPr>
        <w:t>, 2012</w:t>
      </w:r>
      <w:r w:rsidR="007B26E7" w:rsidRPr="00844BAE">
        <w:rPr>
          <w:rFonts w:ascii="Times New Roman" w:hAnsi="Times New Roman"/>
        </w:rPr>
        <w:br w:type="page"/>
      </w:r>
      <w:r>
        <w:rPr>
          <w:rFonts w:ascii="Times New Roman" w:hAnsi="Times New Roman"/>
        </w:rPr>
        <w:lastRenderedPageBreak/>
        <w:t>Case Study 17.2</w:t>
      </w:r>
    </w:p>
    <w:p w:rsidR="00215E34" w:rsidRDefault="001D2846" w:rsidP="00215E34">
      <w:pPr>
        <w:spacing w:line="480" w:lineRule="auto"/>
        <w:rPr>
          <w:rFonts w:ascii="Times New Roman" w:hAnsi="Times New Roman" w:cs="Times New Roman"/>
          <w:szCs w:val="32"/>
        </w:rPr>
      </w:pPr>
      <w:r w:rsidRPr="00844BAE">
        <w:rPr>
          <w:rFonts w:ascii="Times New Roman" w:hAnsi="Times New Roman" w:cs="Times New Roman"/>
          <w:szCs w:val="32"/>
        </w:rPr>
        <w:tab/>
      </w:r>
      <w:r w:rsidR="009B54D6">
        <w:rPr>
          <w:rFonts w:ascii="Times New Roman" w:hAnsi="Times New Roman" w:cs="Times New Roman"/>
          <w:szCs w:val="32"/>
        </w:rPr>
        <w:t>Question 1</w:t>
      </w:r>
      <w:r w:rsidR="00215E34">
        <w:rPr>
          <w:rFonts w:ascii="Times New Roman" w:hAnsi="Times New Roman" w:cs="Times New Roman"/>
          <w:szCs w:val="32"/>
        </w:rPr>
        <w:t>: She is in Stage four, mild or early-stage Alzheimer’s disease. She has been forgetful and has a difficulty in planning the thanksgiving dinner. (</w:t>
      </w:r>
      <w:commentRangeStart w:id="0"/>
      <w:r w:rsidR="00215E34">
        <w:rPr>
          <w:rFonts w:ascii="Times New Roman" w:hAnsi="Times New Roman" w:cs="Times New Roman"/>
          <w:szCs w:val="32"/>
        </w:rPr>
        <w:t>Stages of Alzheimer’s, 2010</w:t>
      </w:r>
      <w:commentRangeEnd w:id="0"/>
      <w:r w:rsidR="00361F04">
        <w:rPr>
          <w:rStyle w:val="CommentReference"/>
        </w:rPr>
        <w:commentReference w:id="0"/>
      </w:r>
      <w:r w:rsidR="00215E34">
        <w:rPr>
          <w:rFonts w:ascii="Times New Roman" w:hAnsi="Times New Roman" w:cs="Times New Roman"/>
          <w:szCs w:val="32"/>
        </w:rPr>
        <w:t>)</w:t>
      </w:r>
    </w:p>
    <w:p w:rsidR="00361F04" w:rsidRPr="00361F04" w:rsidRDefault="00361F04" w:rsidP="00361F04">
      <w:pPr>
        <w:autoSpaceDE w:val="0"/>
        <w:autoSpaceDN w:val="0"/>
        <w:adjustRightInd w:val="0"/>
        <w:rPr>
          <w:rFonts w:ascii="ITCGaramondStd-Bk" w:hAnsi="ITCGaramondStd-Bk" w:cs="ITCGaramondStd-Bk"/>
          <w:color w:val="FF0000"/>
          <w:sz w:val="20"/>
          <w:szCs w:val="20"/>
        </w:rPr>
      </w:pPr>
      <w:r>
        <w:rPr>
          <w:rFonts w:ascii="Times New Roman" w:hAnsi="Times New Roman" w:cs="Times New Roman"/>
          <w:szCs w:val="32"/>
        </w:rPr>
        <w:t xml:space="preserve">  </w:t>
      </w:r>
      <w:r w:rsidRPr="00361F04">
        <w:rPr>
          <w:rFonts w:ascii="ITCGaramondStd-Bk" w:hAnsi="ITCGaramondStd-Bk" w:cs="ITCGaramondStd-Bk"/>
          <w:color w:val="FF0000"/>
          <w:sz w:val="20"/>
          <w:szCs w:val="20"/>
        </w:rPr>
        <w:t>According to the Alzheimer’s Foundation Web site, Claudine is experiencing Stage 3: Mild cognitive decline (early-stage Alzheimer’s</w:t>
      </w:r>
    </w:p>
    <w:p w:rsidR="00361F04" w:rsidRDefault="00361F04" w:rsidP="00361F04">
      <w:pPr>
        <w:autoSpaceDE w:val="0"/>
        <w:autoSpaceDN w:val="0"/>
        <w:adjustRightInd w:val="0"/>
        <w:rPr>
          <w:rFonts w:ascii="Times New Roman" w:hAnsi="Times New Roman" w:cs="Times New Roman"/>
          <w:szCs w:val="32"/>
        </w:rPr>
      </w:pPr>
    </w:p>
    <w:p w:rsidR="00962C65" w:rsidRDefault="00215E34" w:rsidP="00215E34">
      <w:pPr>
        <w:spacing w:line="480" w:lineRule="auto"/>
        <w:rPr>
          <w:rFonts w:ascii="Times New Roman" w:hAnsi="Times New Roman" w:cs="Times New Roman"/>
          <w:szCs w:val="32"/>
        </w:rPr>
      </w:pPr>
      <w:r>
        <w:rPr>
          <w:rFonts w:ascii="Times New Roman" w:hAnsi="Times New Roman" w:cs="Times New Roman"/>
          <w:szCs w:val="32"/>
        </w:rPr>
        <w:tab/>
        <w:t>Question 2: Deme</w:t>
      </w:r>
      <w:r w:rsidR="00962C65">
        <w:rPr>
          <w:rFonts w:ascii="Times New Roman" w:hAnsi="Times New Roman" w:cs="Times New Roman"/>
          <w:szCs w:val="32"/>
        </w:rPr>
        <w:t xml:space="preserve">ntia involves memory impairments and a disturbance in at least one other area of cognition such as aphasia, </w:t>
      </w:r>
      <w:proofErr w:type="spellStart"/>
      <w:r w:rsidR="00962C65">
        <w:rPr>
          <w:rFonts w:ascii="Times New Roman" w:hAnsi="Times New Roman" w:cs="Times New Roman"/>
          <w:szCs w:val="32"/>
        </w:rPr>
        <w:t>apraxia</w:t>
      </w:r>
      <w:proofErr w:type="spellEnd"/>
      <w:r w:rsidR="00962C65">
        <w:rPr>
          <w:rFonts w:ascii="Times New Roman" w:hAnsi="Times New Roman" w:cs="Times New Roman"/>
          <w:szCs w:val="32"/>
        </w:rPr>
        <w:t xml:space="preserve"> or </w:t>
      </w:r>
      <w:proofErr w:type="spellStart"/>
      <w:r w:rsidR="00962C65">
        <w:rPr>
          <w:rFonts w:ascii="Times New Roman" w:hAnsi="Times New Roman" w:cs="Times New Roman"/>
          <w:szCs w:val="32"/>
        </w:rPr>
        <w:t>agnosia</w:t>
      </w:r>
      <w:proofErr w:type="spellEnd"/>
      <w:r w:rsidR="00962C65">
        <w:rPr>
          <w:rFonts w:ascii="Times New Roman" w:hAnsi="Times New Roman" w:cs="Times New Roman"/>
          <w:szCs w:val="32"/>
        </w:rPr>
        <w:t>. It also involved a disturbance in executive functioning. Dementia affects about 5% of adults greater than 65 years. (Fletcher, 2008)</w:t>
      </w:r>
    </w:p>
    <w:p w:rsidR="0085125C" w:rsidRDefault="00962C65"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3: Claudine’s family can go to the </w:t>
      </w:r>
      <w:r w:rsidR="00521FAF">
        <w:rPr>
          <w:rFonts w:ascii="Times New Roman" w:hAnsi="Times New Roman" w:cs="Times New Roman"/>
          <w:szCs w:val="32"/>
        </w:rPr>
        <w:t>Alzheimer’s</w:t>
      </w:r>
      <w:r>
        <w:rPr>
          <w:rFonts w:ascii="Times New Roman" w:hAnsi="Times New Roman" w:cs="Times New Roman"/>
          <w:szCs w:val="32"/>
        </w:rPr>
        <w:t xml:space="preserve"> Association website at www.alz.org, the National Institute of health’s website at </w:t>
      </w:r>
      <w:r w:rsidRPr="00962C65">
        <w:rPr>
          <w:rFonts w:ascii="Times New Roman" w:hAnsi="Times New Roman" w:cs="Times New Roman"/>
          <w:szCs w:val="32"/>
        </w:rPr>
        <w:t>http://www.nia.nih.gov/alzheimers</w:t>
      </w:r>
      <w:r>
        <w:rPr>
          <w:rFonts w:ascii="Times New Roman" w:hAnsi="Times New Roman" w:cs="Times New Roman"/>
          <w:szCs w:val="32"/>
        </w:rPr>
        <w:t xml:space="preserve">, and </w:t>
      </w:r>
      <w:r w:rsidR="00521FAF">
        <w:rPr>
          <w:rFonts w:ascii="Times New Roman" w:hAnsi="Times New Roman" w:cs="Times New Roman"/>
          <w:szCs w:val="32"/>
        </w:rPr>
        <w:t>Mayo Clinic’s</w:t>
      </w:r>
      <w:r>
        <w:rPr>
          <w:rFonts w:ascii="Times New Roman" w:hAnsi="Times New Roman" w:cs="Times New Roman"/>
          <w:szCs w:val="32"/>
        </w:rPr>
        <w:t xml:space="preserve"> website at </w:t>
      </w:r>
      <w:r w:rsidRPr="00962C65">
        <w:rPr>
          <w:rFonts w:ascii="Times New Roman" w:hAnsi="Times New Roman" w:cs="Times New Roman"/>
          <w:szCs w:val="32"/>
        </w:rPr>
        <w:t>http://www.mayoclinic.com/health/alzheimers-disease/DS00161</w:t>
      </w:r>
      <w:r>
        <w:rPr>
          <w:rFonts w:ascii="Times New Roman" w:hAnsi="Times New Roman" w:cs="Times New Roman"/>
          <w:szCs w:val="32"/>
        </w:rPr>
        <w:t xml:space="preserve">. </w:t>
      </w:r>
    </w:p>
    <w:p w:rsidR="0085125C" w:rsidRDefault="0085125C"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4: Memory loss that disrupts daily </w:t>
      </w:r>
      <w:r w:rsidR="00521FAF">
        <w:rPr>
          <w:rFonts w:ascii="Times New Roman" w:hAnsi="Times New Roman" w:cs="Times New Roman"/>
          <w:szCs w:val="32"/>
        </w:rPr>
        <w:t>life</w:t>
      </w:r>
      <w:r>
        <w:rPr>
          <w:rFonts w:ascii="Times New Roman" w:hAnsi="Times New Roman" w:cs="Times New Roman"/>
          <w:szCs w:val="32"/>
        </w:rPr>
        <w:t xml:space="preserve"> challenges in planning or solving </w:t>
      </w:r>
      <w:r w:rsidR="00521FAF">
        <w:rPr>
          <w:rFonts w:ascii="Times New Roman" w:hAnsi="Times New Roman" w:cs="Times New Roman"/>
          <w:szCs w:val="32"/>
        </w:rPr>
        <w:t>problems</w:t>
      </w:r>
      <w:r>
        <w:rPr>
          <w:rFonts w:ascii="Times New Roman" w:hAnsi="Times New Roman" w:cs="Times New Roman"/>
          <w:szCs w:val="32"/>
        </w:rPr>
        <w:t xml:space="preserve"> and difficulty completing familiar tasks at home are all warning signs of Alzheimer’s. Other signs that may be seen are confusion with time or </w:t>
      </w:r>
      <w:r w:rsidR="00521FAF">
        <w:rPr>
          <w:rFonts w:ascii="Times New Roman" w:hAnsi="Times New Roman" w:cs="Times New Roman"/>
          <w:szCs w:val="32"/>
        </w:rPr>
        <w:t>place;</w:t>
      </w:r>
      <w:r>
        <w:rPr>
          <w:rFonts w:ascii="Times New Roman" w:hAnsi="Times New Roman" w:cs="Times New Roman"/>
          <w:szCs w:val="32"/>
        </w:rPr>
        <w:t xml:space="preserve"> trouble understanding visual images and spatial relationships, new problems with words in speaking or writing, and misplacing things and losing the ability to retrace steps. Decreased or poor judgment, withdrawal from work or social activities, and changes in mood and personality are warning signs of Alzheimer’s disease. (</w:t>
      </w:r>
      <w:r w:rsidR="006515B7">
        <w:rPr>
          <w:rFonts w:ascii="Times New Roman" w:hAnsi="Times New Roman" w:cs="Times New Roman"/>
          <w:szCs w:val="32"/>
        </w:rPr>
        <w:t xml:space="preserve">Alzheimer’s Association, </w:t>
      </w:r>
      <w:commentRangeStart w:id="1"/>
      <w:r w:rsidR="006515B7">
        <w:rPr>
          <w:rFonts w:ascii="Times New Roman" w:hAnsi="Times New Roman" w:cs="Times New Roman"/>
          <w:szCs w:val="32"/>
        </w:rPr>
        <w:t>2010</w:t>
      </w:r>
      <w:commentRangeEnd w:id="1"/>
      <w:r w:rsidR="00361F04">
        <w:rPr>
          <w:rStyle w:val="CommentReference"/>
        </w:rPr>
        <w:commentReference w:id="1"/>
      </w:r>
      <w:r>
        <w:rPr>
          <w:rFonts w:ascii="Times New Roman" w:hAnsi="Times New Roman" w:cs="Times New Roman"/>
          <w:szCs w:val="32"/>
        </w:rPr>
        <w:t>)</w:t>
      </w:r>
    </w:p>
    <w:p w:rsidR="005D68A7" w:rsidRDefault="0085125C"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5: </w:t>
      </w:r>
      <w:r w:rsidR="005D68A7">
        <w:rPr>
          <w:rFonts w:ascii="Times New Roman" w:hAnsi="Times New Roman" w:cs="Times New Roman"/>
          <w:szCs w:val="32"/>
        </w:rPr>
        <w:t>Claudine should visit a general practitioner at first and they may refer her to a neurologist for a neurological exam (</w:t>
      </w:r>
      <w:r w:rsidR="006515B7">
        <w:rPr>
          <w:rFonts w:ascii="Times New Roman" w:hAnsi="Times New Roman" w:cs="Times New Roman"/>
          <w:szCs w:val="32"/>
        </w:rPr>
        <w:t>Alzheimer’s Association</w:t>
      </w:r>
      <w:commentRangeStart w:id="2"/>
      <w:r w:rsidR="005D68A7">
        <w:rPr>
          <w:rFonts w:ascii="Times New Roman" w:hAnsi="Times New Roman" w:cs="Times New Roman"/>
          <w:szCs w:val="32"/>
        </w:rPr>
        <w:t xml:space="preserve">, 2010). </w:t>
      </w:r>
      <w:commentRangeEnd w:id="2"/>
      <w:r w:rsidR="00361F04">
        <w:rPr>
          <w:rStyle w:val="CommentReference"/>
        </w:rPr>
        <w:commentReference w:id="2"/>
      </w:r>
    </w:p>
    <w:p w:rsidR="006515B7" w:rsidRDefault="005D68A7"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6: Cholinesterase inhibitors may be used to prevent breakdown of acetylcholine which delays worsening of symptoms. For more severe </w:t>
      </w:r>
      <w:r w:rsidR="00521FAF">
        <w:rPr>
          <w:rFonts w:ascii="Times New Roman" w:hAnsi="Times New Roman" w:cs="Times New Roman"/>
          <w:szCs w:val="32"/>
        </w:rPr>
        <w:t>Alzheimer’s</w:t>
      </w:r>
      <w:r>
        <w:rPr>
          <w:rFonts w:ascii="Times New Roman" w:hAnsi="Times New Roman" w:cs="Times New Roman"/>
          <w:szCs w:val="32"/>
        </w:rPr>
        <w:t xml:space="preserve"> she may be prescribed Memantine, which delays worsening of symptoms for some people temporarily. Vitamin E may </w:t>
      </w:r>
      <w:r>
        <w:rPr>
          <w:rFonts w:ascii="Times New Roman" w:hAnsi="Times New Roman" w:cs="Times New Roman"/>
          <w:szCs w:val="32"/>
        </w:rPr>
        <w:lastRenderedPageBreak/>
        <w:t>be prescribed to delay loss of ability to carry out daily activities. (</w:t>
      </w:r>
      <w:r w:rsidR="006515B7">
        <w:rPr>
          <w:rFonts w:ascii="Times New Roman" w:hAnsi="Times New Roman" w:cs="Times New Roman"/>
          <w:szCs w:val="32"/>
        </w:rPr>
        <w:t xml:space="preserve">Alzheimer’s Association, </w:t>
      </w:r>
      <w:commentRangeStart w:id="3"/>
      <w:r w:rsidR="006515B7">
        <w:rPr>
          <w:rFonts w:ascii="Times New Roman" w:hAnsi="Times New Roman" w:cs="Times New Roman"/>
          <w:szCs w:val="32"/>
        </w:rPr>
        <w:t>2010</w:t>
      </w:r>
      <w:commentRangeEnd w:id="3"/>
      <w:r w:rsidR="00361F04">
        <w:rPr>
          <w:rStyle w:val="CommentReference"/>
        </w:rPr>
        <w:commentReference w:id="3"/>
      </w:r>
      <w:r>
        <w:rPr>
          <w:rFonts w:ascii="Times New Roman" w:hAnsi="Times New Roman" w:cs="Times New Roman"/>
          <w:szCs w:val="32"/>
        </w:rPr>
        <w:t>)</w:t>
      </w:r>
    </w:p>
    <w:p w:rsidR="006515B7" w:rsidRDefault="006515B7" w:rsidP="00215E34">
      <w:pPr>
        <w:spacing w:line="480" w:lineRule="auto"/>
        <w:rPr>
          <w:rFonts w:ascii="Times New Roman" w:hAnsi="Times New Roman" w:cs="Times New Roman"/>
          <w:szCs w:val="32"/>
        </w:rPr>
      </w:pPr>
      <w:r>
        <w:rPr>
          <w:rFonts w:ascii="Times New Roman" w:hAnsi="Times New Roman" w:cs="Times New Roman"/>
          <w:szCs w:val="32"/>
        </w:rPr>
        <w:tab/>
        <w:t>Question 7: There are In-home care services that are available where health aides assist with activities of daily living. There are also adult day centers where there is a safe environment for people with Alzheimer’s that has planned activities and meals. (Alzheimer’s Association, 2007)</w:t>
      </w:r>
    </w:p>
    <w:p w:rsidR="006515B7" w:rsidRDefault="006515B7"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8: An adult day care is only a day service to help families taking care of people with </w:t>
      </w:r>
      <w:r w:rsidR="00521FAF">
        <w:rPr>
          <w:rFonts w:ascii="Times New Roman" w:hAnsi="Times New Roman" w:cs="Times New Roman"/>
          <w:szCs w:val="32"/>
        </w:rPr>
        <w:t>Alzheimer’s</w:t>
      </w:r>
      <w:r>
        <w:rPr>
          <w:rFonts w:ascii="Times New Roman" w:hAnsi="Times New Roman" w:cs="Times New Roman"/>
          <w:szCs w:val="32"/>
        </w:rPr>
        <w:t>. The person still remains living in the home but attend a day center some or all days of the week. Transportation is often provided. This would give Mr. Everett some time to relax and get things done that he needs to. (Alzheimer’s Association, 2007)</w:t>
      </w:r>
    </w:p>
    <w:p w:rsidR="005526DF" w:rsidRDefault="006515B7"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9: Before leaving a person alone it is important to ask if they become confused or unpredictable under stress, if they recognize a dangerous situation, for example a fire and if they would know how to get help. If they are confused or cannot recognize a dangerous situation and get help they should not be left alone. (National Institute </w:t>
      </w:r>
      <w:r w:rsidR="005526DF">
        <w:rPr>
          <w:rFonts w:ascii="Times New Roman" w:hAnsi="Times New Roman" w:cs="Times New Roman"/>
          <w:szCs w:val="32"/>
        </w:rPr>
        <w:t>on Aging</w:t>
      </w:r>
      <w:r>
        <w:rPr>
          <w:rFonts w:ascii="Times New Roman" w:hAnsi="Times New Roman" w:cs="Times New Roman"/>
          <w:szCs w:val="32"/>
        </w:rPr>
        <w:t>,</w:t>
      </w:r>
      <w:r w:rsidR="005526DF">
        <w:rPr>
          <w:rFonts w:ascii="Times New Roman" w:hAnsi="Times New Roman" w:cs="Times New Roman"/>
          <w:szCs w:val="32"/>
        </w:rPr>
        <w:t xml:space="preserve"> 2010)</w:t>
      </w:r>
      <w:r>
        <w:rPr>
          <w:rFonts w:ascii="Times New Roman" w:hAnsi="Times New Roman" w:cs="Times New Roman"/>
          <w:szCs w:val="32"/>
        </w:rPr>
        <w:t xml:space="preserve"> </w:t>
      </w:r>
    </w:p>
    <w:p w:rsidR="005526DF" w:rsidRDefault="005526DF"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10: Remove scatter rugs and throw rugs from the entryway. Also used textured strips or </w:t>
      </w:r>
      <w:proofErr w:type="spellStart"/>
      <w:r>
        <w:rPr>
          <w:rFonts w:ascii="Times New Roman" w:hAnsi="Times New Roman" w:cs="Times New Roman"/>
          <w:szCs w:val="32"/>
        </w:rPr>
        <w:t>noskid</w:t>
      </w:r>
      <w:proofErr w:type="spellEnd"/>
      <w:r>
        <w:rPr>
          <w:rFonts w:ascii="Times New Roman" w:hAnsi="Times New Roman" w:cs="Times New Roman"/>
          <w:szCs w:val="32"/>
        </w:rPr>
        <w:t xml:space="preserve"> wax on hardwood and tile floors to prevent slipping. (National Institute on Aging, 2010)</w:t>
      </w:r>
    </w:p>
    <w:p w:rsidR="00417B1E" w:rsidRPr="00844BAE" w:rsidRDefault="005526DF" w:rsidP="00215E34">
      <w:pPr>
        <w:spacing w:line="480" w:lineRule="auto"/>
        <w:rPr>
          <w:rFonts w:ascii="Times New Roman" w:hAnsi="Times New Roman" w:cs="Times New Roman"/>
          <w:szCs w:val="32"/>
        </w:rPr>
      </w:pPr>
      <w:r>
        <w:rPr>
          <w:rFonts w:ascii="Times New Roman" w:hAnsi="Times New Roman" w:cs="Times New Roman"/>
          <w:szCs w:val="32"/>
        </w:rPr>
        <w:tab/>
        <w:t xml:space="preserve">Question 11: Claudine is still in the early stages of Alzheimer’s and may be able to comprehend what is going on. I think they should tell the mother so she does not get confused later on when everyone keeps lying to her about where her daughter’s husband is. </w:t>
      </w: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85125C" w:rsidRPr="0085125C" w:rsidRDefault="00724F7A" w:rsidP="0085125C">
      <w:pPr>
        <w:spacing w:line="480" w:lineRule="auto"/>
        <w:jc w:val="center"/>
        <w:rPr>
          <w:rFonts w:ascii="Times New Roman" w:hAnsi="Times New Roman"/>
        </w:rPr>
      </w:pPr>
      <w:r w:rsidRPr="0085125C">
        <w:rPr>
          <w:rFonts w:ascii="Times New Roman" w:hAnsi="Times New Roman"/>
        </w:rPr>
        <w:lastRenderedPageBreak/>
        <w:t>References</w:t>
      </w:r>
    </w:p>
    <w:p w:rsidR="0085125C" w:rsidRDefault="0085125C" w:rsidP="0085125C">
      <w:pPr>
        <w:spacing w:line="480" w:lineRule="auto"/>
        <w:rPr>
          <w:rFonts w:ascii="Times New Roman" w:hAnsi="Times New Roman" w:cs="Times New Roman"/>
          <w:szCs w:val="32"/>
        </w:rPr>
      </w:pPr>
      <w:commentRangeStart w:id="4"/>
      <w:proofErr w:type="gramStart"/>
      <w:r w:rsidRPr="0085125C">
        <w:rPr>
          <w:rFonts w:ascii="Times New Roman" w:hAnsi="Times New Roman" w:cs="Times New Roman"/>
          <w:i/>
          <w:iCs/>
          <w:szCs w:val="32"/>
        </w:rPr>
        <w:t xml:space="preserve">10 signs of </w:t>
      </w:r>
      <w:proofErr w:type="spellStart"/>
      <w:r w:rsidRPr="0085125C">
        <w:rPr>
          <w:rFonts w:ascii="Times New Roman" w:hAnsi="Times New Roman" w:cs="Times New Roman"/>
          <w:i/>
          <w:iCs/>
          <w:szCs w:val="32"/>
        </w:rPr>
        <w:t>alzheimer's</w:t>
      </w:r>
      <w:proofErr w:type="spellEnd"/>
      <w:r w:rsidRPr="0085125C">
        <w:rPr>
          <w:rFonts w:ascii="Times New Roman" w:hAnsi="Times New Roman" w:cs="Times New Roman"/>
          <w:szCs w:val="32"/>
        </w:rPr>
        <w:t>.</w:t>
      </w:r>
      <w:proofErr w:type="gramEnd"/>
      <w:r w:rsidRPr="0085125C">
        <w:rPr>
          <w:rFonts w:ascii="Times New Roman" w:hAnsi="Times New Roman" w:cs="Times New Roman"/>
          <w:szCs w:val="32"/>
        </w:rPr>
        <w:t xml:space="preserve"> </w:t>
      </w:r>
      <w:commentRangeEnd w:id="4"/>
      <w:r w:rsidR="00361F04">
        <w:rPr>
          <w:rStyle w:val="CommentReference"/>
        </w:rPr>
        <w:commentReference w:id="4"/>
      </w:r>
      <w:r w:rsidRPr="0085125C">
        <w:rPr>
          <w:rFonts w:ascii="Times New Roman" w:hAnsi="Times New Roman" w:cs="Times New Roman"/>
          <w:szCs w:val="32"/>
        </w:rPr>
        <w:t xml:space="preserve">(2012). Retrieved from </w:t>
      </w:r>
    </w:p>
    <w:p w:rsidR="0085125C" w:rsidRPr="0085125C" w:rsidRDefault="0085125C" w:rsidP="0085125C">
      <w:pPr>
        <w:spacing w:line="480" w:lineRule="auto"/>
        <w:ind w:firstLine="720"/>
        <w:rPr>
          <w:rFonts w:ascii="Times New Roman" w:hAnsi="Times New Roman"/>
        </w:rPr>
      </w:pPr>
      <w:r w:rsidRPr="0085125C">
        <w:rPr>
          <w:rFonts w:ascii="Times New Roman" w:hAnsi="Times New Roman" w:cs="Times New Roman"/>
          <w:szCs w:val="32"/>
        </w:rPr>
        <w:t>http://www.alz.org/alzheimers_disease_10_signs_of_alzheimers.asp</w:t>
      </w:r>
    </w:p>
    <w:p w:rsidR="00962C65" w:rsidRPr="0085125C" w:rsidRDefault="0085125C" w:rsidP="0085125C">
      <w:pPr>
        <w:spacing w:line="480" w:lineRule="auto"/>
        <w:rPr>
          <w:rFonts w:ascii="Times New Roman" w:hAnsi="Times New Roman"/>
        </w:rPr>
      </w:pPr>
      <w:proofErr w:type="gramStart"/>
      <w:r w:rsidRPr="00361F04">
        <w:rPr>
          <w:rFonts w:ascii="Times New Roman" w:hAnsi="Times New Roman"/>
          <w:i/>
          <w:color w:val="FF0000"/>
        </w:rPr>
        <w:t>Alzheimer’s.</w:t>
      </w:r>
      <w:proofErr w:type="gramEnd"/>
      <w:r w:rsidRPr="00361F04">
        <w:rPr>
          <w:rFonts w:ascii="Times New Roman" w:hAnsi="Times New Roman"/>
          <w:i/>
          <w:color w:val="FF0000"/>
        </w:rPr>
        <w:t xml:space="preserve"> </w:t>
      </w:r>
      <w:proofErr w:type="gramStart"/>
      <w:r w:rsidRPr="00361F04">
        <w:rPr>
          <w:rFonts w:ascii="Times New Roman" w:hAnsi="Times New Roman"/>
          <w:i/>
          <w:color w:val="FF0000"/>
        </w:rPr>
        <w:t>(</w:t>
      </w:r>
      <w:r>
        <w:rPr>
          <w:rFonts w:ascii="Times New Roman" w:hAnsi="Times New Roman"/>
          <w:i/>
        </w:rPr>
        <w:t xml:space="preserve">2012). </w:t>
      </w:r>
      <w:r w:rsidRPr="00361F04">
        <w:rPr>
          <w:rFonts w:ascii="Times New Roman" w:hAnsi="Times New Roman"/>
          <w:color w:val="FF0000"/>
        </w:rPr>
        <w:t>Alzheimer’s Association</w:t>
      </w:r>
      <w:r>
        <w:rPr>
          <w:rFonts w:ascii="Times New Roman" w:hAnsi="Times New Roman"/>
        </w:rPr>
        <w:t>.</w:t>
      </w:r>
      <w:proofErr w:type="gramEnd"/>
      <w:r>
        <w:rPr>
          <w:rFonts w:ascii="Times New Roman" w:hAnsi="Times New Roman"/>
        </w:rPr>
        <w:t xml:space="preserve"> Retrieved from </w:t>
      </w:r>
      <w:r w:rsidRPr="0085125C">
        <w:rPr>
          <w:rFonts w:ascii="Times New Roman" w:hAnsi="Times New Roman"/>
        </w:rPr>
        <w:t>http://www.alz.org/</w:t>
      </w:r>
    </w:p>
    <w:p w:rsidR="00962C65" w:rsidRDefault="00962C65" w:rsidP="0085125C">
      <w:pPr>
        <w:spacing w:line="480" w:lineRule="auto"/>
        <w:rPr>
          <w:rFonts w:ascii="Times New Roman" w:hAnsi="Times New Roman"/>
          <w:i/>
        </w:rPr>
      </w:pPr>
      <w:r>
        <w:rPr>
          <w:rFonts w:ascii="Times New Roman" w:hAnsi="Times New Roman"/>
        </w:rPr>
        <w:t xml:space="preserve">Fletcher, K. (2008). </w:t>
      </w:r>
      <w:r>
        <w:rPr>
          <w:rFonts w:ascii="Times New Roman" w:hAnsi="Times New Roman"/>
          <w:i/>
        </w:rPr>
        <w:t xml:space="preserve">Nursing standard of practice protocol: Recognition and management of </w:t>
      </w:r>
    </w:p>
    <w:p w:rsidR="005526DF" w:rsidRDefault="00962C65" w:rsidP="0085125C">
      <w:pPr>
        <w:spacing w:line="480" w:lineRule="auto"/>
        <w:ind w:left="720"/>
        <w:rPr>
          <w:rFonts w:ascii="Times New Roman" w:hAnsi="Times New Roman"/>
        </w:rPr>
      </w:pPr>
      <w:proofErr w:type="gramStart"/>
      <w:r>
        <w:rPr>
          <w:rFonts w:ascii="Times New Roman" w:hAnsi="Times New Roman"/>
          <w:i/>
        </w:rPr>
        <w:t>dementia</w:t>
      </w:r>
      <w:proofErr w:type="gramEnd"/>
      <w:r>
        <w:rPr>
          <w:rFonts w:ascii="Times New Roman" w:hAnsi="Times New Roman"/>
          <w:i/>
        </w:rPr>
        <w:t xml:space="preserve">. </w:t>
      </w:r>
      <w:proofErr w:type="gramStart"/>
      <w:r>
        <w:rPr>
          <w:rFonts w:ascii="Times New Roman" w:hAnsi="Times New Roman"/>
        </w:rPr>
        <w:t>Hartford Institute of Geriatric Nursing.</w:t>
      </w:r>
      <w:proofErr w:type="gramEnd"/>
      <w:r>
        <w:rPr>
          <w:rFonts w:ascii="Times New Roman" w:hAnsi="Times New Roman"/>
        </w:rPr>
        <w:t xml:space="preserve"> Retrieved from </w:t>
      </w:r>
      <w:r w:rsidRPr="00962C65">
        <w:rPr>
          <w:rFonts w:ascii="Times New Roman" w:hAnsi="Times New Roman"/>
        </w:rPr>
        <w:t>http://consultgerirn.org/topics/dementia/want_to_know_more</w:t>
      </w:r>
    </w:p>
    <w:p w:rsidR="005526DF" w:rsidRDefault="005526DF" w:rsidP="005526DF">
      <w:pPr>
        <w:spacing w:line="480" w:lineRule="auto"/>
        <w:rPr>
          <w:rFonts w:ascii="Times New Roman" w:hAnsi="Times New Roman"/>
        </w:rPr>
      </w:pPr>
      <w:r w:rsidRPr="00361F04">
        <w:rPr>
          <w:rFonts w:ascii="Times New Roman" w:hAnsi="Times New Roman"/>
          <w:i/>
          <w:color w:val="FF0000"/>
        </w:rPr>
        <w:t>Home safety for people with Alzheimer’s disease</w:t>
      </w:r>
      <w:r>
        <w:rPr>
          <w:rFonts w:ascii="Times New Roman" w:hAnsi="Times New Roman"/>
          <w:i/>
        </w:rPr>
        <w:t xml:space="preserve"> </w:t>
      </w:r>
      <w:r>
        <w:rPr>
          <w:rFonts w:ascii="Times New Roman" w:hAnsi="Times New Roman"/>
        </w:rPr>
        <w:t xml:space="preserve">(2010). </w:t>
      </w:r>
      <w:commentRangeStart w:id="5"/>
      <w:r>
        <w:rPr>
          <w:rFonts w:ascii="Times New Roman" w:hAnsi="Times New Roman"/>
        </w:rPr>
        <w:t xml:space="preserve">National Institute on Aging. </w:t>
      </w:r>
      <w:commentRangeEnd w:id="5"/>
      <w:r w:rsidR="00361F04">
        <w:rPr>
          <w:rStyle w:val="CommentReference"/>
        </w:rPr>
        <w:commentReference w:id="5"/>
      </w:r>
    </w:p>
    <w:p w:rsidR="005526DF" w:rsidRDefault="005526DF" w:rsidP="005526DF">
      <w:pPr>
        <w:spacing w:line="480" w:lineRule="auto"/>
        <w:ind w:firstLine="720"/>
        <w:rPr>
          <w:rFonts w:ascii="Times New Roman" w:hAnsi="Times New Roman"/>
        </w:rPr>
      </w:pPr>
      <w:r>
        <w:rPr>
          <w:rFonts w:ascii="Times New Roman" w:hAnsi="Times New Roman"/>
        </w:rPr>
        <w:t>(</w:t>
      </w:r>
      <w:proofErr w:type="spellStart"/>
      <w:r>
        <w:rPr>
          <w:rFonts w:ascii="Times New Roman" w:hAnsi="Times New Roman"/>
        </w:rPr>
        <w:t>NIHPublication</w:t>
      </w:r>
      <w:proofErr w:type="spellEnd"/>
      <w:r>
        <w:rPr>
          <w:rFonts w:ascii="Times New Roman" w:hAnsi="Times New Roman"/>
        </w:rPr>
        <w:t xml:space="preserve"> No. 02-5179). Retrieved from </w:t>
      </w:r>
    </w:p>
    <w:p w:rsidR="00A05D3D" w:rsidRPr="005526DF" w:rsidRDefault="005526DF" w:rsidP="005526DF">
      <w:pPr>
        <w:spacing w:line="480" w:lineRule="auto"/>
        <w:ind w:left="720"/>
        <w:rPr>
          <w:rFonts w:ascii="Times New Roman" w:hAnsi="Times New Roman"/>
        </w:rPr>
      </w:pPr>
      <w:r w:rsidRPr="005526DF">
        <w:rPr>
          <w:rFonts w:ascii="Times New Roman" w:hAnsi="Times New Roman"/>
        </w:rPr>
        <w:t>http://www.nia.nih.gov/alzheimers/publication/home-safety-people-alzheimers-disease/general-safety-concerns</w:t>
      </w:r>
    </w:p>
    <w:p w:rsidR="00215E34" w:rsidRDefault="00215E34" w:rsidP="0085125C">
      <w:pPr>
        <w:widowControl w:val="0"/>
        <w:autoSpaceDE w:val="0"/>
        <w:autoSpaceDN w:val="0"/>
        <w:adjustRightInd w:val="0"/>
        <w:spacing w:after="140" w:line="480" w:lineRule="auto"/>
        <w:rPr>
          <w:rFonts w:ascii="Times New Roman" w:hAnsi="Times New Roman" w:cs="Times New Roman"/>
          <w:szCs w:val="32"/>
        </w:rPr>
      </w:pPr>
      <w:proofErr w:type="gramStart"/>
      <w:r w:rsidRPr="00361F04">
        <w:rPr>
          <w:rFonts w:ascii="Times New Roman" w:hAnsi="Times New Roman" w:cs="Times New Roman"/>
          <w:i/>
          <w:color w:val="FF0000"/>
          <w:szCs w:val="32"/>
        </w:rPr>
        <w:t>Stages of Alzheimer’s.</w:t>
      </w:r>
      <w:proofErr w:type="gramEnd"/>
      <w:r w:rsidRPr="00361F04">
        <w:rPr>
          <w:rFonts w:ascii="Times New Roman" w:hAnsi="Times New Roman" w:cs="Times New Roman"/>
          <w:i/>
          <w:color w:val="FF0000"/>
          <w:szCs w:val="32"/>
        </w:rPr>
        <w:t xml:space="preserve"> </w:t>
      </w:r>
      <w:proofErr w:type="gramStart"/>
      <w:r w:rsidRPr="00361F04">
        <w:rPr>
          <w:rFonts w:ascii="Times New Roman" w:hAnsi="Times New Roman" w:cs="Times New Roman"/>
          <w:color w:val="FF0000"/>
          <w:szCs w:val="32"/>
        </w:rPr>
        <w:t>(</w:t>
      </w:r>
      <w:commentRangeStart w:id="6"/>
      <w:r w:rsidRPr="00361F04">
        <w:rPr>
          <w:rFonts w:ascii="Times New Roman" w:hAnsi="Times New Roman" w:cs="Times New Roman"/>
          <w:color w:val="FF0000"/>
          <w:szCs w:val="32"/>
        </w:rPr>
        <w:t>2010</w:t>
      </w:r>
      <w:r w:rsidR="00361F04" w:rsidRPr="00361F04">
        <w:rPr>
          <w:rFonts w:ascii="Times New Roman" w:hAnsi="Times New Roman" w:cs="Times New Roman"/>
          <w:color w:val="FF0000"/>
          <w:szCs w:val="32"/>
        </w:rPr>
        <w:t>a</w:t>
      </w:r>
      <w:commentRangeEnd w:id="6"/>
      <w:r w:rsidR="00361F04" w:rsidRPr="00361F04">
        <w:rPr>
          <w:rStyle w:val="CommentReference"/>
          <w:color w:val="FF0000"/>
        </w:rPr>
        <w:commentReference w:id="6"/>
      </w:r>
      <w:r w:rsidRPr="00361F04">
        <w:rPr>
          <w:rFonts w:ascii="Times New Roman" w:hAnsi="Times New Roman" w:cs="Times New Roman"/>
          <w:color w:val="FF0000"/>
          <w:szCs w:val="32"/>
        </w:rPr>
        <w:t xml:space="preserve">). </w:t>
      </w:r>
      <w:r w:rsidR="0085125C" w:rsidRPr="00361F04">
        <w:rPr>
          <w:rFonts w:ascii="Times New Roman" w:hAnsi="Times New Roman" w:cs="Times New Roman"/>
          <w:color w:val="FF0000"/>
          <w:szCs w:val="32"/>
        </w:rPr>
        <w:t>Alzheimer’s</w:t>
      </w:r>
      <w:r w:rsidRPr="00361F04">
        <w:rPr>
          <w:rFonts w:ascii="Times New Roman" w:hAnsi="Times New Roman" w:cs="Times New Roman"/>
          <w:color w:val="FF0000"/>
          <w:szCs w:val="32"/>
        </w:rPr>
        <w:t xml:space="preserve"> Association</w:t>
      </w:r>
      <w:r>
        <w:rPr>
          <w:rFonts w:ascii="Times New Roman" w:hAnsi="Times New Roman" w:cs="Times New Roman"/>
          <w:szCs w:val="32"/>
        </w:rPr>
        <w:t>.</w:t>
      </w:r>
      <w:proofErr w:type="gramEnd"/>
      <w:r>
        <w:rPr>
          <w:rFonts w:ascii="Times New Roman" w:hAnsi="Times New Roman" w:cs="Times New Roman"/>
          <w:szCs w:val="32"/>
        </w:rPr>
        <w:t xml:space="preserve"> Retrieved from </w:t>
      </w:r>
    </w:p>
    <w:p w:rsidR="005D68A7" w:rsidRDefault="00215E34" w:rsidP="0085125C">
      <w:pPr>
        <w:widowControl w:val="0"/>
        <w:autoSpaceDE w:val="0"/>
        <w:autoSpaceDN w:val="0"/>
        <w:adjustRightInd w:val="0"/>
        <w:spacing w:after="140" w:line="480" w:lineRule="auto"/>
        <w:ind w:firstLine="720"/>
        <w:rPr>
          <w:rFonts w:ascii="Times New Roman" w:hAnsi="Times New Roman" w:cs="Times New Roman"/>
          <w:szCs w:val="32"/>
        </w:rPr>
      </w:pPr>
      <w:r w:rsidRPr="00215E34">
        <w:rPr>
          <w:rFonts w:ascii="Times New Roman" w:hAnsi="Times New Roman" w:cs="Times New Roman"/>
          <w:szCs w:val="32"/>
        </w:rPr>
        <w:t>http://www.alz.org/alzheimers_disease_stages_of_alzheimers.asp</w:t>
      </w:r>
    </w:p>
    <w:p w:rsidR="006515B7" w:rsidRDefault="005D68A7" w:rsidP="005D68A7">
      <w:pPr>
        <w:widowControl w:val="0"/>
        <w:autoSpaceDE w:val="0"/>
        <w:autoSpaceDN w:val="0"/>
        <w:adjustRightInd w:val="0"/>
        <w:spacing w:after="140" w:line="480" w:lineRule="auto"/>
        <w:rPr>
          <w:rFonts w:ascii="Times New Roman" w:hAnsi="Times New Roman" w:cs="Times New Roman"/>
          <w:szCs w:val="32"/>
        </w:rPr>
      </w:pPr>
      <w:proofErr w:type="gramStart"/>
      <w:r w:rsidRPr="00361F04">
        <w:rPr>
          <w:rFonts w:ascii="Times New Roman" w:hAnsi="Times New Roman" w:cs="Times New Roman"/>
          <w:i/>
          <w:color w:val="FF0000"/>
          <w:szCs w:val="32"/>
        </w:rPr>
        <w:t>Standard treatments.</w:t>
      </w:r>
      <w:proofErr w:type="gramEnd"/>
      <w:r w:rsidRPr="00361F04">
        <w:rPr>
          <w:rFonts w:ascii="Times New Roman" w:hAnsi="Times New Roman" w:cs="Times New Roman"/>
          <w:i/>
          <w:color w:val="FF0000"/>
          <w:szCs w:val="32"/>
        </w:rPr>
        <w:t xml:space="preserve"> </w:t>
      </w:r>
      <w:proofErr w:type="gramStart"/>
      <w:r w:rsidRPr="00361F04">
        <w:rPr>
          <w:rFonts w:ascii="Times New Roman" w:hAnsi="Times New Roman" w:cs="Times New Roman"/>
          <w:color w:val="FF0000"/>
          <w:szCs w:val="32"/>
        </w:rPr>
        <w:t>(2010</w:t>
      </w:r>
      <w:r w:rsidR="00361F04" w:rsidRPr="00361F04">
        <w:rPr>
          <w:rFonts w:ascii="Times New Roman" w:hAnsi="Times New Roman" w:cs="Times New Roman"/>
          <w:color w:val="FF0000"/>
          <w:szCs w:val="32"/>
        </w:rPr>
        <w:t>b</w:t>
      </w:r>
      <w:r w:rsidRPr="00361F04">
        <w:rPr>
          <w:rFonts w:ascii="Times New Roman" w:hAnsi="Times New Roman" w:cs="Times New Roman"/>
          <w:color w:val="FF0000"/>
          <w:szCs w:val="32"/>
        </w:rPr>
        <w:t>). Alzheimer’s Association</w:t>
      </w:r>
      <w:r>
        <w:rPr>
          <w:rFonts w:ascii="Times New Roman" w:hAnsi="Times New Roman" w:cs="Times New Roman"/>
          <w:szCs w:val="32"/>
        </w:rPr>
        <w:t>.</w:t>
      </w:r>
      <w:proofErr w:type="gramEnd"/>
      <w:r>
        <w:rPr>
          <w:rFonts w:ascii="Times New Roman" w:hAnsi="Times New Roman" w:cs="Times New Roman"/>
          <w:szCs w:val="32"/>
        </w:rPr>
        <w:t xml:space="preserve"> Retrieved from </w:t>
      </w:r>
    </w:p>
    <w:p w:rsidR="00215E34" w:rsidRPr="005D68A7" w:rsidRDefault="006515B7" w:rsidP="006515B7">
      <w:pPr>
        <w:widowControl w:val="0"/>
        <w:autoSpaceDE w:val="0"/>
        <w:autoSpaceDN w:val="0"/>
        <w:adjustRightInd w:val="0"/>
        <w:spacing w:after="140" w:line="480" w:lineRule="auto"/>
        <w:ind w:firstLine="720"/>
        <w:rPr>
          <w:rFonts w:ascii="Times New Roman" w:hAnsi="Times New Roman" w:cs="Times New Roman"/>
          <w:szCs w:val="32"/>
        </w:rPr>
      </w:pPr>
      <w:r w:rsidRPr="006515B7">
        <w:rPr>
          <w:rFonts w:ascii="Times New Roman" w:hAnsi="Times New Roman" w:cs="Times New Roman"/>
          <w:szCs w:val="32"/>
        </w:rPr>
        <w:t>http://www.alz.org/alzheimers_disease_standard_prescriptions.asp</w:t>
      </w:r>
    </w:p>
    <w:p w:rsidR="00A05D3D" w:rsidRPr="005D68A7" w:rsidRDefault="00A05D3D" w:rsidP="0085125C">
      <w:pPr>
        <w:widowControl w:val="0"/>
        <w:autoSpaceDE w:val="0"/>
        <w:autoSpaceDN w:val="0"/>
        <w:adjustRightInd w:val="0"/>
        <w:spacing w:after="140" w:line="480" w:lineRule="auto"/>
        <w:rPr>
          <w:rFonts w:ascii="Times New Roman" w:hAnsi="Times New Roman" w:cs="Trebuchet MS"/>
          <w:szCs w:val="26"/>
        </w:rPr>
      </w:pPr>
      <w:proofErr w:type="spellStart"/>
      <w:r w:rsidRPr="00844BAE">
        <w:rPr>
          <w:rFonts w:ascii="Times New Roman" w:hAnsi="Times New Roman" w:cs="Trebuchet MS"/>
          <w:szCs w:val="26"/>
        </w:rPr>
        <w:t>Mauk</w:t>
      </w:r>
      <w:proofErr w:type="spellEnd"/>
      <w:r w:rsidRPr="00844BAE">
        <w:rPr>
          <w:rFonts w:ascii="Times New Roman" w:hAnsi="Times New Roman" w:cs="Trebuchet MS"/>
          <w:szCs w:val="26"/>
        </w:rPr>
        <w:t xml:space="preserve">, K.L. (2010). </w:t>
      </w:r>
      <w:proofErr w:type="spellStart"/>
      <w:r w:rsidRPr="00A05D3D">
        <w:rPr>
          <w:rFonts w:ascii="Times New Roman" w:hAnsi="Times New Roman" w:cs="Trebuchet MS"/>
          <w:i/>
          <w:szCs w:val="26"/>
        </w:rPr>
        <w:t>Gerontological</w:t>
      </w:r>
      <w:proofErr w:type="spellEnd"/>
      <w:r w:rsidRPr="00A05D3D">
        <w:rPr>
          <w:rFonts w:ascii="Times New Roman" w:hAnsi="Times New Roman" w:cs="Trebuchet MS"/>
          <w:i/>
          <w:szCs w:val="26"/>
        </w:rPr>
        <w:t xml:space="preserve"> </w:t>
      </w:r>
      <w:r w:rsidRPr="00962C65">
        <w:rPr>
          <w:rFonts w:ascii="Times New Roman" w:hAnsi="Times New Roman" w:cs="Trebuchet MS"/>
          <w:i/>
          <w:szCs w:val="26"/>
        </w:rPr>
        <w:t>n</w:t>
      </w:r>
      <w:r w:rsidRPr="005D68A7">
        <w:rPr>
          <w:rFonts w:ascii="Times New Roman" w:hAnsi="Times New Roman" w:cs="Trebuchet MS"/>
          <w:i/>
          <w:szCs w:val="26"/>
        </w:rPr>
        <w:t>ursing: Competencies for care</w:t>
      </w:r>
    </w:p>
    <w:p w:rsidR="00962C65" w:rsidRPr="00962C65" w:rsidRDefault="00A05D3D" w:rsidP="0085125C">
      <w:pPr>
        <w:spacing w:line="480" w:lineRule="auto"/>
        <w:rPr>
          <w:rFonts w:ascii="Times New Roman" w:hAnsi="Times New Roman" w:cs="Trebuchet MS"/>
          <w:szCs w:val="26"/>
        </w:rPr>
      </w:pPr>
      <w:r w:rsidRPr="005D68A7">
        <w:rPr>
          <w:rFonts w:ascii="Times New Roman" w:hAnsi="Times New Roman" w:cs="Trebuchet MS"/>
          <w:szCs w:val="26"/>
        </w:rPr>
        <w:t xml:space="preserve">     (2nd </w:t>
      </w:r>
      <w:proofErr w:type="gramStart"/>
      <w:r w:rsidRPr="005D68A7">
        <w:rPr>
          <w:rFonts w:ascii="Times New Roman" w:hAnsi="Times New Roman" w:cs="Trebuchet MS"/>
          <w:szCs w:val="26"/>
        </w:rPr>
        <w:t>ed</w:t>
      </w:r>
      <w:proofErr w:type="gramEnd"/>
      <w:r w:rsidRPr="005D68A7">
        <w:rPr>
          <w:rFonts w:ascii="Times New Roman" w:hAnsi="Times New Roman" w:cs="Trebuchet MS"/>
          <w:szCs w:val="26"/>
        </w:rPr>
        <w:t xml:space="preserve">.). Sudbury, MA: Jones </w:t>
      </w:r>
      <w:r w:rsidR="00417B1E" w:rsidRPr="005D68A7">
        <w:rPr>
          <w:rFonts w:ascii="Times New Roman" w:hAnsi="Times New Roman" w:cs="Trebuchet MS"/>
          <w:szCs w:val="26"/>
        </w:rPr>
        <w:t>&amp;</w:t>
      </w:r>
      <w:r w:rsidRPr="005D68A7">
        <w:rPr>
          <w:rFonts w:ascii="Times New Roman" w:hAnsi="Times New Roman" w:cs="Trebuchet MS"/>
          <w:szCs w:val="26"/>
        </w:rPr>
        <w:t xml:space="preserve"> Bartlett</w:t>
      </w:r>
      <w:r w:rsidRPr="00962C65">
        <w:rPr>
          <w:rFonts w:ascii="Times New Roman" w:hAnsi="Times New Roman" w:cs="Trebuchet MS"/>
          <w:szCs w:val="26"/>
        </w:rPr>
        <w:t>.</w:t>
      </w:r>
    </w:p>
    <w:p w:rsidR="00962C65" w:rsidRDefault="00962C65" w:rsidP="0085125C">
      <w:pPr>
        <w:spacing w:line="480" w:lineRule="auto"/>
        <w:rPr>
          <w:rFonts w:ascii="Times New Roman" w:hAnsi="Times New Roman" w:cs="Times New Roman"/>
          <w:szCs w:val="32"/>
        </w:rPr>
      </w:pPr>
      <w:proofErr w:type="gramStart"/>
      <w:r w:rsidRPr="00962C65">
        <w:rPr>
          <w:rFonts w:ascii="Times New Roman" w:hAnsi="Times New Roman" w:cs="Times New Roman"/>
          <w:szCs w:val="32"/>
        </w:rPr>
        <w:t>Mayo Clinic Staff.</w:t>
      </w:r>
      <w:proofErr w:type="gramEnd"/>
      <w:r w:rsidRPr="00962C65">
        <w:rPr>
          <w:rFonts w:ascii="Times New Roman" w:hAnsi="Times New Roman" w:cs="Times New Roman"/>
          <w:szCs w:val="32"/>
        </w:rPr>
        <w:t xml:space="preserve"> </w:t>
      </w:r>
      <w:proofErr w:type="gramStart"/>
      <w:r w:rsidRPr="00962C65">
        <w:rPr>
          <w:rFonts w:ascii="Times New Roman" w:hAnsi="Times New Roman" w:cs="Times New Roman"/>
          <w:szCs w:val="32"/>
        </w:rPr>
        <w:t xml:space="preserve">(2011, </w:t>
      </w:r>
      <w:proofErr w:type="spellStart"/>
      <w:r w:rsidRPr="00962C65">
        <w:rPr>
          <w:rFonts w:ascii="Times New Roman" w:hAnsi="Times New Roman" w:cs="Times New Roman"/>
          <w:szCs w:val="32"/>
        </w:rPr>
        <w:t>Janu</w:t>
      </w:r>
      <w:proofErr w:type="spellEnd"/>
      <w:r w:rsidRPr="00962C65">
        <w:rPr>
          <w:rFonts w:ascii="Times New Roman" w:hAnsi="Times New Roman" w:cs="Times New Roman"/>
          <w:szCs w:val="32"/>
        </w:rPr>
        <w:t xml:space="preserve"> 18).</w:t>
      </w:r>
      <w:proofErr w:type="gramEnd"/>
      <w:r w:rsidRPr="00962C65">
        <w:rPr>
          <w:rFonts w:ascii="Times New Roman" w:hAnsi="Times New Roman" w:cs="Times New Roman"/>
          <w:szCs w:val="32"/>
        </w:rPr>
        <w:t xml:space="preserve"> </w:t>
      </w:r>
      <w:proofErr w:type="gramStart"/>
      <w:r w:rsidRPr="00962C65">
        <w:rPr>
          <w:rFonts w:ascii="Times New Roman" w:hAnsi="Times New Roman" w:cs="Times New Roman"/>
          <w:i/>
          <w:iCs/>
          <w:szCs w:val="32"/>
        </w:rPr>
        <w:t>Alzheimer's disease</w:t>
      </w:r>
      <w:r w:rsidRPr="00962C65">
        <w:rPr>
          <w:rFonts w:ascii="Times New Roman" w:hAnsi="Times New Roman" w:cs="Times New Roman"/>
          <w:szCs w:val="32"/>
        </w:rPr>
        <w:t>.</w:t>
      </w:r>
      <w:proofErr w:type="gramEnd"/>
      <w:r w:rsidRPr="00962C65">
        <w:rPr>
          <w:rFonts w:ascii="Times New Roman" w:hAnsi="Times New Roman" w:cs="Times New Roman"/>
          <w:szCs w:val="32"/>
        </w:rPr>
        <w:t xml:space="preserve"> Retrieved from </w:t>
      </w:r>
    </w:p>
    <w:p w:rsidR="006515B7" w:rsidRDefault="00962C65" w:rsidP="0085125C">
      <w:pPr>
        <w:spacing w:line="480" w:lineRule="auto"/>
        <w:ind w:firstLine="720"/>
        <w:rPr>
          <w:rFonts w:ascii="Times New Roman" w:hAnsi="Times New Roman" w:cs="Times New Roman"/>
          <w:szCs w:val="32"/>
        </w:rPr>
      </w:pPr>
      <w:r w:rsidRPr="00962C65">
        <w:rPr>
          <w:rFonts w:ascii="Times New Roman" w:hAnsi="Times New Roman" w:cs="Times New Roman"/>
          <w:szCs w:val="32"/>
        </w:rPr>
        <w:t>http://www.mayoclinic.com</w:t>
      </w:r>
      <w:r w:rsidRPr="0085125C">
        <w:rPr>
          <w:rFonts w:ascii="Times New Roman" w:hAnsi="Times New Roman" w:cs="Times New Roman"/>
          <w:szCs w:val="32"/>
        </w:rPr>
        <w:t>/health/alzheimers-disease/DS00161</w:t>
      </w:r>
    </w:p>
    <w:p w:rsidR="006515B7" w:rsidRDefault="006515B7" w:rsidP="006515B7">
      <w:pPr>
        <w:spacing w:line="480" w:lineRule="auto"/>
        <w:rPr>
          <w:rFonts w:ascii="Times New Roman" w:hAnsi="Times New Roman" w:cs="Times New Roman"/>
          <w:szCs w:val="32"/>
        </w:rPr>
      </w:pPr>
      <w:r w:rsidRPr="00361F04">
        <w:rPr>
          <w:rFonts w:ascii="Times New Roman" w:hAnsi="Times New Roman" w:cs="Times New Roman"/>
          <w:i/>
          <w:color w:val="FF0000"/>
          <w:szCs w:val="32"/>
        </w:rPr>
        <w:t xml:space="preserve">Respite care. </w:t>
      </w:r>
      <w:proofErr w:type="gramStart"/>
      <w:r w:rsidRPr="00361F04">
        <w:rPr>
          <w:rFonts w:ascii="Times New Roman" w:hAnsi="Times New Roman" w:cs="Times New Roman"/>
          <w:color w:val="FF0000"/>
          <w:szCs w:val="32"/>
        </w:rPr>
        <w:t>(2007). Alzheimer’s Association</w:t>
      </w:r>
      <w:r>
        <w:rPr>
          <w:rFonts w:ascii="Times New Roman" w:hAnsi="Times New Roman" w:cs="Times New Roman"/>
          <w:szCs w:val="32"/>
        </w:rPr>
        <w:t>.</w:t>
      </w:r>
      <w:proofErr w:type="gramEnd"/>
      <w:r>
        <w:rPr>
          <w:rFonts w:ascii="Times New Roman" w:hAnsi="Times New Roman" w:cs="Times New Roman"/>
          <w:szCs w:val="32"/>
        </w:rPr>
        <w:t xml:space="preserve"> Retrieved from </w:t>
      </w:r>
    </w:p>
    <w:p w:rsidR="005D68A7" w:rsidRPr="006515B7" w:rsidRDefault="006515B7" w:rsidP="006515B7">
      <w:pPr>
        <w:spacing w:line="480" w:lineRule="auto"/>
        <w:ind w:firstLine="720"/>
        <w:rPr>
          <w:rFonts w:ascii="Times New Roman" w:hAnsi="Times New Roman" w:cs="Times New Roman"/>
          <w:szCs w:val="32"/>
        </w:rPr>
      </w:pPr>
      <w:r w:rsidRPr="006515B7">
        <w:rPr>
          <w:rFonts w:ascii="Times New Roman" w:hAnsi="Times New Roman" w:cs="Times New Roman"/>
          <w:szCs w:val="32"/>
        </w:rPr>
        <w:t>http://www.alz.org/living_with_alzheimers_respite_care.asp</w:t>
      </w:r>
    </w:p>
    <w:p w:rsidR="005D68A7" w:rsidRDefault="005D68A7" w:rsidP="005D68A7">
      <w:pPr>
        <w:spacing w:line="480" w:lineRule="auto"/>
        <w:rPr>
          <w:rFonts w:ascii="Times New Roman" w:hAnsi="Times New Roman" w:cs="Times New Roman"/>
          <w:szCs w:val="32"/>
        </w:rPr>
      </w:pPr>
      <w:proofErr w:type="gramStart"/>
      <w:r w:rsidRPr="00361F04">
        <w:rPr>
          <w:rFonts w:ascii="Times New Roman" w:hAnsi="Times New Roman" w:cs="Times New Roman"/>
          <w:i/>
          <w:color w:val="FF0000"/>
          <w:szCs w:val="32"/>
        </w:rPr>
        <w:t>Steps to diagnosis.</w:t>
      </w:r>
      <w:proofErr w:type="gramEnd"/>
      <w:r w:rsidRPr="00361F04">
        <w:rPr>
          <w:rFonts w:ascii="Times New Roman" w:hAnsi="Times New Roman" w:cs="Times New Roman"/>
          <w:i/>
          <w:color w:val="FF0000"/>
          <w:szCs w:val="32"/>
        </w:rPr>
        <w:t xml:space="preserve"> </w:t>
      </w:r>
      <w:proofErr w:type="gramStart"/>
      <w:r w:rsidRPr="00361F04">
        <w:rPr>
          <w:rFonts w:ascii="Times New Roman" w:hAnsi="Times New Roman" w:cs="Times New Roman"/>
          <w:color w:val="FF0000"/>
          <w:szCs w:val="32"/>
        </w:rPr>
        <w:t>(2010</w:t>
      </w:r>
      <w:r w:rsidR="00361F04" w:rsidRPr="00361F04">
        <w:rPr>
          <w:rFonts w:ascii="Times New Roman" w:hAnsi="Times New Roman" w:cs="Times New Roman"/>
          <w:color w:val="FF0000"/>
          <w:szCs w:val="32"/>
        </w:rPr>
        <w:t>c</w:t>
      </w:r>
      <w:r w:rsidRPr="00361F04">
        <w:rPr>
          <w:rFonts w:ascii="Times New Roman" w:hAnsi="Times New Roman" w:cs="Times New Roman"/>
          <w:color w:val="FF0000"/>
          <w:szCs w:val="32"/>
        </w:rPr>
        <w:t>). Alzheimer’s Association</w:t>
      </w:r>
      <w:r>
        <w:rPr>
          <w:rFonts w:ascii="Times New Roman" w:hAnsi="Times New Roman" w:cs="Times New Roman"/>
          <w:szCs w:val="32"/>
        </w:rPr>
        <w:t>.</w:t>
      </w:r>
      <w:proofErr w:type="gramEnd"/>
      <w:r>
        <w:rPr>
          <w:rFonts w:ascii="Times New Roman" w:hAnsi="Times New Roman" w:cs="Times New Roman"/>
          <w:szCs w:val="32"/>
        </w:rPr>
        <w:t xml:space="preserve"> Retrieved from </w:t>
      </w:r>
    </w:p>
    <w:p w:rsidR="0085125C" w:rsidRPr="005D68A7" w:rsidRDefault="005D68A7" w:rsidP="005D68A7">
      <w:pPr>
        <w:spacing w:line="480" w:lineRule="auto"/>
        <w:ind w:firstLine="720"/>
        <w:rPr>
          <w:rFonts w:ascii="Times New Roman" w:hAnsi="Times New Roman" w:cs="Times New Roman"/>
          <w:szCs w:val="32"/>
        </w:rPr>
      </w:pPr>
      <w:r w:rsidRPr="005D68A7">
        <w:rPr>
          <w:rFonts w:ascii="Times New Roman" w:hAnsi="Times New Roman" w:cs="Times New Roman"/>
          <w:szCs w:val="32"/>
        </w:rPr>
        <w:lastRenderedPageBreak/>
        <w:t>http://www.alz.org/alzheimers_disease_steps_to_diagnosis.asp</w:t>
      </w:r>
    </w:p>
    <w:p w:rsidR="0085125C" w:rsidRDefault="0085125C" w:rsidP="0085125C">
      <w:pPr>
        <w:spacing w:line="480" w:lineRule="auto"/>
        <w:rPr>
          <w:rFonts w:ascii="Times New Roman" w:hAnsi="Times New Roman" w:cs="Times New Roman"/>
          <w:i/>
          <w:iCs/>
          <w:szCs w:val="32"/>
        </w:rPr>
      </w:pPr>
      <w:commentRangeStart w:id="7"/>
      <w:proofErr w:type="gramStart"/>
      <w:r w:rsidRPr="0085125C">
        <w:rPr>
          <w:rFonts w:ascii="Times New Roman" w:hAnsi="Times New Roman" w:cs="Times New Roman"/>
          <w:szCs w:val="32"/>
        </w:rPr>
        <w:t>U.S. Department of Health and Human Services.</w:t>
      </w:r>
      <w:proofErr w:type="gramEnd"/>
      <w:r w:rsidRPr="0085125C">
        <w:rPr>
          <w:rFonts w:ascii="Times New Roman" w:hAnsi="Times New Roman" w:cs="Times New Roman"/>
          <w:szCs w:val="32"/>
        </w:rPr>
        <w:t xml:space="preserve"> (2012). </w:t>
      </w:r>
      <w:r w:rsidRPr="0085125C">
        <w:rPr>
          <w:rFonts w:ascii="Times New Roman" w:hAnsi="Times New Roman" w:cs="Times New Roman"/>
          <w:i/>
          <w:iCs/>
          <w:szCs w:val="32"/>
        </w:rPr>
        <w:t xml:space="preserve">Alzheimer's disease education and </w:t>
      </w:r>
    </w:p>
    <w:p w:rsidR="00A05D3D" w:rsidRPr="0085125C" w:rsidRDefault="0085125C" w:rsidP="0085125C">
      <w:pPr>
        <w:spacing w:line="480" w:lineRule="auto"/>
        <w:ind w:firstLine="720"/>
        <w:rPr>
          <w:rFonts w:ascii="Times New Roman" w:hAnsi="Times New Roman"/>
        </w:rPr>
      </w:pPr>
      <w:proofErr w:type="gramStart"/>
      <w:r w:rsidRPr="0085125C">
        <w:rPr>
          <w:rFonts w:ascii="Times New Roman" w:hAnsi="Times New Roman" w:cs="Times New Roman"/>
          <w:i/>
          <w:iCs/>
          <w:szCs w:val="32"/>
        </w:rPr>
        <w:t>referral</w:t>
      </w:r>
      <w:proofErr w:type="gramEnd"/>
      <w:r w:rsidRPr="0085125C">
        <w:rPr>
          <w:rFonts w:ascii="Times New Roman" w:hAnsi="Times New Roman" w:cs="Times New Roman"/>
          <w:i/>
          <w:iCs/>
          <w:szCs w:val="32"/>
        </w:rPr>
        <w:t xml:space="preserve"> center</w:t>
      </w:r>
      <w:r w:rsidRPr="0085125C">
        <w:rPr>
          <w:rFonts w:ascii="Times New Roman" w:hAnsi="Times New Roman" w:cs="Times New Roman"/>
          <w:szCs w:val="32"/>
        </w:rPr>
        <w:t>. Retrieved from http://www.nia.nih.gov/alzheimers</w:t>
      </w:r>
    </w:p>
    <w:commentRangeEnd w:id="7"/>
    <w:p w:rsidR="00086D77" w:rsidRPr="00C5079C" w:rsidRDefault="00361F04" w:rsidP="00A05D3D">
      <w:pPr>
        <w:spacing w:line="480" w:lineRule="auto"/>
        <w:rPr>
          <w:rFonts w:ascii="Times New Roman" w:hAnsi="Times New Roman"/>
        </w:rPr>
      </w:pPr>
      <w:r>
        <w:rPr>
          <w:rStyle w:val="CommentReference"/>
        </w:rPr>
        <w:commentReference w:id="7"/>
      </w:r>
    </w:p>
    <w:sectPr w:rsidR="00086D77" w:rsidRPr="00C5079C" w:rsidSect="001D1CF8">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9:46:00Z" w:initials="M">
    <w:p w:rsidR="00361F04" w:rsidRDefault="00361F04">
      <w:pPr>
        <w:pStyle w:val="CommentText"/>
      </w:pPr>
      <w:r>
        <w:rPr>
          <w:rStyle w:val="CommentReference"/>
        </w:rPr>
        <w:annotationRef/>
      </w:r>
      <w:r>
        <w:t>Use the organization name for author</w:t>
      </w:r>
    </w:p>
  </w:comment>
  <w:comment w:id="1" w:author="Mary" w:date="2012-04-15T19:47:00Z" w:initials="M">
    <w:p w:rsidR="00361F04" w:rsidRDefault="00361F04">
      <w:pPr>
        <w:pStyle w:val="CommentText"/>
      </w:pPr>
      <w:r>
        <w:rPr>
          <w:rStyle w:val="CommentReference"/>
        </w:rPr>
        <w:annotationRef/>
      </w:r>
      <w:r>
        <w:t>Which one</w:t>
      </w:r>
    </w:p>
  </w:comment>
  <w:comment w:id="2" w:author="Mary" w:date="2012-04-15T19:48:00Z" w:initials="M">
    <w:p w:rsidR="00361F04" w:rsidRDefault="00361F04">
      <w:pPr>
        <w:pStyle w:val="CommentText"/>
      </w:pPr>
      <w:r>
        <w:rPr>
          <w:rStyle w:val="CommentReference"/>
        </w:rPr>
        <w:annotationRef/>
      </w:r>
      <w:proofErr w:type="gramStart"/>
      <w:r>
        <w:t>same</w:t>
      </w:r>
      <w:proofErr w:type="gramEnd"/>
    </w:p>
  </w:comment>
  <w:comment w:id="3" w:author="Mary" w:date="2012-04-15T19:48:00Z" w:initials="M">
    <w:p w:rsidR="00361F04" w:rsidRDefault="00361F04">
      <w:pPr>
        <w:pStyle w:val="CommentText"/>
      </w:pPr>
      <w:r>
        <w:rPr>
          <w:rStyle w:val="CommentReference"/>
        </w:rPr>
        <w:annotationRef/>
      </w:r>
      <w:proofErr w:type="gramStart"/>
      <w:r>
        <w:t>same</w:t>
      </w:r>
      <w:proofErr w:type="gramEnd"/>
    </w:p>
  </w:comment>
  <w:comment w:id="4" w:author="Mary" w:date="2012-04-15T19:49:00Z" w:initials="M">
    <w:p w:rsidR="00361F04" w:rsidRDefault="00361F04">
      <w:pPr>
        <w:pStyle w:val="CommentText"/>
      </w:pPr>
      <w:r>
        <w:rPr>
          <w:rStyle w:val="CommentReference"/>
        </w:rPr>
        <w:annotationRef/>
      </w:r>
      <w:proofErr w:type="gramStart"/>
      <w:r>
        <w:t>use</w:t>
      </w:r>
      <w:proofErr w:type="gramEnd"/>
      <w:r>
        <w:t xml:space="preserve"> </w:t>
      </w:r>
      <w:proofErr w:type="spellStart"/>
      <w:r w:rsidRPr="00361F04">
        <w:rPr>
          <w:b/>
        </w:rPr>
        <w:t>Alzheimers</w:t>
      </w:r>
      <w:proofErr w:type="spellEnd"/>
      <w:r w:rsidRPr="00361F04">
        <w:rPr>
          <w:b/>
        </w:rPr>
        <w:t xml:space="preserve"> Association as the author in most of the following and turn</w:t>
      </w:r>
      <w:r>
        <w:t xml:space="preserve"> it around with the title</w:t>
      </w:r>
    </w:p>
  </w:comment>
  <w:comment w:id="5" w:author="Mary" w:date="2012-04-15T19:50:00Z" w:initials="M">
    <w:p w:rsidR="00361F04" w:rsidRDefault="00361F04">
      <w:pPr>
        <w:pStyle w:val="CommentText"/>
      </w:pPr>
      <w:r>
        <w:rPr>
          <w:rStyle w:val="CommentReference"/>
        </w:rPr>
        <w:annotationRef/>
      </w:r>
      <w:proofErr w:type="gramStart"/>
      <w:r>
        <w:t>needs</w:t>
      </w:r>
      <w:proofErr w:type="gramEnd"/>
      <w:r>
        <w:t xml:space="preserve"> to be used as the author and turn around with the title</w:t>
      </w:r>
    </w:p>
  </w:comment>
  <w:comment w:id="6" w:author="Mary" w:date="2012-04-15T19:51:00Z" w:initials="M">
    <w:p w:rsidR="00361F04" w:rsidRDefault="00361F04">
      <w:pPr>
        <w:pStyle w:val="CommentText"/>
      </w:pPr>
      <w:r>
        <w:rPr>
          <w:rStyle w:val="CommentReference"/>
        </w:rPr>
        <w:annotationRef/>
      </w:r>
      <w:proofErr w:type="gramStart"/>
      <w:r>
        <w:t>when</w:t>
      </w:r>
      <w:proofErr w:type="gramEnd"/>
      <w:r>
        <w:t xml:space="preserve"> the author and the date are the same you need to use letters behind the date and then use it also in the cite</w:t>
      </w:r>
    </w:p>
  </w:comment>
  <w:comment w:id="7" w:author="Mary" w:date="2012-04-15T19:54:00Z" w:initials="M">
    <w:p w:rsidR="00361F04" w:rsidRDefault="00361F04">
      <w:pPr>
        <w:pStyle w:val="CommentText"/>
      </w:pPr>
      <w:r>
        <w:rPr>
          <w:rStyle w:val="CommentReference"/>
        </w:rPr>
        <w:annotationRef/>
      </w:r>
      <w:r>
        <w:t>If this is on the reference list it has to be in the body of the paper and I did not see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5B7" w:rsidRDefault="006515B7">
      <w:r>
        <w:separator/>
      </w:r>
    </w:p>
  </w:endnote>
  <w:endnote w:type="continuationSeparator" w:id="0">
    <w:p w:rsidR="006515B7" w:rsidRDefault="006515B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5B7" w:rsidRDefault="006515B7">
      <w:r>
        <w:separator/>
      </w:r>
    </w:p>
  </w:footnote>
  <w:footnote w:type="continuationSeparator" w:id="0">
    <w:p w:rsidR="006515B7" w:rsidRDefault="00651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B7" w:rsidRDefault="00AD74A6" w:rsidP="00724F7A">
    <w:pPr>
      <w:pStyle w:val="Header"/>
      <w:framePr w:wrap="around" w:vAnchor="text" w:hAnchor="margin" w:xAlign="right" w:y="1"/>
      <w:rPr>
        <w:rStyle w:val="PageNumber"/>
      </w:rPr>
    </w:pPr>
    <w:r>
      <w:rPr>
        <w:rStyle w:val="PageNumber"/>
      </w:rPr>
      <w:fldChar w:fldCharType="begin"/>
    </w:r>
    <w:r w:rsidR="006515B7">
      <w:rPr>
        <w:rStyle w:val="PageNumber"/>
      </w:rPr>
      <w:instrText xml:space="preserve">PAGE  </w:instrText>
    </w:r>
    <w:r>
      <w:rPr>
        <w:rStyle w:val="PageNumber"/>
      </w:rPr>
      <w:fldChar w:fldCharType="end"/>
    </w:r>
  </w:p>
  <w:p w:rsidR="006515B7" w:rsidRDefault="006515B7"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B7" w:rsidRDefault="00AD74A6" w:rsidP="00724F7A">
    <w:pPr>
      <w:pStyle w:val="Header"/>
      <w:framePr w:wrap="around" w:vAnchor="text" w:hAnchor="margin" w:xAlign="right" w:y="1"/>
      <w:rPr>
        <w:rStyle w:val="PageNumber"/>
      </w:rPr>
    </w:pPr>
    <w:r>
      <w:rPr>
        <w:rStyle w:val="PageNumber"/>
      </w:rPr>
      <w:fldChar w:fldCharType="begin"/>
    </w:r>
    <w:r w:rsidR="006515B7">
      <w:rPr>
        <w:rStyle w:val="PageNumber"/>
      </w:rPr>
      <w:instrText xml:space="preserve">PAGE  </w:instrText>
    </w:r>
    <w:r>
      <w:rPr>
        <w:rStyle w:val="PageNumber"/>
      </w:rPr>
      <w:fldChar w:fldCharType="separate"/>
    </w:r>
    <w:r w:rsidR="00361F04">
      <w:rPr>
        <w:rStyle w:val="PageNumber"/>
        <w:noProof/>
      </w:rPr>
      <w:t>2</w:t>
    </w:r>
    <w:r>
      <w:rPr>
        <w:rStyle w:val="PageNumber"/>
      </w:rPr>
      <w:fldChar w:fldCharType="end"/>
    </w:r>
  </w:p>
  <w:p w:rsidR="006515B7" w:rsidRPr="00422A67" w:rsidRDefault="006515B7" w:rsidP="00724F7A">
    <w:pPr>
      <w:pStyle w:val="Header"/>
      <w:ind w:right="360"/>
      <w:rPr>
        <w:rFonts w:ascii="Times New Roman" w:hAnsi="Times New Roman"/>
      </w:rPr>
    </w:pPr>
    <w:r>
      <w:rPr>
        <w:rFonts w:ascii="Times New Roman" w:hAnsi="Times New Roman"/>
      </w:rPr>
      <w:t>CASE STUDY 17.2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B7" w:rsidRPr="00422A67" w:rsidRDefault="006515B7">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CASE STUDY 17.2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086D77"/>
    <w:rsid w:val="00005857"/>
    <w:rsid w:val="00006E9D"/>
    <w:rsid w:val="0004314E"/>
    <w:rsid w:val="00051606"/>
    <w:rsid w:val="000576FC"/>
    <w:rsid w:val="00077796"/>
    <w:rsid w:val="00077EB4"/>
    <w:rsid w:val="00082B55"/>
    <w:rsid w:val="00086D77"/>
    <w:rsid w:val="000928CC"/>
    <w:rsid w:val="000B60FB"/>
    <w:rsid w:val="000C254E"/>
    <w:rsid w:val="000C6335"/>
    <w:rsid w:val="000D195F"/>
    <w:rsid w:val="000E0852"/>
    <w:rsid w:val="000F0FBA"/>
    <w:rsid w:val="00106ACA"/>
    <w:rsid w:val="001103E1"/>
    <w:rsid w:val="00122770"/>
    <w:rsid w:val="00125E39"/>
    <w:rsid w:val="001443E9"/>
    <w:rsid w:val="001720E8"/>
    <w:rsid w:val="00180710"/>
    <w:rsid w:val="00181493"/>
    <w:rsid w:val="001A6E8C"/>
    <w:rsid w:val="001D1CF8"/>
    <w:rsid w:val="001D2846"/>
    <w:rsid w:val="001E0B89"/>
    <w:rsid w:val="00203F94"/>
    <w:rsid w:val="0021217C"/>
    <w:rsid w:val="00215E34"/>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7437"/>
    <w:rsid w:val="00332CCC"/>
    <w:rsid w:val="0033345A"/>
    <w:rsid w:val="00350B71"/>
    <w:rsid w:val="0035731F"/>
    <w:rsid w:val="00361F04"/>
    <w:rsid w:val="0036658A"/>
    <w:rsid w:val="003723C9"/>
    <w:rsid w:val="00384874"/>
    <w:rsid w:val="003C0058"/>
    <w:rsid w:val="00415047"/>
    <w:rsid w:val="00417B1E"/>
    <w:rsid w:val="00422A67"/>
    <w:rsid w:val="00477B8C"/>
    <w:rsid w:val="004B26A4"/>
    <w:rsid w:val="004C42E2"/>
    <w:rsid w:val="004E21B0"/>
    <w:rsid w:val="00521EB5"/>
    <w:rsid w:val="00521FAF"/>
    <w:rsid w:val="0052614F"/>
    <w:rsid w:val="005526DF"/>
    <w:rsid w:val="005A4579"/>
    <w:rsid w:val="005C2C59"/>
    <w:rsid w:val="005D68A7"/>
    <w:rsid w:val="0063737E"/>
    <w:rsid w:val="00642C9B"/>
    <w:rsid w:val="00646DE4"/>
    <w:rsid w:val="006515B7"/>
    <w:rsid w:val="00654B8E"/>
    <w:rsid w:val="00654E11"/>
    <w:rsid w:val="00671300"/>
    <w:rsid w:val="006813BA"/>
    <w:rsid w:val="006A67E3"/>
    <w:rsid w:val="006B410B"/>
    <w:rsid w:val="006C0550"/>
    <w:rsid w:val="006C2758"/>
    <w:rsid w:val="006D1819"/>
    <w:rsid w:val="006F712F"/>
    <w:rsid w:val="00720BF0"/>
    <w:rsid w:val="00724F7A"/>
    <w:rsid w:val="007438D6"/>
    <w:rsid w:val="00755318"/>
    <w:rsid w:val="00790A1A"/>
    <w:rsid w:val="007A3048"/>
    <w:rsid w:val="007B26E7"/>
    <w:rsid w:val="007B6B3E"/>
    <w:rsid w:val="007C4505"/>
    <w:rsid w:val="007D66E5"/>
    <w:rsid w:val="007F0C0A"/>
    <w:rsid w:val="007F160A"/>
    <w:rsid w:val="007F632C"/>
    <w:rsid w:val="00834EE9"/>
    <w:rsid w:val="00844BAE"/>
    <w:rsid w:val="0085125C"/>
    <w:rsid w:val="00854979"/>
    <w:rsid w:val="00857FA8"/>
    <w:rsid w:val="00865C4C"/>
    <w:rsid w:val="00875D04"/>
    <w:rsid w:val="008B008E"/>
    <w:rsid w:val="008B68AF"/>
    <w:rsid w:val="008B6CD2"/>
    <w:rsid w:val="008F2ED1"/>
    <w:rsid w:val="00913CA5"/>
    <w:rsid w:val="009232F1"/>
    <w:rsid w:val="00923BCE"/>
    <w:rsid w:val="0093281C"/>
    <w:rsid w:val="00937FB0"/>
    <w:rsid w:val="00942674"/>
    <w:rsid w:val="009545EA"/>
    <w:rsid w:val="00961A18"/>
    <w:rsid w:val="00962C65"/>
    <w:rsid w:val="00971B09"/>
    <w:rsid w:val="00982F3C"/>
    <w:rsid w:val="009A7E46"/>
    <w:rsid w:val="009B54D6"/>
    <w:rsid w:val="009F0882"/>
    <w:rsid w:val="009F6381"/>
    <w:rsid w:val="00A05D3D"/>
    <w:rsid w:val="00A447F1"/>
    <w:rsid w:val="00A95A85"/>
    <w:rsid w:val="00AA52CF"/>
    <w:rsid w:val="00AA7EA8"/>
    <w:rsid w:val="00AC0E26"/>
    <w:rsid w:val="00AC650F"/>
    <w:rsid w:val="00AD74A6"/>
    <w:rsid w:val="00AE1A31"/>
    <w:rsid w:val="00AF772A"/>
    <w:rsid w:val="00AF7FF1"/>
    <w:rsid w:val="00B02B8C"/>
    <w:rsid w:val="00B17D1C"/>
    <w:rsid w:val="00B569DE"/>
    <w:rsid w:val="00B649F6"/>
    <w:rsid w:val="00BB5433"/>
    <w:rsid w:val="00BC3F63"/>
    <w:rsid w:val="00BC48C2"/>
    <w:rsid w:val="00BD2390"/>
    <w:rsid w:val="00BF59F3"/>
    <w:rsid w:val="00C11B66"/>
    <w:rsid w:val="00C35499"/>
    <w:rsid w:val="00C5079C"/>
    <w:rsid w:val="00C84D46"/>
    <w:rsid w:val="00C878CE"/>
    <w:rsid w:val="00CE3143"/>
    <w:rsid w:val="00CE6D9B"/>
    <w:rsid w:val="00CF1ACF"/>
    <w:rsid w:val="00D026B3"/>
    <w:rsid w:val="00D228BD"/>
    <w:rsid w:val="00D243BD"/>
    <w:rsid w:val="00D63272"/>
    <w:rsid w:val="00D67561"/>
    <w:rsid w:val="00D8043A"/>
    <w:rsid w:val="00D915DA"/>
    <w:rsid w:val="00DB39E1"/>
    <w:rsid w:val="00DC0ADD"/>
    <w:rsid w:val="00DC61B0"/>
    <w:rsid w:val="00DD3A58"/>
    <w:rsid w:val="00DE08C6"/>
    <w:rsid w:val="00E01980"/>
    <w:rsid w:val="00E1658A"/>
    <w:rsid w:val="00E44468"/>
    <w:rsid w:val="00E5483D"/>
    <w:rsid w:val="00E67613"/>
    <w:rsid w:val="00E82907"/>
    <w:rsid w:val="00E910CD"/>
    <w:rsid w:val="00EA0451"/>
    <w:rsid w:val="00EA6E22"/>
    <w:rsid w:val="00EB334E"/>
    <w:rsid w:val="00ED5424"/>
    <w:rsid w:val="00EF2BE9"/>
    <w:rsid w:val="00F317AD"/>
    <w:rsid w:val="00F4205D"/>
    <w:rsid w:val="00F641DA"/>
    <w:rsid w:val="00F73923"/>
    <w:rsid w:val="00F762EC"/>
    <w:rsid w:val="00F85DC8"/>
    <w:rsid w:val="00FA05CC"/>
    <w:rsid w:val="00FA5E8B"/>
    <w:rsid w:val="00FB3DFA"/>
    <w:rsid w:val="00FB4049"/>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2012-04-16T00:55:00Z</dcterms:created>
  <dcterms:modified xsi:type="dcterms:W3CDTF">2012-04-16T00:55:00Z</dcterms:modified>
</cp:coreProperties>
</file>