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E0B" w:rsidRDefault="00AE315B"/>
    <w:p w:rsidR="00AB7610" w:rsidRDefault="00AB7610"/>
    <w:p w:rsidR="00AB7610" w:rsidRDefault="00AB7610" w:rsidP="00AB7610">
      <w:pPr>
        <w:jc w:val="center"/>
      </w:pPr>
      <w:r>
        <w:t>Hip Fracture</w:t>
      </w:r>
    </w:p>
    <w:p w:rsidR="00AB7610" w:rsidRDefault="00AB7610" w:rsidP="00AB7610">
      <w:pPr>
        <w:jc w:val="center"/>
      </w:pPr>
      <w:r>
        <w:t>Case Study 9.2</w:t>
      </w:r>
    </w:p>
    <w:p w:rsidR="00AB7610" w:rsidRDefault="00AB7610" w:rsidP="00AB7610">
      <w:pPr>
        <w:pStyle w:val="NoSpacing"/>
        <w:spacing w:line="480" w:lineRule="auto"/>
        <w:jc w:val="center"/>
      </w:pPr>
      <w:r>
        <w:t xml:space="preserve">Kristin </w:t>
      </w:r>
      <w:proofErr w:type="spellStart"/>
      <w:r>
        <w:t>Schomburg</w:t>
      </w:r>
      <w:proofErr w:type="spellEnd"/>
    </w:p>
    <w:p w:rsidR="00AB7610" w:rsidRDefault="00AB7610" w:rsidP="00AB7610">
      <w:pPr>
        <w:pStyle w:val="NoSpacing"/>
        <w:spacing w:line="480" w:lineRule="auto"/>
        <w:jc w:val="center"/>
      </w:pPr>
      <w:r>
        <w:t>Lakeview College of Nursing</w:t>
      </w:r>
    </w:p>
    <w:p w:rsidR="00AB7610" w:rsidRDefault="00AB7610" w:rsidP="00AB7610">
      <w:pPr>
        <w:pStyle w:val="NoSpacing"/>
        <w:spacing w:line="480" w:lineRule="auto"/>
        <w:jc w:val="center"/>
      </w:pPr>
      <w:r>
        <w:t xml:space="preserve">N308 – Nursing of the </w:t>
      </w:r>
      <w:proofErr w:type="spellStart"/>
      <w:r>
        <w:t>Gerontological</w:t>
      </w:r>
      <w:proofErr w:type="spellEnd"/>
      <w:r>
        <w:t xml:space="preserve"> Client</w:t>
      </w:r>
    </w:p>
    <w:p w:rsidR="00AB7610" w:rsidRDefault="00FB65F2" w:rsidP="00AB7610">
      <w:pPr>
        <w:pStyle w:val="NoSpacing"/>
        <w:spacing w:line="480" w:lineRule="auto"/>
        <w:jc w:val="center"/>
      </w:pPr>
      <w:r>
        <w:t>June 17</w:t>
      </w:r>
      <w:r w:rsidR="00AB7610">
        <w:t>, 2012</w:t>
      </w:r>
    </w:p>
    <w:p w:rsidR="00AB7610" w:rsidRDefault="00AB7610" w:rsidP="00AB7610">
      <w:pPr>
        <w:pStyle w:val="NoSpacing"/>
        <w:spacing w:line="480" w:lineRule="auto"/>
        <w:jc w:val="center"/>
      </w:pPr>
    </w:p>
    <w:p w:rsidR="00AB7610" w:rsidRDefault="00AB7610" w:rsidP="00AB7610">
      <w:pPr>
        <w:pStyle w:val="NoSpacing"/>
        <w:spacing w:line="480" w:lineRule="auto"/>
        <w:jc w:val="center"/>
      </w:pPr>
    </w:p>
    <w:p w:rsidR="00AB7610" w:rsidRDefault="00AB7610" w:rsidP="00AB7610">
      <w:pPr>
        <w:pStyle w:val="NoSpacing"/>
        <w:spacing w:line="480" w:lineRule="auto"/>
        <w:jc w:val="center"/>
      </w:pPr>
    </w:p>
    <w:p w:rsidR="00AB7610" w:rsidRDefault="00AB7610" w:rsidP="00AB7610">
      <w:pPr>
        <w:pStyle w:val="NoSpacing"/>
        <w:spacing w:line="480" w:lineRule="auto"/>
        <w:jc w:val="center"/>
      </w:pPr>
    </w:p>
    <w:p w:rsidR="00AB7610" w:rsidRDefault="00AB7610" w:rsidP="00AB7610">
      <w:pPr>
        <w:pStyle w:val="NoSpacing"/>
        <w:spacing w:line="480" w:lineRule="auto"/>
        <w:jc w:val="center"/>
      </w:pPr>
    </w:p>
    <w:p w:rsidR="00AB7610" w:rsidRDefault="00AB7610" w:rsidP="00AB7610">
      <w:pPr>
        <w:pStyle w:val="NoSpacing"/>
        <w:spacing w:line="480" w:lineRule="auto"/>
        <w:jc w:val="center"/>
      </w:pPr>
    </w:p>
    <w:p w:rsidR="00AB7610" w:rsidRDefault="00AB7610" w:rsidP="00AB7610">
      <w:pPr>
        <w:pStyle w:val="NoSpacing"/>
        <w:spacing w:line="480" w:lineRule="auto"/>
        <w:jc w:val="center"/>
      </w:pPr>
    </w:p>
    <w:p w:rsidR="00AB7610" w:rsidRDefault="00AB7610" w:rsidP="00AB7610">
      <w:pPr>
        <w:pStyle w:val="NoSpacing"/>
        <w:spacing w:line="480" w:lineRule="auto"/>
        <w:jc w:val="center"/>
      </w:pPr>
    </w:p>
    <w:p w:rsidR="00AB7610" w:rsidRDefault="00AB7610" w:rsidP="00AB7610">
      <w:pPr>
        <w:pStyle w:val="NoSpacing"/>
        <w:spacing w:line="480" w:lineRule="auto"/>
        <w:jc w:val="center"/>
      </w:pPr>
    </w:p>
    <w:p w:rsidR="00AB7610" w:rsidRDefault="00AB7610" w:rsidP="00AB7610">
      <w:pPr>
        <w:pStyle w:val="NoSpacing"/>
        <w:spacing w:line="480" w:lineRule="auto"/>
        <w:jc w:val="center"/>
      </w:pPr>
    </w:p>
    <w:p w:rsidR="00AB7610" w:rsidRDefault="00AB7610" w:rsidP="00AB7610">
      <w:pPr>
        <w:pStyle w:val="NoSpacing"/>
        <w:spacing w:line="480" w:lineRule="auto"/>
        <w:jc w:val="center"/>
      </w:pPr>
    </w:p>
    <w:p w:rsidR="00AB7610" w:rsidRDefault="00AB7610" w:rsidP="00AB7610">
      <w:pPr>
        <w:pStyle w:val="NoSpacing"/>
        <w:spacing w:line="480" w:lineRule="auto"/>
        <w:jc w:val="center"/>
      </w:pPr>
    </w:p>
    <w:p w:rsidR="00AB7610" w:rsidRDefault="00AB7610" w:rsidP="00AB7610">
      <w:pPr>
        <w:pStyle w:val="NoSpacing"/>
        <w:spacing w:line="480" w:lineRule="auto"/>
        <w:jc w:val="center"/>
      </w:pPr>
    </w:p>
    <w:p w:rsidR="00AB7610" w:rsidRDefault="00AB7610" w:rsidP="00AB7610">
      <w:pPr>
        <w:pStyle w:val="NoSpacing"/>
        <w:spacing w:line="480" w:lineRule="auto"/>
        <w:jc w:val="center"/>
      </w:pPr>
    </w:p>
    <w:p w:rsidR="00AB7610" w:rsidRDefault="00AB7610" w:rsidP="00AB7610">
      <w:pPr>
        <w:pStyle w:val="NoSpacing"/>
        <w:spacing w:line="480" w:lineRule="auto"/>
        <w:jc w:val="center"/>
      </w:pPr>
    </w:p>
    <w:p w:rsidR="00AB7610" w:rsidRDefault="00AB7610" w:rsidP="00FB65F2">
      <w:pPr>
        <w:spacing w:line="480" w:lineRule="auto"/>
        <w:jc w:val="center"/>
      </w:pPr>
      <w:r>
        <w:t>Hip Fracture</w:t>
      </w:r>
    </w:p>
    <w:p w:rsidR="00AB7610" w:rsidRDefault="00AB7610" w:rsidP="00FB65F2">
      <w:pPr>
        <w:pStyle w:val="ListParagraph"/>
        <w:numPr>
          <w:ilvl w:val="0"/>
          <w:numId w:val="2"/>
        </w:numPr>
        <w:spacing w:line="480" w:lineRule="auto"/>
      </w:pPr>
      <w:r>
        <w:lastRenderedPageBreak/>
        <w:t>At this point, which of the following medications should Pearl receive in a timely manner? Select all that apply</w:t>
      </w:r>
    </w:p>
    <w:p w:rsidR="00AB7610" w:rsidRDefault="00AB7610" w:rsidP="00FB65F2">
      <w:pPr>
        <w:pStyle w:val="ListParagraph"/>
        <w:numPr>
          <w:ilvl w:val="1"/>
          <w:numId w:val="2"/>
        </w:numPr>
        <w:spacing w:line="480" w:lineRule="auto"/>
      </w:pPr>
      <w:r>
        <w:t>KCL in her IV fluids</w:t>
      </w:r>
      <w:r w:rsidR="00C75E74">
        <w:t>: She should receive this due to her low potassium.</w:t>
      </w:r>
    </w:p>
    <w:p w:rsidR="00AB7610" w:rsidRDefault="00AB7610" w:rsidP="00FB65F2">
      <w:pPr>
        <w:pStyle w:val="ListParagraph"/>
        <w:numPr>
          <w:ilvl w:val="1"/>
          <w:numId w:val="2"/>
        </w:numPr>
        <w:spacing w:line="480" w:lineRule="auto"/>
      </w:pPr>
      <w:proofErr w:type="spellStart"/>
      <w:r>
        <w:t>Cefazolin</w:t>
      </w:r>
      <w:proofErr w:type="spellEnd"/>
      <w:r>
        <w:t xml:space="preserve"> (</w:t>
      </w:r>
      <w:proofErr w:type="spellStart"/>
      <w:r>
        <w:t>Kefzol</w:t>
      </w:r>
      <w:proofErr w:type="spellEnd"/>
      <w:r>
        <w:t>) IV</w:t>
      </w:r>
      <w:r w:rsidR="00C75E74">
        <w:t xml:space="preserve">: She should receive this as a prophylactic before surgery. </w:t>
      </w:r>
    </w:p>
    <w:p w:rsidR="00AB7610" w:rsidRDefault="00AB7610" w:rsidP="00FB65F2">
      <w:pPr>
        <w:pStyle w:val="ListParagraph"/>
        <w:numPr>
          <w:ilvl w:val="1"/>
          <w:numId w:val="2"/>
        </w:numPr>
        <w:spacing w:line="480" w:lineRule="auto"/>
      </w:pPr>
      <w:r>
        <w:t>Coumadin (</w:t>
      </w:r>
      <w:proofErr w:type="spellStart"/>
      <w:r>
        <w:t>warfarin</w:t>
      </w:r>
      <w:proofErr w:type="spellEnd"/>
      <w:r>
        <w:t>)</w:t>
      </w:r>
      <w:r w:rsidR="00C75E74">
        <w:t>: This should be held since she is going into surgery and hemorrhage could be a problem.</w:t>
      </w:r>
    </w:p>
    <w:p w:rsidR="00AB7610" w:rsidRDefault="00AB7610" w:rsidP="00FB65F2">
      <w:pPr>
        <w:pStyle w:val="ListParagraph"/>
        <w:numPr>
          <w:ilvl w:val="1"/>
          <w:numId w:val="2"/>
        </w:numPr>
        <w:spacing w:line="480" w:lineRule="auto"/>
      </w:pPr>
      <w:r>
        <w:t>Morphine Sulfate IV</w:t>
      </w:r>
      <w:r w:rsidR="00C75E74">
        <w:t>: A small amount of morphine can be given for pain, but not too much as we don’t want to depress her respirations.</w:t>
      </w:r>
    </w:p>
    <w:p w:rsidR="00AB7610" w:rsidRDefault="00AB7610" w:rsidP="00FB65F2">
      <w:pPr>
        <w:pStyle w:val="ListParagraph"/>
        <w:numPr>
          <w:ilvl w:val="1"/>
          <w:numId w:val="2"/>
        </w:numPr>
        <w:spacing w:line="480" w:lineRule="auto"/>
      </w:pPr>
      <w:r>
        <w:t>Regular insulin subcutaneous</w:t>
      </w:r>
      <w:r w:rsidR="00C75E74">
        <w:t xml:space="preserve">: Insulin should be given to lower her blood </w:t>
      </w:r>
      <w:proofErr w:type="gramStart"/>
      <w:r w:rsidR="00C75E74">
        <w:t>sugar,</w:t>
      </w:r>
      <w:proofErr w:type="gramEnd"/>
      <w:r w:rsidR="00C75E74">
        <w:t xml:space="preserve"> a high blood sugar is not conducive to healing.</w:t>
      </w:r>
    </w:p>
    <w:p w:rsidR="00AB7610" w:rsidRDefault="00AB7610" w:rsidP="00FB65F2">
      <w:pPr>
        <w:pStyle w:val="ListParagraph"/>
        <w:numPr>
          <w:ilvl w:val="0"/>
          <w:numId w:val="2"/>
        </w:numPr>
        <w:spacing w:line="480" w:lineRule="auto"/>
      </w:pPr>
      <w:r>
        <w:t>How common are hip fractures in the elderly?</w:t>
      </w:r>
    </w:p>
    <w:p w:rsidR="00C75E74" w:rsidRDefault="00477CB0" w:rsidP="00FB65F2">
      <w:pPr>
        <w:pStyle w:val="ListParagraph"/>
        <w:numPr>
          <w:ilvl w:val="1"/>
          <w:numId w:val="2"/>
        </w:numPr>
        <w:spacing w:line="480" w:lineRule="auto"/>
      </w:pPr>
      <w:r>
        <w:t xml:space="preserve">Hip fracture is one of the most common injuries sustained by the elderly due to a </w:t>
      </w:r>
      <w:proofErr w:type="gramStart"/>
      <w:r>
        <w:t>fall,</w:t>
      </w:r>
      <w:proofErr w:type="gramEnd"/>
      <w:r>
        <w:t xml:space="preserve"> it’s also one of the most severe injuries (</w:t>
      </w:r>
      <w:proofErr w:type="spellStart"/>
      <w:r>
        <w:t>Mauk</w:t>
      </w:r>
      <w:proofErr w:type="spellEnd"/>
      <w:r>
        <w:t>, 2010).</w:t>
      </w:r>
    </w:p>
    <w:p w:rsidR="00AB7610" w:rsidRDefault="00AB7610" w:rsidP="00FB65F2">
      <w:pPr>
        <w:pStyle w:val="ListParagraph"/>
        <w:numPr>
          <w:ilvl w:val="0"/>
          <w:numId w:val="2"/>
        </w:numPr>
        <w:spacing w:line="480" w:lineRule="auto"/>
      </w:pPr>
      <w:r>
        <w:t>What age-related physiological changes increase the incidence?</w:t>
      </w:r>
    </w:p>
    <w:p w:rsidR="00477CB0" w:rsidRDefault="00477CB0" w:rsidP="00FB65F2">
      <w:pPr>
        <w:pStyle w:val="ListParagraph"/>
        <w:numPr>
          <w:ilvl w:val="1"/>
          <w:numId w:val="2"/>
        </w:numPr>
        <w:spacing w:line="480" w:lineRule="auto"/>
      </w:pPr>
      <w:r>
        <w:t>In Pearl’s case, she is practically blind due to diabetic retinopathy, she has constant foot pain due to peripheral vascular disease, and she has osteoporosis, so her bones are weaker and more likely to sustain injury in the case of a fall.</w:t>
      </w:r>
    </w:p>
    <w:p w:rsidR="00AB7610" w:rsidRDefault="00AB7610" w:rsidP="00FB65F2">
      <w:pPr>
        <w:pStyle w:val="ListParagraph"/>
        <w:numPr>
          <w:ilvl w:val="0"/>
          <w:numId w:val="2"/>
        </w:numPr>
        <w:spacing w:line="480" w:lineRule="auto"/>
      </w:pPr>
      <w:r>
        <w:t>What risk factors contribute to hip fractures?</w:t>
      </w:r>
    </w:p>
    <w:p w:rsidR="00477CB0" w:rsidRDefault="00364C2D" w:rsidP="00FB65F2">
      <w:pPr>
        <w:pStyle w:val="ListParagraph"/>
        <w:numPr>
          <w:ilvl w:val="1"/>
          <w:numId w:val="2"/>
        </w:numPr>
        <w:spacing w:line="480" w:lineRule="auto"/>
      </w:pPr>
      <w:r>
        <w:t>Physical inactivity, excessive consumption of alcohol, used of certain psychotropic drugs, residence in an institution, visual impairment, dementia, and osteoporosis (</w:t>
      </w:r>
      <w:proofErr w:type="spellStart"/>
      <w:r>
        <w:t>Porth</w:t>
      </w:r>
      <w:proofErr w:type="spellEnd"/>
      <w:r>
        <w:t>, 2011).</w:t>
      </w:r>
    </w:p>
    <w:p w:rsidR="00AB7610" w:rsidRDefault="00AB7610" w:rsidP="00FB65F2">
      <w:pPr>
        <w:pStyle w:val="ListParagraph"/>
        <w:numPr>
          <w:ilvl w:val="0"/>
          <w:numId w:val="2"/>
        </w:numPr>
        <w:spacing w:line="480" w:lineRule="auto"/>
      </w:pPr>
      <w:r>
        <w:lastRenderedPageBreak/>
        <w:t>A canvas immobilizer was applied to Pearl’s right leg to decrease movement. What has evidence-based practice found in regard to applying preoperative traction (e.g., Buck’s) for immobilization and reducing pain for a hip fracture?</w:t>
      </w:r>
    </w:p>
    <w:p w:rsidR="00477CB0" w:rsidRDefault="008D0302" w:rsidP="00FB65F2">
      <w:pPr>
        <w:pStyle w:val="ListParagraph"/>
        <w:numPr>
          <w:ilvl w:val="1"/>
          <w:numId w:val="2"/>
        </w:numPr>
        <w:spacing w:line="480" w:lineRule="auto"/>
      </w:pPr>
      <w:r>
        <w:t>Buck’s extension traction is a type of temporary skin traction, and may be applied to reduce muscle spasm, to immobilize the extremity and to relieve pain (</w:t>
      </w:r>
      <w:proofErr w:type="spellStart"/>
      <w:r>
        <w:t>Smeltzer</w:t>
      </w:r>
      <w:proofErr w:type="spellEnd"/>
      <w:r>
        <w:t>, Bare, Hinkle, &amp; Cheever, 2010).</w:t>
      </w:r>
    </w:p>
    <w:p w:rsidR="00AE315B" w:rsidRPr="00AE315B" w:rsidRDefault="00AE315B" w:rsidP="00AE315B">
      <w:pPr>
        <w:autoSpaceDE w:val="0"/>
        <w:autoSpaceDN w:val="0"/>
        <w:adjustRightInd w:val="0"/>
        <w:spacing w:after="0" w:line="240" w:lineRule="auto"/>
        <w:rPr>
          <w:rFonts w:ascii="ITCGaramondStd-BkIta" w:hAnsi="ITCGaramondStd-BkIta" w:cs="ITCGaramondStd-BkIta"/>
          <w:i/>
          <w:iCs/>
          <w:color w:val="FF0000"/>
          <w:sz w:val="20"/>
          <w:szCs w:val="20"/>
        </w:rPr>
      </w:pPr>
      <w:r>
        <w:t xml:space="preserve"> </w:t>
      </w:r>
      <w:r w:rsidRPr="00AE315B">
        <w:rPr>
          <w:rFonts w:ascii="ITCGaramondStd-BkIta" w:hAnsi="ITCGaramondStd-BkIta" w:cs="ITCGaramondStd-BkIta"/>
          <w:i/>
          <w:iCs/>
          <w:color w:val="FF0000"/>
          <w:sz w:val="20"/>
          <w:szCs w:val="20"/>
        </w:rPr>
        <w:t>“From the evidence available, the routine use of traction (either skin or skeletal) prior to surgery for a hip fracture does not appear to have any benefit.” (Parker &amp;</w:t>
      </w:r>
      <w:proofErr w:type="spellStart"/>
      <w:r w:rsidRPr="00AE315B">
        <w:rPr>
          <w:rFonts w:ascii="ITCGaramondStd-BkIta" w:hAnsi="ITCGaramondStd-BkIta" w:cs="ITCGaramondStd-BkIta"/>
          <w:i/>
          <w:iCs/>
          <w:color w:val="FF0000"/>
          <w:sz w:val="20"/>
          <w:szCs w:val="20"/>
        </w:rPr>
        <w:t>Handoll</w:t>
      </w:r>
      <w:proofErr w:type="spellEnd"/>
      <w:r w:rsidRPr="00AE315B">
        <w:rPr>
          <w:rFonts w:ascii="ITCGaramondStd-BkIta" w:hAnsi="ITCGaramondStd-BkIta" w:cs="ITCGaramondStd-BkIta"/>
          <w:i/>
          <w:iCs/>
          <w:color w:val="FF0000"/>
          <w:sz w:val="20"/>
          <w:szCs w:val="20"/>
        </w:rPr>
        <w:t>, 2006, Cochrane Reviews)</w:t>
      </w:r>
    </w:p>
    <w:p w:rsidR="00AE315B" w:rsidRPr="00AE315B" w:rsidRDefault="00AE315B" w:rsidP="00AE315B">
      <w:pPr>
        <w:autoSpaceDE w:val="0"/>
        <w:autoSpaceDN w:val="0"/>
        <w:adjustRightInd w:val="0"/>
        <w:spacing w:after="0" w:line="240" w:lineRule="auto"/>
        <w:rPr>
          <w:rFonts w:ascii="ITCGaramondStd-BkIta" w:hAnsi="ITCGaramondStd-BkIta" w:cs="ITCGaramondStd-BkIta"/>
          <w:i/>
          <w:iCs/>
          <w:color w:val="FF0000"/>
          <w:sz w:val="20"/>
          <w:szCs w:val="20"/>
        </w:rPr>
      </w:pPr>
      <w:r w:rsidRPr="00AE315B">
        <w:rPr>
          <w:rFonts w:ascii="ITCGaramondStd-BkIta" w:hAnsi="ITCGaramondStd-BkIta" w:cs="ITCGaramondStd-BkIta"/>
          <w:i/>
          <w:iCs/>
          <w:color w:val="FF0000"/>
          <w:sz w:val="20"/>
          <w:szCs w:val="20"/>
        </w:rPr>
        <w:t xml:space="preserve">“Routine preoperative traction was not associated with any benefits and should be abandoned.” (Beaupre, Jones, Saunders, Johnston, Buckingham, &amp; </w:t>
      </w:r>
      <w:proofErr w:type="spellStart"/>
      <w:r w:rsidRPr="00AE315B">
        <w:rPr>
          <w:rFonts w:ascii="ITCGaramondStd-BkIta" w:hAnsi="ITCGaramondStd-BkIta" w:cs="ITCGaramondStd-BkIta"/>
          <w:i/>
          <w:iCs/>
          <w:color w:val="FF0000"/>
          <w:sz w:val="20"/>
          <w:szCs w:val="20"/>
        </w:rPr>
        <w:t>Majumdar</w:t>
      </w:r>
      <w:proofErr w:type="spellEnd"/>
      <w:r w:rsidRPr="00AE315B">
        <w:rPr>
          <w:rFonts w:ascii="ITCGaramondStd-BkIta" w:hAnsi="ITCGaramondStd-BkIta" w:cs="ITCGaramondStd-BkIta"/>
          <w:i/>
          <w:iCs/>
          <w:color w:val="FF0000"/>
          <w:sz w:val="20"/>
          <w:szCs w:val="20"/>
        </w:rPr>
        <w:t>, 2005)\</w:t>
      </w:r>
    </w:p>
    <w:p w:rsidR="00AE315B" w:rsidRPr="00AE315B" w:rsidRDefault="00AE315B" w:rsidP="00AE315B">
      <w:pPr>
        <w:autoSpaceDE w:val="0"/>
        <w:autoSpaceDN w:val="0"/>
        <w:adjustRightInd w:val="0"/>
        <w:spacing w:after="0" w:line="240" w:lineRule="auto"/>
        <w:rPr>
          <w:rFonts w:ascii="ITCGaramondStd-BkIta" w:hAnsi="ITCGaramondStd-BkIta" w:cs="ITCGaramondStd-BkIta"/>
          <w:i/>
          <w:iCs/>
          <w:color w:val="FF0000"/>
          <w:sz w:val="20"/>
          <w:szCs w:val="20"/>
        </w:rPr>
      </w:pPr>
    </w:p>
    <w:p w:rsidR="00AE315B" w:rsidRPr="00AE315B" w:rsidRDefault="00AE315B" w:rsidP="00AE315B">
      <w:pPr>
        <w:autoSpaceDE w:val="0"/>
        <w:autoSpaceDN w:val="0"/>
        <w:adjustRightInd w:val="0"/>
        <w:spacing w:after="0" w:line="240" w:lineRule="auto"/>
        <w:rPr>
          <w:rFonts w:ascii="ITCGaramondStd-Bk" w:hAnsi="ITCGaramondStd-Bk" w:cs="ITCGaramondStd-Bk"/>
          <w:color w:val="FF0000"/>
          <w:sz w:val="20"/>
          <w:szCs w:val="20"/>
        </w:rPr>
      </w:pPr>
      <w:r w:rsidRPr="00AE315B">
        <w:rPr>
          <w:rFonts w:ascii="ITCGaramondStd-Bk" w:hAnsi="ITCGaramondStd-Bk" w:cs="ITCGaramondStd-Bk"/>
          <w:color w:val="FF0000"/>
          <w:sz w:val="20"/>
          <w:szCs w:val="20"/>
        </w:rPr>
        <w:t>It should be noted, several recent editions of medical–surgical nursing texts do</w:t>
      </w:r>
    </w:p>
    <w:p w:rsidR="00AE315B" w:rsidRPr="00AE315B" w:rsidRDefault="00AE315B" w:rsidP="00AE315B">
      <w:pPr>
        <w:pStyle w:val="ListParagraph"/>
        <w:spacing w:line="480" w:lineRule="auto"/>
        <w:ind w:left="1440"/>
        <w:rPr>
          <w:color w:val="FF0000"/>
        </w:rPr>
      </w:pPr>
      <w:proofErr w:type="gramStart"/>
      <w:r w:rsidRPr="00AE315B">
        <w:rPr>
          <w:rFonts w:ascii="ITCGaramondStd-Bk" w:hAnsi="ITCGaramondStd-Bk" w:cs="ITCGaramondStd-Bk"/>
          <w:color w:val="FF0000"/>
          <w:sz w:val="20"/>
          <w:szCs w:val="20"/>
        </w:rPr>
        <w:t>discuss</w:t>
      </w:r>
      <w:proofErr w:type="gramEnd"/>
      <w:r w:rsidRPr="00AE315B">
        <w:rPr>
          <w:rFonts w:ascii="ITCGaramondStd-Bk" w:hAnsi="ITCGaramondStd-Bk" w:cs="ITCGaramondStd-Bk"/>
          <w:color w:val="FF0000"/>
          <w:sz w:val="20"/>
          <w:szCs w:val="20"/>
        </w:rPr>
        <w:t xml:space="preserve"> this as a potential treatment preoperatively.</w:t>
      </w:r>
    </w:p>
    <w:p w:rsidR="00AB7610" w:rsidRDefault="00AB7610" w:rsidP="00FB65F2">
      <w:pPr>
        <w:pStyle w:val="ListParagraph"/>
        <w:numPr>
          <w:ilvl w:val="0"/>
          <w:numId w:val="2"/>
        </w:numPr>
        <w:spacing w:line="480" w:lineRule="auto"/>
      </w:pPr>
      <w:r>
        <w:t>What specific interventions are used with the patient to prevent these complications?</w:t>
      </w:r>
    </w:p>
    <w:p w:rsidR="00477CB0" w:rsidRDefault="009D5FF1" w:rsidP="00FB65F2">
      <w:pPr>
        <w:pStyle w:val="ListParagraph"/>
        <w:numPr>
          <w:ilvl w:val="1"/>
          <w:numId w:val="2"/>
        </w:numPr>
        <w:spacing w:line="480" w:lineRule="auto"/>
      </w:pPr>
      <w:r>
        <w:t xml:space="preserve">An incentive </w:t>
      </w:r>
      <w:proofErr w:type="spellStart"/>
      <w:r>
        <w:t>spirometer</w:t>
      </w:r>
      <w:proofErr w:type="spellEnd"/>
      <w:r>
        <w:t xml:space="preserve"> will be used to decrease the risk of </w:t>
      </w:r>
      <w:proofErr w:type="spellStart"/>
      <w:r>
        <w:t>atelectasis</w:t>
      </w:r>
      <w:proofErr w:type="spellEnd"/>
      <w:r>
        <w:t>. Pearl will be repositioned at least every two hours to prevent skin breakdown. Compression stockings and a Kendall device will be used to reduce the risk of deep vein thrombosis</w:t>
      </w:r>
      <w:r w:rsidR="008D0302">
        <w:t>, also Pearl will be encouraged to take in lots of fluids and do foot and ankle exercises</w:t>
      </w:r>
      <w:r>
        <w:t>.</w:t>
      </w:r>
    </w:p>
    <w:p w:rsidR="00AB7610" w:rsidRDefault="00AB7610" w:rsidP="00FB65F2">
      <w:pPr>
        <w:pStyle w:val="ListParagraph"/>
        <w:numPr>
          <w:ilvl w:val="0"/>
          <w:numId w:val="2"/>
        </w:numPr>
        <w:spacing w:line="480" w:lineRule="auto"/>
      </w:pPr>
      <w:r>
        <w:t>Another importance focus is avoidance of abduction of the affected hip to prevent dislocation. What measures can be used?</w:t>
      </w:r>
    </w:p>
    <w:p w:rsidR="00477CB0" w:rsidRDefault="009D5FF1" w:rsidP="00FB65F2">
      <w:pPr>
        <w:pStyle w:val="ListParagraph"/>
        <w:numPr>
          <w:ilvl w:val="1"/>
          <w:numId w:val="2"/>
        </w:numPr>
        <w:spacing w:line="480" w:lineRule="auto"/>
      </w:pPr>
      <w:r>
        <w:t xml:space="preserve">A foam wedge piece </w:t>
      </w:r>
      <w:r w:rsidR="00AE315B">
        <w:rPr>
          <w:color w:val="FF0000"/>
        </w:rPr>
        <w:t xml:space="preserve">called an abductor pillow </w:t>
      </w:r>
      <w:r>
        <w:t>is frequently used. It is pie shaped, with the point positioned between the legs at the upper portion of the thighs and then gradually gets wider, so the widest portion is at the ankles. This foam piece can be attached with straps to the legs and helps to increase stability and decrease movement to prevent dislocation.</w:t>
      </w:r>
    </w:p>
    <w:p w:rsidR="00AB7610" w:rsidRDefault="00AB7610" w:rsidP="00FB65F2">
      <w:pPr>
        <w:pStyle w:val="ListParagraph"/>
        <w:numPr>
          <w:ilvl w:val="0"/>
          <w:numId w:val="2"/>
        </w:numPr>
        <w:spacing w:line="480" w:lineRule="auto"/>
      </w:pPr>
      <w:r>
        <w:t>What problem is the nurse assessing for at this point?</w:t>
      </w:r>
    </w:p>
    <w:p w:rsidR="00477CB0" w:rsidRDefault="009D5FF1" w:rsidP="00FB65F2">
      <w:pPr>
        <w:pStyle w:val="ListParagraph"/>
        <w:numPr>
          <w:ilvl w:val="1"/>
          <w:numId w:val="2"/>
        </w:numPr>
        <w:spacing w:line="480" w:lineRule="auto"/>
      </w:pPr>
      <w:r>
        <w:lastRenderedPageBreak/>
        <w:t>It’s possible that Pearl is going through alcohol withdrawal. The nurse is trying to determine when Pearl’s last drink was so that she can be monitored for withdrawal if that’s what’s taking place.</w:t>
      </w:r>
    </w:p>
    <w:p w:rsidR="00AB7610" w:rsidRDefault="00AB7610" w:rsidP="00FB65F2">
      <w:pPr>
        <w:pStyle w:val="ListParagraph"/>
        <w:numPr>
          <w:ilvl w:val="0"/>
          <w:numId w:val="2"/>
        </w:numPr>
        <w:spacing w:line="480" w:lineRule="auto"/>
      </w:pPr>
      <w:r>
        <w:t>For individuals who are able to return home following a hip replacement, what modifications, including equipment, is recommended for a safe recovery?</w:t>
      </w:r>
    </w:p>
    <w:p w:rsidR="00477CB0" w:rsidRDefault="00364C2D" w:rsidP="00FB65F2">
      <w:pPr>
        <w:pStyle w:val="ListParagraph"/>
        <w:numPr>
          <w:ilvl w:val="1"/>
          <w:numId w:val="2"/>
        </w:numPr>
        <w:spacing w:line="480" w:lineRule="auto"/>
      </w:pPr>
      <w:r>
        <w:t xml:space="preserve">It’s important that a safety assessment of the home be done to assess for any fall or trip hazards. If there are steps leading into the home a ramp may need to be built. They may need to have modifications made in the bathroom so that the toilet is higher, and so that the shower or bath is more accessible, such as a larger shower with a shower chair. Railings may need to be installed, and if the home is multilevel, a lift chair may need to be put in so the person doesn’t have to climb the stairs.  </w:t>
      </w:r>
    </w:p>
    <w:p w:rsidR="00AB7610" w:rsidRDefault="00AB7610" w:rsidP="00FB65F2">
      <w:pPr>
        <w:pStyle w:val="ListParagraph"/>
        <w:numPr>
          <w:ilvl w:val="0"/>
          <w:numId w:val="2"/>
        </w:numPr>
        <w:spacing w:line="480" w:lineRule="auto"/>
      </w:pPr>
      <w:r>
        <w:t>What is the morbidity rate associated with fractured hip?</w:t>
      </w:r>
    </w:p>
    <w:p w:rsidR="00477CB0" w:rsidRDefault="000C2E10" w:rsidP="00FB65F2">
      <w:pPr>
        <w:pStyle w:val="ListParagraph"/>
        <w:numPr>
          <w:ilvl w:val="1"/>
          <w:numId w:val="2"/>
        </w:numPr>
        <w:spacing w:line="480" w:lineRule="auto"/>
      </w:pPr>
      <w:r>
        <w:t>20-30% of elderly people who fall suffer a serious injury, such as a hip fracture (</w:t>
      </w:r>
      <w:proofErr w:type="spellStart"/>
      <w:r>
        <w:t>Mauk</w:t>
      </w:r>
      <w:proofErr w:type="spellEnd"/>
      <w:r>
        <w:t>, 2010).</w:t>
      </w:r>
    </w:p>
    <w:p w:rsidR="00AB7610" w:rsidRDefault="00AB7610" w:rsidP="00AB7610">
      <w:pPr>
        <w:spacing w:line="240" w:lineRule="auto"/>
      </w:pPr>
    </w:p>
    <w:p w:rsidR="00C45FA0" w:rsidRDefault="00C45FA0" w:rsidP="00AB7610">
      <w:pPr>
        <w:spacing w:line="240" w:lineRule="auto"/>
      </w:pPr>
    </w:p>
    <w:p w:rsidR="00C45FA0" w:rsidRDefault="00C45FA0" w:rsidP="00AB7610">
      <w:pPr>
        <w:spacing w:line="240" w:lineRule="auto"/>
      </w:pPr>
    </w:p>
    <w:p w:rsidR="00C45FA0" w:rsidRDefault="00C45FA0" w:rsidP="00AB7610">
      <w:pPr>
        <w:spacing w:line="240" w:lineRule="auto"/>
      </w:pPr>
    </w:p>
    <w:p w:rsidR="00C45FA0" w:rsidRDefault="00C45FA0" w:rsidP="00AB7610">
      <w:pPr>
        <w:spacing w:line="240" w:lineRule="auto"/>
      </w:pPr>
    </w:p>
    <w:p w:rsidR="00C45FA0" w:rsidRDefault="00C45FA0" w:rsidP="00AB7610">
      <w:pPr>
        <w:spacing w:line="240" w:lineRule="auto"/>
      </w:pPr>
    </w:p>
    <w:p w:rsidR="00C45FA0" w:rsidRDefault="00C45FA0" w:rsidP="00AB7610">
      <w:pPr>
        <w:spacing w:line="240" w:lineRule="auto"/>
      </w:pPr>
    </w:p>
    <w:p w:rsidR="00C45FA0" w:rsidRDefault="00C45FA0" w:rsidP="00AB7610">
      <w:pPr>
        <w:spacing w:line="240" w:lineRule="auto"/>
      </w:pPr>
    </w:p>
    <w:p w:rsidR="00C45FA0" w:rsidRDefault="00C45FA0" w:rsidP="00AB7610">
      <w:pPr>
        <w:spacing w:line="240" w:lineRule="auto"/>
      </w:pPr>
    </w:p>
    <w:p w:rsidR="00C45FA0" w:rsidRDefault="00C45FA0" w:rsidP="00AB7610">
      <w:pPr>
        <w:spacing w:line="240" w:lineRule="auto"/>
      </w:pPr>
    </w:p>
    <w:p w:rsidR="00C45FA0" w:rsidRDefault="00C45FA0" w:rsidP="00AB7610">
      <w:pPr>
        <w:spacing w:line="240" w:lineRule="auto"/>
      </w:pPr>
    </w:p>
    <w:p w:rsidR="00C45FA0" w:rsidRDefault="00C45FA0" w:rsidP="00AB7610">
      <w:pPr>
        <w:spacing w:line="240" w:lineRule="auto"/>
      </w:pPr>
    </w:p>
    <w:p w:rsidR="00C45FA0" w:rsidRDefault="00C45FA0" w:rsidP="00AB7610">
      <w:pPr>
        <w:spacing w:line="240" w:lineRule="auto"/>
      </w:pPr>
    </w:p>
    <w:p w:rsidR="00C45FA0" w:rsidRDefault="00C45FA0" w:rsidP="00FB65F2">
      <w:pPr>
        <w:spacing w:line="240" w:lineRule="auto"/>
        <w:jc w:val="center"/>
      </w:pPr>
      <w:r>
        <w:t>References</w:t>
      </w:r>
    </w:p>
    <w:p w:rsidR="00C45FA0" w:rsidRDefault="00C45FA0" w:rsidP="00C45FA0">
      <w:pPr>
        <w:pStyle w:val="NormalWeb"/>
        <w:shd w:val="clear" w:color="auto" w:fill="FFFFFF"/>
        <w:spacing w:line="336" w:lineRule="auto"/>
        <w:ind w:left="720" w:hanging="720"/>
      </w:pPr>
      <w:proofErr w:type="spellStart"/>
      <w:r w:rsidRPr="009D56C0">
        <w:t>Mauk</w:t>
      </w:r>
      <w:proofErr w:type="spellEnd"/>
      <w:r w:rsidRPr="009D56C0">
        <w:t>, K. L. (2010). </w:t>
      </w:r>
      <w:proofErr w:type="spellStart"/>
      <w:r w:rsidRPr="009D56C0">
        <w:rPr>
          <w:rStyle w:val="Emphasis"/>
        </w:rPr>
        <w:t>Gerontological</w:t>
      </w:r>
      <w:proofErr w:type="spellEnd"/>
      <w:r w:rsidRPr="009D56C0">
        <w:rPr>
          <w:rStyle w:val="Emphasis"/>
        </w:rPr>
        <w:t xml:space="preserve"> nursing:  Competencies for care </w:t>
      </w:r>
      <w:r w:rsidRPr="009D56C0">
        <w:t xml:space="preserve">(2nd </w:t>
      </w:r>
      <w:proofErr w:type="gramStart"/>
      <w:r w:rsidRPr="009D56C0">
        <w:t>ed</w:t>
      </w:r>
      <w:proofErr w:type="gramEnd"/>
      <w:r w:rsidRPr="009D56C0">
        <w:t>.). Boston: Jones &amp; Bartlett.</w:t>
      </w:r>
    </w:p>
    <w:p w:rsidR="000C2E10" w:rsidRPr="000C2E10" w:rsidRDefault="000C2E10" w:rsidP="000C2E10">
      <w:pPr>
        <w:spacing w:line="480" w:lineRule="auto"/>
        <w:ind w:left="720" w:hanging="720"/>
        <w:rPr>
          <w:rFonts w:cs="Times New Roman"/>
          <w:sz w:val="22"/>
        </w:rPr>
      </w:pPr>
      <w:proofErr w:type="spellStart"/>
      <w:r>
        <w:rPr>
          <w:rFonts w:cs="Times New Roman"/>
          <w:sz w:val="22"/>
        </w:rPr>
        <w:t>Porth</w:t>
      </w:r>
      <w:proofErr w:type="spellEnd"/>
      <w:r>
        <w:rPr>
          <w:rFonts w:cs="Times New Roman"/>
          <w:sz w:val="22"/>
        </w:rPr>
        <w:t xml:space="preserve">, C. (2011). </w:t>
      </w:r>
      <w:proofErr w:type="gramStart"/>
      <w:r w:rsidRPr="000C2E10">
        <w:rPr>
          <w:rFonts w:cs="Times New Roman"/>
          <w:i/>
          <w:sz w:val="22"/>
        </w:rPr>
        <w:t xml:space="preserve">Essentials of </w:t>
      </w:r>
      <w:proofErr w:type="spellStart"/>
      <w:r w:rsidRPr="000C2E10">
        <w:rPr>
          <w:rFonts w:cs="Times New Roman"/>
          <w:i/>
          <w:sz w:val="22"/>
        </w:rPr>
        <w:t>pathophysiology</w:t>
      </w:r>
      <w:proofErr w:type="spellEnd"/>
      <w:r>
        <w:rPr>
          <w:rFonts w:cs="Times New Roman"/>
          <w:sz w:val="22"/>
        </w:rPr>
        <w:t>.</w:t>
      </w:r>
      <w:proofErr w:type="gramEnd"/>
      <w:r>
        <w:rPr>
          <w:rFonts w:cs="Times New Roman"/>
          <w:sz w:val="22"/>
        </w:rPr>
        <w:t xml:space="preserve"> (3</w:t>
      </w:r>
      <w:r w:rsidRPr="00C62A13">
        <w:rPr>
          <w:rFonts w:cs="Times New Roman"/>
          <w:sz w:val="22"/>
          <w:vertAlign w:val="superscript"/>
        </w:rPr>
        <w:t>rd</w:t>
      </w:r>
      <w:r>
        <w:rPr>
          <w:rFonts w:cs="Times New Roman"/>
          <w:sz w:val="22"/>
        </w:rPr>
        <w:t xml:space="preserve"> </w:t>
      </w:r>
      <w:proofErr w:type="gramStart"/>
      <w:r>
        <w:rPr>
          <w:rFonts w:cs="Times New Roman"/>
          <w:sz w:val="22"/>
        </w:rPr>
        <w:t>ed</w:t>
      </w:r>
      <w:proofErr w:type="gramEnd"/>
      <w:r>
        <w:rPr>
          <w:rFonts w:cs="Times New Roman"/>
          <w:sz w:val="22"/>
        </w:rPr>
        <w:t>.). Philadelphia, PA: Lippincott Williams &amp; Wilkins.</w:t>
      </w:r>
    </w:p>
    <w:p w:rsidR="00C45FA0" w:rsidRPr="003A199F" w:rsidRDefault="00C45FA0" w:rsidP="00C45FA0">
      <w:pPr>
        <w:spacing w:line="360" w:lineRule="auto"/>
        <w:ind w:left="720" w:hanging="720"/>
        <w:rPr>
          <w:rFonts w:ascii="Verdana" w:hAnsi="Verdana"/>
          <w:sz w:val="20"/>
          <w:szCs w:val="20"/>
        </w:rPr>
      </w:pPr>
      <w:proofErr w:type="spellStart"/>
      <w:r>
        <w:t>Smeltzer</w:t>
      </w:r>
      <w:proofErr w:type="spellEnd"/>
      <w:r>
        <w:t xml:space="preserve">, S. C., Hinkle, J. L., Bare, B. G., &amp; Cheever, K. H. (2010). </w:t>
      </w:r>
      <w:proofErr w:type="gramStart"/>
      <w:r w:rsidRPr="00A235A3">
        <w:rPr>
          <w:i/>
          <w:iCs/>
        </w:rPr>
        <w:t>Textbook of medical-surgical nursin</w:t>
      </w:r>
      <w:commentRangeStart w:id="0"/>
      <w:r w:rsidRPr="00A235A3">
        <w:rPr>
          <w:i/>
          <w:iCs/>
        </w:rPr>
        <w:t>g</w:t>
      </w:r>
      <w:commentRangeEnd w:id="0"/>
      <w:r w:rsidR="00AE315B">
        <w:rPr>
          <w:rStyle w:val="CommentReference"/>
        </w:rPr>
        <w:commentReference w:id="0"/>
      </w:r>
      <w:r>
        <w:t>.</w:t>
      </w:r>
      <w:proofErr w:type="gramEnd"/>
      <w:r>
        <w:t xml:space="preserve"> (12th </w:t>
      </w:r>
      <w:proofErr w:type="gramStart"/>
      <w:r>
        <w:t>ed</w:t>
      </w:r>
      <w:proofErr w:type="gramEnd"/>
      <w:r>
        <w:t xml:space="preserve">.). </w:t>
      </w:r>
      <w:smartTag w:uri="urn:schemas-microsoft-com:office:smarttags" w:element="place">
        <w:smartTag w:uri="urn:schemas-microsoft-com:office:smarttags" w:element="City">
          <w:r>
            <w:t>Philadelphia</w:t>
          </w:r>
        </w:smartTag>
        <w:r>
          <w:t xml:space="preserve">, </w:t>
        </w:r>
        <w:smartTag w:uri="urn:schemas-microsoft-com:office:smarttags" w:element="State">
          <w:r>
            <w:t>PA</w:t>
          </w:r>
        </w:smartTag>
      </w:smartTag>
      <w:r>
        <w:t>: Lippincott Williams &amp; Wilkins.</w:t>
      </w:r>
    </w:p>
    <w:p w:rsidR="00C45FA0" w:rsidRDefault="00C45FA0" w:rsidP="00C45FA0">
      <w:pPr>
        <w:spacing w:line="240" w:lineRule="auto"/>
      </w:pPr>
    </w:p>
    <w:sectPr w:rsidR="00C45FA0" w:rsidSect="00AB7610">
      <w:headerReference w:type="default" r:id="rId8"/>
      <w:headerReference w:type="first" r:id="rId9"/>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6-30T17:57:00Z" w:initials="M">
    <w:p w:rsidR="00AE315B" w:rsidRDefault="00AE315B">
      <w:pPr>
        <w:pStyle w:val="CommentText"/>
      </w:pPr>
      <w:r>
        <w:rPr>
          <w:rStyle w:val="CommentReference"/>
        </w:rPr>
        <w:annotationRef/>
      </w:r>
      <w:r>
        <w:t>No period here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7610" w:rsidRDefault="00AB7610" w:rsidP="00AB7610">
      <w:pPr>
        <w:spacing w:after="0" w:line="240" w:lineRule="auto"/>
      </w:pPr>
      <w:r>
        <w:separator/>
      </w:r>
    </w:p>
  </w:endnote>
  <w:endnote w:type="continuationSeparator" w:id="0">
    <w:p w:rsidR="00AB7610" w:rsidRDefault="00AB7610" w:rsidP="00AB76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ITCGaramondStd-BkIta">
    <w:panose1 w:val="00000000000000000000"/>
    <w:charset w:val="00"/>
    <w:family w:val="roman"/>
    <w:notTrueType/>
    <w:pitch w:val="default"/>
    <w:sig w:usb0="00000003" w:usb1="00000000" w:usb2="00000000" w:usb3="00000000" w:csb0="00000001" w:csb1="00000000"/>
  </w:font>
  <w:font w:name="ITCGaramondStd-Bk">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7610" w:rsidRDefault="00AB7610" w:rsidP="00AB7610">
      <w:pPr>
        <w:spacing w:after="0" w:line="240" w:lineRule="auto"/>
      </w:pPr>
      <w:r>
        <w:separator/>
      </w:r>
    </w:p>
  </w:footnote>
  <w:footnote w:type="continuationSeparator" w:id="0">
    <w:p w:rsidR="00AB7610" w:rsidRDefault="00AB7610" w:rsidP="00AB761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610" w:rsidRDefault="00AB7610">
    <w:pPr>
      <w:pStyle w:val="Header"/>
    </w:pPr>
    <w:r>
      <w:t>HIP FRACTURE</w:t>
    </w:r>
    <w:r>
      <w:tab/>
    </w:r>
    <w:r>
      <w:tab/>
    </w:r>
    <w:fldSimple w:instr=" PAGE   \* MERGEFORMAT ">
      <w:r w:rsidR="00AE315B">
        <w:rPr>
          <w:noProof/>
        </w:rPr>
        <w:t>2</w:t>
      </w:r>
    </w:fldSimple>
  </w:p>
  <w:p w:rsidR="00AB7610" w:rsidRDefault="00AB761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610" w:rsidRDefault="00AB7610">
    <w:pPr>
      <w:pStyle w:val="Header"/>
    </w:pPr>
    <w:r>
      <w:t>Running head: HIP FRACTURE</w:t>
    </w:r>
    <w:r>
      <w:tab/>
    </w:r>
    <w:r>
      <w:tab/>
    </w:r>
    <w:fldSimple w:instr=" PAGE   \* MERGEFORMAT ">
      <w:r w:rsidR="00AE315B">
        <w:rPr>
          <w:noProof/>
        </w:rPr>
        <w:t>1</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D6F81"/>
    <w:multiLevelType w:val="hybridMultilevel"/>
    <w:tmpl w:val="F98AB8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6B53A8"/>
    <w:multiLevelType w:val="hybridMultilevel"/>
    <w:tmpl w:val="0DFE1DB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AB7610"/>
    <w:rsid w:val="00012870"/>
    <w:rsid w:val="000C2E10"/>
    <w:rsid w:val="001C020F"/>
    <w:rsid w:val="00326FE5"/>
    <w:rsid w:val="00341B05"/>
    <w:rsid w:val="00364C2D"/>
    <w:rsid w:val="003926ED"/>
    <w:rsid w:val="00432DF6"/>
    <w:rsid w:val="00477CB0"/>
    <w:rsid w:val="00591D33"/>
    <w:rsid w:val="006714B7"/>
    <w:rsid w:val="008D0302"/>
    <w:rsid w:val="009D5FF1"/>
    <w:rsid w:val="00A26BB0"/>
    <w:rsid w:val="00AB7610"/>
    <w:rsid w:val="00AE315B"/>
    <w:rsid w:val="00C45FA0"/>
    <w:rsid w:val="00C75E74"/>
    <w:rsid w:val="00CD1854"/>
    <w:rsid w:val="00FB65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20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76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7610"/>
  </w:style>
  <w:style w:type="paragraph" w:styleId="Footer">
    <w:name w:val="footer"/>
    <w:basedOn w:val="Normal"/>
    <w:link w:val="FooterChar"/>
    <w:uiPriority w:val="99"/>
    <w:semiHidden/>
    <w:unhideWhenUsed/>
    <w:rsid w:val="00AB761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B7610"/>
  </w:style>
  <w:style w:type="paragraph" w:styleId="BalloonText">
    <w:name w:val="Balloon Text"/>
    <w:basedOn w:val="Normal"/>
    <w:link w:val="BalloonTextChar"/>
    <w:uiPriority w:val="99"/>
    <w:semiHidden/>
    <w:unhideWhenUsed/>
    <w:rsid w:val="00AB76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7610"/>
    <w:rPr>
      <w:rFonts w:ascii="Tahoma" w:hAnsi="Tahoma" w:cs="Tahoma"/>
      <w:sz w:val="16"/>
      <w:szCs w:val="16"/>
    </w:rPr>
  </w:style>
  <w:style w:type="paragraph" w:styleId="NoSpacing">
    <w:name w:val="No Spacing"/>
    <w:uiPriority w:val="99"/>
    <w:qFormat/>
    <w:rsid w:val="00AB7610"/>
    <w:pPr>
      <w:spacing w:after="0" w:line="240" w:lineRule="auto"/>
    </w:pPr>
    <w:rPr>
      <w:rFonts w:eastAsia="Times New Roman" w:cs="Times New Roman"/>
    </w:rPr>
  </w:style>
  <w:style w:type="paragraph" w:styleId="ListParagraph">
    <w:name w:val="List Paragraph"/>
    <w:basedOn w:val="Normal"/>
    <w:uiPriority w:val="34"/>
    <w:qFormat/>
    <w:rsid w:val="00AB7610"/>
    <w:pPr>
      <w:ind w:left="720"/>
      <w:contextualSpacing/>
    </w:pPr>
  </w:style>
  <w:style w:type="paragraph" w:styleId="NormalWeb">
    <w:name w:val="Normal (Web)"/>
    <w:basedOn w:val="Normal"/>
    <w:rsid w:val="00C45FA0"/>
    <w:pPr>
      <w:spacing w:after="113" w:line="240" w:lineRule="auto"/>
    </w:pPr>
    <w:rPr>
      <w:rFonts w:eastAsia="Times New Roman" w:cs="Times New Roman"/>
      <w:szCs w:val="24"/>
    </w:rPr>
  </w:style>
  <w:style w:type="character" w:styleId="Emphasis">
    <w:name w:val="Emphasis"/>
    <w:basedOn w:val="DefaultParagraphFont"/>
    <w:qFormat/>
    <w:rsid w:val="00C45FA0"/>
    <w:rPr>
      <w:i/>
      <w:iCs/>
    </w:rPr>
  </w:style>
  <w:style w:type="character" w:styleId="CommentReference">
    <w:name w:val="annotation reference"/>
    <w:basedOn w:val="DefaultParagraphFont"/>
    <w:uiPriority w:val="99"/>
    <w:semiHidden/>
    <w:unhideWhenUsed/>
    <w:rsid w:val="00AE315B"/>
    <w:rPr>
      <w:sz w:val="16"/>
      <w:szCs w:val="16"/>
    </w:rPr>
  </w:style>
  <w:style w:type="paragraph" w:styleId="CommentText">
    <w:name w:val="annotation text"/>
    <w:basedOn w:val="Normal"/>
    <w:link w:val="CommentTextChar"/>
    <w:uiPriority w:val="99"/>
    <w:semiHidden/>
    <w:unhideWhenUsed/>
    <w:rsid w:val="00AE315B"/>
    <w:pPr>
      <w:spacing w:line="240" w:lineRule="auto"/>
    </w:pPr>
    <w:rPr>
      <w:sz w:val="20"/>
      <w:szCs w:val="20"/>
    </w:rPr>
  </w:style>
  <w:style w:type="character" w:customStyle="1" w:styleId="CommentTextChar">
    <w:name w:val="Comment Text Char"/>
    <w:basedOn w:val="DefaultParagraphFont"/>
    <w:link w:val="CommentText"/>
    <w:uiPriority w:val="99"/>
    <w:semiHidden/>
    <w:rsid w:val="00AE315B"/>
    <w:rPr>
      <w:sz w:val="20"/>
      <w:szCs w:val="20"/>
    </w:rPr>
  </w:style>
  <w:style w:type="paragraph" w:styleId="CommentSubject">
    <w:name w:val="annotation subject"/>
    <w:basedOn w:val="CommentText"/>
    <w:next w:val="CommentText"/>
    <w:link w:val="CommentSubjectChar"/>
    <w:uiPriority w:val="99"/>
    <w:semiHidden/>
    <w:unhideWhenUsed/>
    <w:rsid w:val="00AE315B"/>
    <w:rPr>
      <w:b/>
      <w:bCs/>
    </w:rPr>
  </w:style>
  <w:style w:type="character" w:customStyle="1" w:styleId="CommentSubjectChar">
    <w:name w:val="Comment Subject Char"/>
    <w:basedOn w:val="CommentTextChar"/>
    <w:link w:val="CommentSubject"/>
    <w:uiPriority w:val="99"/>
    <w:semiHidden/>
    <w:rsid w:val="00AE315B"/>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721</Words>
  <Characters>4112</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The University of Iowa</Company>
  <LinksUpToDate>false</LinksUpToDate>
  <CharactersWithSpaces>4824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Mary</cp:lastModifiedBy>
  <cp:revision>2</cp:revision>
  <dcterms:created xsi:type="dcterms:W3CDTF">2012-06-30T22:58:00Z</dcterms:created>
  <dcterms:modified xsi:type="dcterms:W3CDTF">2012-06-30T22:58:00Z</dcterms:modified>
</cp:coreProperties>
</file>