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EAE" w:rsidRDefault="00551E02" w:rsidP="00FD6EAE">
      <w:pPr>
        <w:spacing w:line="480" w:lineRule="auto"/>
        <w:rPr>
          <w:sz w:val="24"/>
          <w:szCs w:val="24"/>
        </w:rPr>
      </w:pPr>
      <w:r>
        <w:rPr>
          <w:rStyle w:val="CommentReference"/>
        </w:rPr>
        <w:commentReference w:id="0"/>
      </w:r>
    </w:p>
    <w:p w:rsidR="00FD6EAE" w:rsidRDefault="00FD6EAE" w:rsidP="00FD6EAE">
      <w:pPr>
        <w:spacing w:line="480" w:lineRule="auto"/>
        <w:rPr>
          <w:sz w:val="24"/>
          <w:szCs w:val="24"/>
        </w:rPr>
      </w:pPr>
    </w:p>
    <w:p w:rsidR="00FD6EAE" w:rsidRDefault="00FD6EAE" w:rsidP="00FD6EAE">
      <w:pPr>
        <w:spacing w:line="480" w:lineRule="auto"/>
        <w:rPr>
          <w:sz w:val="24"/>
          <w:szCs w:val="24"/>
        </w:rPr>
      </w:pPr>
    </w:p>
    <w:p w:rsidR="00FD6EAE" w:rsidRPr="00BE5F11" w:rsidRDefault="00BE5F11" w:rsidP="00FD6EAE">
      <w:pPr>
        <w:spacing w:line="480" w:lineRule="auto"/>
        <w:rPr>
          <w:color w:val="FF0000"/>
          <w:sz w:val="24"/>
          <w:szCs w:val="24"/>
        </w:rPr>
      </w:pPr>
      <w:r w:rsidRPr="00BE5F11">
        <w:rPr>
          <w:color w:val="FF0000"/>
          <w:sz w:val="24"/>
          <w:szCs w:val="24"/>
        </w:rPr>
        <w:t>27/30</w:t>
      </w:r>
    </w:p>
    <w:p w:rsidR="00FD6EAE" w:rsidRDefault="00FD6EAE" w:rsidP="00FD6EAE">
      <w:pPr>
        <w:spacing w:line="480" w:lineRule="auto"/>
        <w:rPr>
          <w:sz w:val="24"/>
          <w:szCs w:val="24"/>
        </w:rPr>
      </w:pPr>
    </w:p>
    <w:p w:rsidR="00FD6EAE" w:rsidRDefault="00FD6EAE" w:rsidP="00FD6EAE">
      <w:pPr>
        <w:spacing w:line="480" w:lineRule="auto"/>
        <w:rPr>
          <w:sz w:val="24"/>
          <w:szCs w:val="24"/>
        </w:rPr>
      </w:pPr>
    </w:p>
    <w:p w:rsidR="00FD6EAE" w:rsidRDefault="00BE5F11" w:rsidP="00FD6EAE">
      <w:pPr>
        <w:spacing w:line="480" w:lineRule="auto"/>
        <w:rPr>
          <w:sz w:val="24"/>
          <w:szCs w:val="24"/>
        </w:rPr>
      </w:pPr>
      <w:r>
        <w:rPr>
          <w:rStyle w:val="CommentReference"/>
        </w:rPr>
        <w:commentReference w:id="1"/>
      </w:r>
    </w:p>
    <w:p w:rsidR="00FD6EAE" w:rsidRDefault="00FD6EAE" w:rsidP="00FD6EAE">
      <w:pPr>
        <w:spacing w:line="480" w:lineRule="auto"/>
        <w:rPr>
          <w:sz w:val="24"/>
          <w:szCs w:val="24"/>
        </w:rPr>
      </w:pPr>
    </w:p>
    <w:p w:rsidR="00FD6EAE" w:rsidRDefault="00FD6EAE" w:rsidP="00FD6EAE">
      <w:pPr>
        <w:spacing w:line="480" w:lineRule="auto"/>
        <w:rPr>
          <w:sz w:val="24"/>
          <w:szCs w:val="24"/>
        </w:rPr>
      </w:pPr>
    </w:p>
    <w:p w:rsidR="00FD6EAE" w:rsidRDefault="00FD6EAE" w:rsidP="00FD6EAE">
      <w:pPr>
        <w:spacing w:line="480" w:lineRule="auto"/>
        <w:rPr>
          <w:sz w:val="24"/>
          <w:szCs w:val="24"/>
        </w:rPr>
      </w:pPr>
    </w:p>
    <w:p w:rsidR="00FD6EAE" w:rsidRDefault="00FD6EAE" w:rsidP="00FD6EAE">
      <w:pPr>
        <w:spacing w:line="480" w:lineRule="auto"/>
        <w:rPr>
          <w:sz w:val="24"/>
          <w:szCs w:val="24"/>
        </w:rPr>
      </w:pPr>
      <w:bookmarkStart w:id="2" w:name="_GoBack"/>
      <w:bookmarkEnd w:id="2"/>
    </w:p>
    <w:p w:rsidR="00FD6EAE" w:rsidRDefault="00FD6EAE" w:rsidP="00FD6EAE">
      <w:pPr>
        <w:spacing w:line="480" w:lineRule="auto"/>
        <w:rPr>
          <w:sz w:val="24"/>
          <w:szCs w:val="24"/>
        </w:rPr>
      </w:pPr>
    </w:p>
    <w:p w:rsidR="00FD6EAE" w:rsidRDefault="00FD6EAE" w:rsidP="00FD6EAE">
      <w:pPr>
        <w:spacing w:line="480" w:lineRule="auto"/>
        <w:jc w:val="center"/>
        <w:rPr>
          <w:sz w:val="24"/>
          <w:szCs w:val="24"/>
        </w:rPr>
      </w:pPr>
      <w:r>
        <w:rPr>
          <w:sz w:val="24"/>
          <w:szCs w:val="24"/>
        </w:rPr>
        <w:t xml:space="preserve">   Case Study 9.6 &amp; 11.5</w:t>
      </w:r>
    </w:p>
    <w:p w:rsidR="00FD6EAE" w:rsidRDefault="00FD6EAE" w:rsidP="00FD6EAE">
      <w:pPr>
        <w:spacing w:line="480" w:lineRule="auto"/>
        <w:jc w:val="center"/>
        <w:rPr>
          <w:sz w:val="24"/>
          <w:szCs w:val="24"/>
        </w:rPr>
      </w:pPr>
      <w:r>
        <w:rPr>
          <w:sz w:val="24"/>
          <w:szCs w:val="24"/>
        </w:rPr>
        <w:t xml:space="preserve"> Kate Mansfield</w:t>
      </w:r>
    </w:p>
    <w:p w:rsidR="007C562F" w:rsidRDefault="00FD6EAE" w:rsidP="00FD6EAE">
      <w:pPr>
        <w:spacing w:line="480" w:lineRule="auto"/>
        <w:jc w:val="center"/>
        <w:rPr>
          <w:sz w:val="24"/>
          <w:szCs w:val="24"/>
        </w:rPr>
      </w:pPr>
      <w:r>
        <w:rPr>
          <w:sz w:val="24"/>
          <w:szCs w:val="24"/>
        </w:rPr>
        <w:t xml:space="preserve"> Lakeview College of Nursing</w:t>
      </w:r>
      <w:r>
        <w:rPr>
          <w:sz w:val="24"/>
          <w:szCs w:val="24"/>
        </w:rPr>
        <w:br w:type="page"/>
      </w:r>
      <w:r w:rsidR="007C562F">
        <w:rPr>
          <w:sz w:val="24"/>
          <w:szCs w:val="24"/>
        </w:rPr>
        <w:lastRenderedPageBreak/>
        <w:t>Case Study 9.6</w:t>
      </w:r>
      <w:r w:rsidR="00551E02">
        <w:rPr>
          <w:sz w:val="24"/>
          <w:szCs w:val="24"/>
        </w:rPr>
        <w:t xml:space="preserve">            </w:t>
      </w:r>
      <w:r w:rsidR="00551E02">
        <w:rPr>
          <w:rStyle w:val="CommentReference"/>
        </w:rPr>
        <w:commentReference w:id="3"/>
      </w:r>
    </w:p>
    <w:p w:rsidR="007C562F" w:rsidRDefault="007C562F">
      <w:pPr>
        <w:spacing w:line="480" w:lineRule="auto"/>
        <w:rPr>
          <w:sz w:val="24"/>
          <w:szCs w:val="24"/>
        </w:rPr>
      </w:pPr>
      <w:r>
        <w:rPr>
          <w:sz w:val="24"/>
          <w:szCs w:val="24"/>
        </w:rPr>
        <w:t>1. One of the major contributors to preventing osteoporosis is calcium and seeing how Violet grew up on a dairy farm and consumed a lot of dairy products she had an adequate intake of calcium. Another thing that prevents osteoporosis is Vitamin D. Vitamin D comes from sunlight, so once again since she grew up on a farm she was probably outside a lot. Exercise also plays a role in preventing osteoporosis, and once again the hard work of a farm incorporated exercise into Violet’s everyday activities (</w:t>
      </w:r>
      <w:proofErr w:type="spellStart"/>
      <w:r>
        <w:rPr>
          <w:sz w:val="24"/>
          <w:szCs w:val="24"/>
        </w:rPr>
        <w:t>Slowik</w:t>
      </w:r>
      <w:proofErr w:type="spellEnd"/>
      <w:r>
        <w:rPr>
          <w:sz w:val="24"/>
          <w:szCs w:val="24"/>
        </w:rPr>
        <w:t xml:space="preserve">, 2011). </w:t>
      </w:r>
    </w:p>
    <w:p w:rsidR="007C562F" w:rsidRDefault="007C562F">
      <w:pPr>
        <w:spacing w:line="480" w:lineRule="auto"/>
        <w:rPr>
          <w:sz w:val="24"/>
          <w:szCs w:val="24"/>
        </w:rPr>
      </w:pPr>
      <w:r>
        <w:rPr>
          <w:sz w:val="24"/>
          <w:szCs w:val="24"/>
        </w:rPr>
        <w:t xml:space="preserve">2. This statement suggests that build, age, gender, and race are risk factors for osteoporosis. This is proven true by International Osteoporosis Foundation, (2011), that states that age, female gender, family history, race and ethnicity are all contributing factors to osteoporosis. They also state that previous fractures, menopause/hysterectomy, long term </w:t>
      </w:r>
      <w:proofErr w:type="spellStart"/>
      <w:r>
        <w:rPr>
          <w:sz w:val="24"/>
          <w:szCs w:val="24"/>
        </w:rPr>
        <w:t>glucocoricoid</w:t>
      </w:r>
      <w:proofErr w:type="spellEnd"/>
      <w:r>
        <w:rPr>
          <w:sz w:val="24"/>
          <w:szCs w:val="24"/>
        </w:rPr>
        <w:t xml:space="preserve"> therapy, and arthritis are also fixed factors in osteoporosis (International Osteoporosis Foundation, 2011.). </w:t>
      </w:r>
    </w:p>
    <w:p w:rsidR="007C562F" w:rsidRDefault="007C562F">
      <w:pPr>
        <w:spacing w:line="480" w:lineRule="auto"/>
        <w:rPr>
          <w:sz w:val="24"/>
          <w:szCs w:val="24"/>
        </w:rPr>
      </w:pPr>
      <w:r>
        <w:rPr>
          <w:sz w:val="24"/>
          <w:szCs w:val="24"/>
        </w:rPr>
        <w:t xml:space="preserve">3. Bone mass density (BMD), is measured using a DEXA scanner. A DEXA scanner is a machine that produces two x-ray beams of different energy levels. One of the levels is a high energy and the other one is low, this produces much less radiation than a normal x-ray. Density is measured by comparing the amount of x-rays that traveled through the bone with each beam (Eck, J.C., 2012). </w:t>
      </w:r>
    </w:p>
    <w:p w:rsidR="007C562F" w:rsidRDefault="007C562F">
      <w:pPr>
        <w:spacing w:line="480" w:lineRule="auto"/>
        <w:rPr>
          <w:sz w:val="24"/>
          <w:szCs w:val="24"/>
        </w:rPr>
      </w:pPr>
      <w:r>
        <w:rPr>
          <w:sz w:val="24"/>
          <w:szCs w:val="24"/>
        </w:rPr>
        <w:t xml:space="preserve">4. The loss of estrogen that ovaries produce would result in a greater risk for osteoporosis, therefore a woman who has had a hysterectomy should start screening for osteoporosis sooner (International Osteoporosis Foundation, 2011). </w:t>
      </w:r>
    </w:p>
    <w:p w:rsidR="007C562F" w:rsidRDefault="007C562F">
      <w:pPr>
        <w:spacing w:line="480" w:lineRule="auto"/>
        <w:rPr>
          <w:sz w:val="24"/>
          <w:szCs w:val="24"/>
        </w:rPr>
      </w:pPr>
      <w:r>
        <w:rPr>
          <w:sz w:val="24"/>
          <w:szCs w:val="24"/>
        </w:rPr>
        <w:t xml:space="preserve">5. Os-Cal is a calcium </w:t>
      </w:r>
      <w:proofErr w:type="spellStart"/>
      <w:r>
        <w:rPr>
          <w:sz w:val="24"/>
          <w:szCs w:val="24"/>
        </w:rPr>
        <w:t>calcium</w:t>
      </w:r>
      <w:proofErr w:type="spellEnd"/>
      <w:r>
        <w:rPr>
          <w:sz w:val="24"/>
          <w:szCs w:val="24"/>
        </w:rPr>
        <w:t xml:space="preserve"> carbonate that is used to treat acid indigestion or as </w:t>
      </w:r>
      <w:proofErr w:type="gramStart"/>
      <w:r>
        <w:rPr>
          <w:sz w:val="24"/>
          <w:szCs w:val="24"/>
        </w:rPr>
        <w:t>a calcium</w:t>
      </w:r>
      <w:proofErr w:type="gramEnd"/>
      <w:r>
        <w:rPr>
          <w:sz w:val="24"/>
          <w:szCs w:val="24"/>
        </w:rPr>
        <w:t xml:space="preserve"> supplement. It can </w:t>
      </w:r>
      <w:proofErr w:type="spellStart"/>
      <w:r>
        <w:rPr>
          <w:sz w:val="24"/>
          <w:szCs w:val="24"/>
        </w:rPr>
        <w:t>by</w:t>
      </w:r>
      <w:proofErr w:type="spellEnd"/>
      <w:r>
        <w:rPr>
          <w:sz w:val="24"/>
          <w:szCs w:val="24"/>
        </w:rPr>
        <w:t xml:space="preserve"> taken in multiple forms by mouth. The most common </w:t>
      </w:r>
      <w:r>
        <w:rPr>
          <w:sz w:val="24"/>
          <w:szCs w:val="24"/>
        </w:rPr>
        <w:lastRenderedPageBreak/>
        <w:t xml:space="preserve">dosage is between 350mg to 1.5g either by tablets or my chewing two pieces of calcium carbonate gum. It is usually taken before meals or right before bedtime. Vitamin D is a vitamin supplement that can </w:t>
      </w:r>
      <w:proofErr w:type="spellStart"/>
      <w:r>
        <w:rPr>
          <w:sz w:val="24"/>
          <w:szCs w:val="24"/>
        </w:rPr>
        <w:t>by</w:t>
      </w:r>
      <w:proofErr w:type="spellEnd"/>
      <w:r>
        <w:rPr>
          <w:sz w:val="24"/>
          <w:szCs w:val="24"/>
        </w:rPr>
        <w:t xml:space="preserve"> taken either by </w:t>
      </w:r>
      <w:proofErr w:type="gramStart"/>
      <w:r>
        <w:rPr>
          <w:sz w:val="24"/>
          <w:szCs w:val="24"/>
        </w:rPr>
        <w:t>capsule  (</w:t>
      </w:r>
      <w:proofErr w:type="gramEnd"/>
      <w:r>
        <w:rPr>
          <w:sz w:val="24"/>
          <w:szCs w:val="24"/>
        </w:rPr>
        <w:t xml:space="preserve">.5mcg or 2.5 mcg) or a injection (2mcg/ml) once daily. </w:t>
      </w:r>
      <w:proofErr w:type="spellStart"/>
      <w:r>
        <w:rPr>
          <w:sz w:val="24"/>
          <w:szCs w:val="24"/>
        </w:rPr>
        <w:t>Reclast</w:t>
      </w:r>
      <w:proofErr w:type="spellEnd"/>
      <w:r>
        <w:rPr>
          <w:sz w:val="24"/>
          <w:szCs w:val="24"/>
        </w:rPr>
        <w:t xml:space="preserve"> belongs to the </w:t>
      </w:r>
      <w:proofErr w:type="spellStart"/>
      <w:r>
        <w:rPr>
          <w:sz w:val="24"/>
          <w:szCs w:val="24"/>
        </w:rPr>
        <w:t>zoledronic</w:t>
      </w:r>
      <w:proofErr w:type="spellEnd"/>
      <w:r>
        <w:rPr>
          <w:sz w:val="24"/>
          <w:szCs w:val="24"/>
        </w:rPr>
        <w:t xml:space="preserve"> acid drug category. It is used for hypocalcaemia or for multiple myeloma and bone </w:t>
      </w:r>
      <w:proofErr w:type="spellStart"/>
      <w:r>
        <w:rPr>
          <w:sz w:val="24"/>
          <w:szCs w:val="24"/>
        </w:rPr>
        <w:t>metasastases</w:t>
      </w:r>
      <w:proofErr w:type="spellEnd"/>
      <w:r>
        <w:rPr>
          <w:sz w:val="24"/>
          <w:szCs w:val="24"/>
        </w:rPr>
        <w:t xml:space="preserve"> of solid tumors in conjunction with standard </w:t>
      </w:r>
      <w:proofErr w:type="spellStart"/>
      <w:r>
        <w:rPr>
          <w:sz w:val="24"/>
          <w:szCs w:val="24"/>
        </w:rPr>
        <w:t>antineoplastics</w:t>
      </w:r>
      <w:proofErr w:type="spellEnd"/>
      <w:r>
        <w:rPr>
          <w:sz w:val="24"/>
          <w:szCs w:val="24"/>
        </w:rPr>
        <w:t xml:space="preserve">. It is also used for Paget disease of the bone which is </w:t>
      </w:r>
      <w:proofErr w:type="gramStart"/>
      <w:r>
        <w:rPr>
          <w:sz w:val="24"/>
          <w:szCs w:val="24"/>
        </w:rPr>
        <w:t>a</w:t>
      </w:r>
      <w:proofErr w:type="gramEnd"/>
      <w:r>
        <w:rPr>
          <w:sz w:val="24"/>
          <w:szCs w:val="24"/>
        </w:rPr>
        <w:t xml:space="preserve"> </w:t>
      </w:r>
      <w:proofErr w:type="spellStart"/>
      <w:r>
        <w:rPr>
          <w:sz w:val="24"/>
          <w:szCs w:val="24"/>
        </w:rPr>
        <w:t>osteitis</w:t>
      </w:r>
      <w:proofErr w:type="spellEnd"/>
      <w:r>
        <w:rPr>
          <w:sz w:val="24"/>
          <w:szCs w:val="24"/>
        </w:rPr>
        <w:t xml:space="preserve"> deformation and used to treat/ prevent osteoporosis. It works by inhibiting bone </w:t>
      </w:r>
      <w:proofErr w:type="spellStart"/>
      <w:r>
        <w:rPr>
          <w:sz w:val="24"/>
          <w:szCs w:val="24"/>
        </w:rPr>
        <w:t>resorption</w:t>
      </w:r>
      <w:proofErr w:type="spellEnd"/>
      <w:r>
        <w:rPr>
          <w:sz w:val="24"/>
          <w:szCs w:val="24"/>
        </w:rPr>
        <w:t xml:space="preserve">. It is given as an injection (5mg/100ml) as a single dose. </w:t>
      </w:r>
      <w:proofErr w:type="spellStart"/>
      <w:r>
        <w:rPr>
          <w:sz w:val="24"/>
          <w:szCs w:val="24"/>
        </w:rPr>
        <w:t>Evista</w:t>
      </w:r>
      <w:proofErr w:type="spellEnd"/>
      <w:r>
        <w:rPr>
          <w:sz w:val="24"/>
          <w:szCs w:val="24"/>
        </w:rPr>
        <w:t xml:space="preserve"> belongs to </w:t>
      </w:r>
      <w:proofErr w:type="spellStart"/>
      <w:r>
        <w:rPr>
          <w:sz w:val="24"/>
          <w:szCs w:val="24"/>
        </w:rPr>
        <w:t>raloxifene</w:t>
      </w:r>
      <w:proofErr w:type="spellEnd"/>
      <w:r>
        <w:rPr>
          <w:sz w:val="24"/>
          <w:szCs w:val="24"/>
        </w:rPr>
        <w:t xml:space="preserve"> </w:t>
      </w:r>
      <w:proofErr w:type="spellStart"/>
      <w:r>
        <w:rPr>
          <w:sz w:val="24"/>
          <w:szCs w:val="24"/>
        </w:rPr>
        <w:t>hydrocholoride</w:t>
      </w:r>
      <w:proofErr w:type="spellEnd"/>
      <w:r>
        <w:rPr>
          <w:sz w:val="24"/>
          <w:szCs w:val="24"/>
        </w:rPr>
        <w:t xml:space="preserve"> </w:t>
      </w:r>
      <w:proofErr w:type="spellStart"/>
      <w:r>
        <w:rPr>
          <w:sz w:val="24"/>
          <w:szCs w:val="24"/>
        </w:rPr>
        <w:t>catergory</w:t>
      </w:r>
      <w:proofErr w:type="spellEnd"/>
      <w:r>
        <w:rPr>
          <w:sz w:val="24"/>
          <w:szCs w:val="24"/>
        </w:rPr>
        <w:t xml:space="preserve"> and is used to prevent or treat osteoporosis. It is given in 60mg tablets by mouth, once daily. It works by reducing the reabsorption of bone and decreases overall bone turnover (Nursing 2012 Drug Handbook, 2012). </w:t>
      </w:r>
    </w:p>
    <w:p w:rsidR="007C562F" w:rsidRDefault="007C562F">
      <w:pPr>
        <w:spacing w:line="480" w:lineRule="auto"/>
        <w:rPr>
          <w:sz w:val="24"/>
          <w:szCs w:val="24"/>
        </w:rPr>
      </w:pPr>
      <w:r>
        <w:rPr>
          <w:sz w:val="24"/>
          <w:szCs w:val="24"/>
        </w:rPr>
        <w:t xml:space="preserve">6. The patient needs further teaching if they state that they should take the medicine right before bedtime (B). Fosamax is supposed to </w:t>
      </w:r>
      <w:proofErr w:type="spellStart"/>
      <w:r>
        <w:rPr>
          <w:sz w:val="24"/>
          <w:szCs w:val="24"/>
        </w:rPr>
        <w:t>by</w:t>
      </w:r>
      <w:proofErr w:type="spellEnd"/>
      <w:r>
        <w:rPr>
          <w:sz w:val="24"/>
          <w:szCs w:val="24"/>
        </w:rPr>
        <w:t xml:space="preserve"> taken before your first meal of the day </w:t>
      </w:r>
      <w:proofErr w:type="gramStart"/>
      <w:r>
        <w:rPr>
          <w:sz w:val="24"/>
          <w:szCs w:val="24"/>
        </w:rPr>
        <w:t>( Nursing</w:t>
      </w:r>
      <w:proofErr w:type="gramEnd"/>
      <w:r>
        <w:rPr>
          <w:sz w:val="24"/>
          <w:szCs w:val="24"/>
        </w:rPr>
        <w:t xml:space="preserve"> 2012 Drug Handbook, 2012). </w:t>
      </w:r>
    </w:p>
    <w:p w:rsidR="007C562F" w:rsidRDefault="007C562F">
      <w:pPr>
        <w:spacing w:line="480" w:lineRule="auto"/>
        <w:rPr>
          <w:sz w:val="24"/>
          <w:szCs w:val="24"/>
        </w:rPr>
      </w:pPr>
      <w:r>
        <w:rPr>
          <w:sz w:val="24"/>
          <w:szCs w:val="24"/>
        </w:rPr>
        <w:t xml:space="preserve">7. According to </w:t>
      </w:r>
      <w:proofErr w:type="spellStart"/>
      <w:r>
        <w:rPr>
          <w:sz w:val="24"/>
          <w:szCs w:val="24"/>
        </w:rPr>
        <w:t>Slowik</w:t>
      </w:r>
      <w:proofErr w:type="spellEnd"/>
      <w:r>
        <w:rPr>
          <w:sz w:val="24"/>
          <w:szCs w:val="24"/>
        </w:rPr>
        <w:t xml:space="preserve">, 2011, there are many home hazards that can easily be prevented. Some of his suggestions include having non-slip rugs, coiling all electrical cords up against the wall, making sure the entrance to your house is free of house or lawn equipment, avoid waxing your floors, and having well lit rooms. </w:t>
      </w:r>
    </w:p>
    <w:p w:rsidR="007C562F" w:rsidRPr="00551E02" w:rsidRDefault="007C562F">
      <w:pPr>
        <w:spacing w:line="480" w:lineRule="auto"/>
        <w:rPr>
          <w:color w:val="FF0000"/>
          <w:sz w:val="24"/>
          <w:szCs w:val="24"/>
        </w:rPr>
      </w:pPr>
      <w:r>
        <w:rPr>
          <w:sz w:val="24"/>
          <w:szCs w:val="24"/>
        </w:rPr>
        <w:t xml:space="preserve">8. Osteoporosis is considered a national public health issue priority because having osteoporosis increasing your risk of falls, which usually results in a broken hip. After you have broken your hip the mortality increases by 50%.  Osteoporosis also interferes with daily living, so the longer we can prevent it, the longer we can keep them out of the </w:t>
      </w:r>
      <w:r>
        <w:rPr>
          <w:sz w:val="24"/>
          <w:szCs w:val="24"/>
        </w:rPr>
        <w:lastRenderedPageBreak/>
        <w:t>hospital and healthy (</w:t>
      </w:r>
      <w:proofErr w:type="spellStart"/>
      <w:r>
        <w:rPr>
          <w:sz w:val="24"/>
          <w:szCs w:val="24"/>
        </w:rPr>
        <w:t>Slowik</w:t>
      </w:r>
      <w:proofErr w:type="spellEnd"/>
      <w:r>
        <w:rPr>
          <w:sz w:val="24"/>
          <w:szCs w:val="24"/>
        </w:rPr>
        <w:t>, 2011).</w:t>
      </w:r>
      <w:r w:rsidR="00551E02">
        <w:rPr>
          <w:sz w:val="24"/>
          <w:szCs w:val="24"/>
        </w:rPr>
        <w:t xml:space="preserve">  </w:t>
      </w:r>
      <w:r w:rsidR="00551E02">
        <w:rPr>
          <w:color w:val="FF0000"/>
          <w:sz w:val="24"/>
          <w:szCs w:val="24"/>
        </w:rPr>
        <w:t>Also the Baby Boomers are aging and will create a huge increase in the osteoporosis suffers and debt on society.</w:t>
      </w:r>
    </w:p>
    <w:p w:rsidR="007C562F" w:rsidRDefault="007C562F">
      <w:pPr>
        <w:spacing w:line="480" w:lineRule="auto"/>
        <w:jc w:val="center"/>
        <w:rPr>
          <w:sz w:val="24"/>
          <w:szCs w:val="24"/>
        </w:rPr>
      </w:pPr>
      <w:r>
        <w:rPr>
          <w:sz w:val="24"/>
          <w:szCs w:val="24"/>
        </w:rPr>
        <w:br w:type="page"/>
      </w:r>
      <w:commentRangeStart w:id="4"/>
      <w:r>
        <w:rPr>
          <w:sz w:val="24"/>
          <w:szCs w:val="24"/>
        </w:rPr>
        <w:lastRenderedPageBreak/>
        <w:t>Resources:</w:t>
      </w:r>
      <w:commentRangeEnd w:id="4"/>
      <w:r w:rsidR="00551E02">
        <w:rPr>
          <w:rStyle w:val="CommentReference"/>
        </w:rPr>
        <w:commentReference w:id="4"/>
      </w:r>
    </w:p>
    <w:p w:rsidR="007C562F" w:rsidRDefault="007C562F">
      <w:pPr>
        <w:spacing w:line="480" w:lineRule="auto"/>
        <w:ind w:left="810" w:hanging="810"/>
        <w:rPr>
          <w:sz w:val="24"/>
          <w:szCs w:val="24"/>
        </w:rPr>
      </w:pPr>
      <w:r>
        <w:rPr>
          <w:sz w:val="24"/>
          <w:szCs w:val="24"/>
        </w:rPr>
        <w:t>Eck, J.C</w:t>
      </w:r>
      <w:proofErr w:type="gramStart"/>
      <w:r>
        <w:rPr>
          <w:sz w:val="24"/>
          <w:szCs w:val="24"/>
        </w:rPr>
        <w:t>.(</w:t>
      </w:r>
      <w:proofErr w:type="gramEnd"/>
      <w:r>
        <w:rPr>
          <w:sz w:val="24"/>
          <w:szCs w:val="24"/>
        </w:rPr>
        <w:t xml:space="preserve">2009). </w:t>
      </w:r>
      <w:proofErr w:type="gramStart"/>
      <w:r>
        <w:rPr>
          <w:sz w:val="24"/>
          <w:szCs w:val="24"/>
        </w:rPr>
        <w:t>Bone density scan.</w:t>
      </w:r>
      <w:proofErr w:type="gramEnd"/>
      <w:r>
        <w:rPr>
          <w:sz w:val="24"/>
          <w:szCs w:val="24"/>
        </w:rPr>
        <w:t xml:space="preserve"> </w:t>
      </w:r>
      <w:commentRangeStart w:id="5"/>
      <w:proofErr w:type="gramStart"/>
      <w:r>
        <w:rPr>
          <w:i/>
          <w:iCs/>
          <w:sz w:val="24"/>
          <w:szCs w:val="24"/>
        </w:rPr>
        <w:t>MedicineNet.com</w:t>
      </w:r>
      <w:commentRangeEnd w:id="5"/>
      <w:r w:rsidR="00551E02">
        <w:rPr>
          <w:rStyle w:val="CommentReference"/>
        </w:rPr>
        <w:commentReference w:id="5"/>
      </w:r>
      <w:r>
        <w:rPr>
          <w:i/>
          <w:iCs/>
          <w:sz w:val="24"/>
          <w:szCs w:val="24"/>
        </w:rPr>
        <w:t>.</w:t>
      </w:r>
      <w:proofErr w:type="gramEnd"/>
      <w:r>
        <w:rPr>
          <w:i/>
          <w:iCs/>
          <w:sz w:val="24"/>
          <w:szCs w:val="24"/>
        </w:rPr>
        <w:t xml:space="preserve"> </w:t>
      </w:r>
      <w:r>
        <w:rPr>
          <w:sz w:val="24"/>
          <w:szCs w:val="24"/>
        </w:rPr>
        <w:t xml:space="preserve">Retrieved from </w:t>
      </w:r>
      <w:hyperlink r:id="rId8" w:history="1">
        <w:r>
          <w:rPr>
            <w:color w:val="0000FF"/>
            <w:sz w:val="24"/>
            <w:szCs w:val="24"/>
            <w:u w:val="single"/>
          </w:rPr>
          <w:t>http://www.medicinenet.com/bone_density_scan/page4htm</w:t>
        </w:r>
      </w:hyperlink>
      <w:r>
        <w:rPr>
          <w:sz w:val="24"/>
          <w:szCs w:val="24"/>
        </w:rPr>
        <w:t xml:space="preserve">. </w:t>
      </w:r>
    </w:p>
    <w:p w:rsidR="007C562F" w:rsidRDefault="007C562F">
      <w:pPr>
        <w:spacing w:line="480" w:lineRule="auto"/>
        <w:ind w:left="720" w:hanging="720"/>
        <w:rPr>
          <w:sz w:val="24"/>
          <w:szCs w:val="24"/>
        </w:rPr>
      </w:pPr>
      <w:proofErr w:type="spellStart"/>
      <w:r>
        <w:rPr>
          <w:sz w:val="24"/>
          <w:szCs w:val="24"/>
        </w:rPr>
        <w:t>Slowik</w:t>
      </w:r>
      <w:proofErr w:type="spellEnd"/>
      <w:r>
        <w:rPr>
          <w:sz w:val="24"/>
          <w:szCs w:val="24"/>
        </w:rPr>
        <w:t xml:space="preserve">, G. (2011). What is </w:t>
      </w:r>
      <w:proofErr w:type="gramStart"/>
      <w:r>
        <w:rPr>
          <w:sz w:val="24"/>
          <w:szCs w:val="24"/>
        </w:rPr>
        <w:t>osteoporosis.</w:t>
      </w:r>
      <w:proofErr w:type="gramEnd"/>
      <w:r>
        <w:rPr>
          <w:sz w:val="24"/>
          <w:szCs w:val="24"/>
        </w:rPr>
        <w:t xml:space="preserve"> </w:t>
      </w:r>
      <w:commentRangeStart w:id="6"/>
      <w:proofErr w:type="spellStart"/>
      <w:proofErr w:type="gramStart"/>
      <w:r>
        <w:rPr>
          <w:i/>
          <w:iCs/>
          <w:sz w:val="24"/>
          <w:szCs w:val="24"/>
        </w:rPr>
        <w:t>eHealthmd</w:t>
      </w:r>
      <w:proofErr w:type="spellEnd"/>
      <w:proofErr w:type="gramEnd"/>
      <w:r>
        <w:rPr>
          <w:i/>
          <w:iCs/>
          <w:sz w:val="24"/>
          <w:szCs w:val="24"/>
        </w:rPr>
        <w:t>.</w:t>
      </w:r>
      <w:commentRangeEnd w:id="6"/>
      <w:r w:rsidR="00551E02">
        <w:rPr>
          <w:rStyle w:val="CommentReference"/>
        </w:rPr>
        <w:commentReference w:id="6"/>
      </w:r>
      <w:r>
        <w:rPr>
          <w:i/>
          <w:iCs/>
          <w:sz w:val="24"/>
          <w:szCs w:val="24"/>
        </w:rPr>
        <w:t xml:space="preserve"> </w:t>
      </w:r>
      <w:proofErr w:type="gramStart"/>
      <w:r>
        <w:rPr>
          <w:sz w:val="24"/>
          <w:szCs w:val="24"/>
        </w:rPr>
        <w:t xml:space="preserve">Retrieved from   </w:t>
      </w:r>
      <w:hyperlink r:id="rId9" w:history="1">
        <w:r>
          <w:rPr>
            <w:color w:val="0000FF"/>
            <w:sz w:val="24"/>
            <w:szCs w:val="24"/>
            <w:u w:val="single"/>
          </w:rPr>
          <w:t>http://ehealthmd.com/content/what-osteoporosis</w:t>
        </w:r>
      </w:hyperlink>
      <w:r>
        <w:rPr>
          <w:sz w:val="24"/>
          <w:szCs w:val="24"/>
        </w:rPr>
        <w:t>.</w:t>
      </w:r>
      <w:proofErr w:type="gramEnd"/>
      <w:r>
        <w:rPr>
          <w:sz w:val="24"/>
          <w:szCs w:val="24"/>
        </w:rPr>
        <w:t xml:space="preserve"> </w:t>
      </w:r>
    </w:p>
    <w:p w:rsidR="007C562F" w:rsidRDefault="007C562F">
      <w:pPr>
        <w:spacing w:line="480" w:lineRule="auto"/>
        <w:ind w:left="720" w:hanging="720"/>
        <w:rPr>
          <w:sz w:val="24"/>
          <w:szCs w:val="24"/>
        </w:rPr>
      </w:pPr>
      <w:proofErr w:type="gramStart"/>
      <w:r>
        <w:rPr>
          <w:sz w:val="24"/>
          <w:szCs w:val="24"/>
        </w:rPr>
        <w:t>(2011). Symptoms/Risk factors.</w:t>
      </w:r>
      <w:proofErr w:type="gramEnd"/>
      <w:r>
        <w:rPr>
          <w:sz w:val="24"/>
          <w:szCs w:val="24"/>
        </w:rPr>
        <w:t xml:space="preserve"> </w:t>
      </w:r>
      <w:commentRangeStart w:id="7"/>
      <w:r>
        <w:rPr>
          <w:i/>
          <w:iCs/>
          <w:sz w:val="24"/>
          <w:szCs w:val="24"/>
        </w:rPr>
        <w:t>International Osteoporosis Foundatio</w:t>
      </w:r>
      <w:commentRangeEnd w:id="7"/>
      <w:r w:rsidR="00551E02">
        <w:rPr>
          <w:rStyle w:val="CommentReference"/>
        </w:rPr>
        <w:commentReference w:id="7"/>
      </w:r>
      <w:r>
        <w:rPr>
          <w:i/>
          <w:iCs/>
          <w:sz w:val="24"/>
          <w:szCs w:val="24"/>
        </w:rPr>
        <w:t xml:space="preserve">n. </w:t>
      </w:r>
      <w:r>
        <w:rPr>
          <w:sz w:val="24"/>
          <w:szCs w:val="24"/>
        </w:rPr>
        <w:t xml:space="preserve">Retrieved from </w:t>
      </w:r>
      <w:hyperlink r:id="rId10" w:history="1">
        <w:r>
          <w:rPr>
            <w:color w:val="0000FF"/>
            <w:sz w:val="24"/>
            <w:szCs w:val="24"/>
            <w:u w:val="single"/>
          </w:rPr>
          <w:t>http://www.iofbonehealth.org/patients-public/about-osteoporosis/symptoms-risk-factors.html</w:t>
        </w:r>
      </w:hyperlink>
      <w:r>
        <w:rPr>
          <w:sz w:val="24"/>
          <w:szCs w:val="24"/>
        </w:rPr>
        <w:t xml:space="preserve">. </w:t>
      </w:r>
    </w:p>
    <w:p w:rsidR="007C562F" w:rsidRDefault="007C562F">
      <w:pPr>
        <w:spacing w:line="480" w:lineRule="auto"/>
        <w:ind w:left="720" w:hanging="720"/>
        <w:jc w:val="center"/>
        <w:rPr>
          <w:sz w:val="24"/>
          <w:szCs w:val="24"/>
        </w:rPr>
      </w:pPr>
      <w:r>
        <w:rPr>
          <w:sz w:val="24"/>
          <w:szCs w:val="24"/>
        </w:rPr>
        <w:br w:type="page"/>
      </w:r>
      <w:r>
        <w:rPr>
          <w:sz w:val="24"/>
          <w:szCs w:val="24"/>
        </w:rPr>
        <w:lastRenderedPageBreak/>
        <w:t>Case Study 11.5</w:t>
      </w:r>
    </w:p>
    <w:p w:rsidR="0061203D" w:rsidRPr="0061203D" w:rsidRDefault="0061203D" w:rsidP="0061203D">
      <w:pPr>
        <w:widowControl/>
        <w:overflowPunct/>
        <w:autoSpaceDE/>
        <w:autoSpaceDN/>
        <w:adjustRightInd/>
        <w:spacing w:after="200" w:line="480" w:lineRule="auto"/>
        <w:ind w:left="360"/>
        <w:rPr>
          <w:rFonts w:ascii="Calibri" w:eastAsia="Calibri" w:hAnsi="Calibri"/>
          <w:kern w:val="0"/>
          <w:sz w:val="22"/>
          <w:szCs w:val="22"/>
        </w:rPr>
      </w:pPr>
      <w:r w:rsidRPr="0061203D">
        <w:rPr>
          <w:rFonts w:ascii="Calibri" w:eastAsia="Calibri" w:hAnsi="Calibri"/>
          <w:kern w:val="0"/>
          <w:sz w:val="22"/>
          <w:szCs w:val="22"/>
        </w:rPr>
        <w:t xml:space="preserve">1. Mr. </w:t>
      </w:r>
      <w:proofErr w:type="spellStart"/>
      <w:r w:rsidRPr="0061203D">
        <w:rPr>
          <w:rFonts w:ascii="Calibri" w:eastAsia="Calibri" w:hAnsi="Calibri"/>
          <w:kern w:val="0"/>
          <w:sz w:val="22"/>
          <w:szCs w:val="22"/>
        </w:rPr>
        <w:t>Nightwolf</w:t>
      </w:r>
      <w:proofErr w:type="spellEnd"/>
      <w:r w:rsidRPr="0061203D">
        <w:rPr>
          <w:rFonts w:ascii="Calibri" w:eastAsia="Calibri" w:hAnsi="Calibri"/>
          <w:kern w:val="0"/>
          <w:sz w:val="22"/>
          <w:szCs w:val="22"/>
        </w:rPr>
        <w:t xml:space="preserve"> has a number of significant lab results and a history that includes multiple risk factors. His triglycerides are excessively high, the normal level should be below 150 and his is well into the 300’s, he also has a high serum glucose level (180), which appears to have been high for a long time according to the </w:t>
      </w:r>
      <w:proofErr w:type="gramStart"/>
      <w:r w:rsidRPr="0061203D">
        <w:rPr>
          <w:rFonts w:ascii="Calibri" w:eastAsia="Calibri" w:hAnsi="Calibri"/>
          <w:kern w:val="0"/>
          <w:sz w:val="22"/>
          <w:szCs w:val="22"/>
        </w:rPr>
        <w:t>A1c</w:t>
      </w:r>
      <w:proofErr w:type="gramEnd"/>
      <w:r w:rsidRPr="0061203D">
        <w:rPr>
          <w:rFonts w:ascii="Calibri" w:eastAsia="Calibri" w:hAnsi="Calibri"/>
          <w:kern w:val="0"/>
          <w:sz w:val="22"/>
          <w:szCs w:val="22"/>
        </w:rPr>
        <w:t xml:space="preserve">, which was 8.3%. His coronary artery disease could be the reason he has high triglycerides and his elevated glucose levels reflect his history of diabetes mellitus.  His history of smoking four cigarettes a day is also contributing to his coronary artery disease and angina. Mr. </w:t>
      </w:r>
      <w:proofErr w:type="spellStart"/>
      <w:r w:rsidRPr="0061203D">
        <w:rPr>
          <w:rFonts w:ascii="Calibri" w:eastAsia="Calibri" w:hAnsi="Calibri"/>
          <w:kern w:val="0"/>
          <w:sz w:val="22"/>
          <w:szCs w:val="22"/>
        </w:rPr>
        <w:t>Nightwolf</w:t>
      </w:r>
      <w:proofErr w:type="spellEnd"/>
      <w:r w:rsidRPr="0061203D">
        <w:rPr>
          <w:rFonts w:ascii="Calibri" w:eastAsia="Calibri" w:hAnsi="Calibri"/>
          <w:kern w:val="0"/>
          <w:sz w:val="22"/>
          <w:szCs w:val="22"/>
        </w:rPr>
        <w:t xml:space="preserve"> also has elevated blood pressure and is slightly overweight, which again can be correlated with his coronary artery disease and his history of smoking. All of these factors combined could ultimately </w:t>
      </w:r>
      <w:r w:rsidR="004E6FC4">
        <w:rPr>
          <w:rFonts w:ascii="Calibri" w:eastAsia="Calibri" w:hAnsi="Calibri"/>
          <w:kern w:val="0"/>
          <w:sz w:val="22"/>
          <w:szCs w:val="22"/>
        </w:rPr>
        <w:t>lead to heart or kidney failure (</w:t>
      </w:r>
      <w:proofErr w:type="spellStart"/>
      <w:r w:rsidR="004E6FC4">
        <w:rPr>
          <w:rFonts w:ascii="Calibri" w:eastAsia="Calibri" w:hAnsi="Calibri"/>
          <w:kern w:val="0"/>
          <w:sz w:val="22"/>
          <w:szCs w:val="22"/>
        </w:rPr>
        <w:t>McCance</w:t>
      </w:r>
      <w:proofErr w:type="spellEnd"/>
      <w:r w:rsidR="004E6FC4">
        <w:rPr>
          <w:rFonts w:ascii="Calibri" w:eastAsia="Calibri" w:hAnsi="Calibri"/>
          <w:kern w:val="0"/>
          <w:sz w:val="22"/>
          <w:szCs w:val="22"/>
        </w:rPr>
        <w:t xml:space="preserve"> &amp; </w:t>
      </w:r>
      <w:proofErr w:type="spellStart"/>
      <w:r w:rsidR="004E6FC4">
        <w:rPr>
          <w:rFonts w:ascii="Calibri" w:eastAsia="Calibri" w:hAnsi="Calibri"/>
          <w:kern w:val="0"/>
          <w:sz w:val="22"/>
          <w:szCs w:val="22"/>
        </w:rPr>
        <w:t>Huether</w:t>
      </w:r>
      <w:proofErr w:type="spellEnd"/>
      <w:r w:rsidR="004E6FC4">
        <w:rPr>
          <w:rFonts w:ascii="Calibri" w:eastAsia="Calibri" w:hAnsi="Calibri"/>
          <w:kern w:val="0"/>
          <w:sz w:val="22"/>
          <w:szCs w:val="22"/>
        </w:rPr>
        <w:t xml:space="preserve">, </w:t>
      </w:r>
      <w:commentRangeStart w:id="8"/>
      <w:r w:rsidR="004E6FC4">
        <w:rPr>
          <w:rFonts w:ascii="Calibri" w:eastAsia="Calibri" w:hAnsi="Calibri"/>
          <w:kern w:val="0"/>
          <w:sz w:val="22"/>
          <w:szCs w:val="22"/>
        </w:rPr>
        <w:t>2010</w:t>
      </w:r>
      <w:commentRangeEnd w:id="8"/>
      <w:r w:rsidR="00551E02">
        <w:rPr>
          <w:rStyle w:val="CommentReference"/>
        </w:rPr>
        <w:commentReference w:id="8"/>
      </w:r>
      <w:r w:rsidR="004E6FC4">
        <w:rPr>
          <w:rFonts w:ascii="Calibri" w:eastAsia="Calibri" w:hAnsi="Calibri"/>
          <w:kern w:val="0"/>
          <w:sz w:val="22"/>
          <w:szCs w:val="22"/>
        </w:rPr>
        <w:t xml:space="preserve">). </w:t>
      </w:r>
      <w:r w:rsidRPr="0061203D">
        <w:rPr>
          <w:rFonts w:ascii="Calibri" w:eastAsia="Calibri" w:hAnsi="Calibri"/>
          <w:kern w:val="0"/>
          <w:sz w:val="22"/>
          <w:szCs w:val="22"/>
        </w:rPr>
        <w:t xml:space="preserve"> </w:t>
      </w:r>
    </w:p>
    <w:p w:rsidR="0061203D" w:rsidRPr="0061203D" w:rsidRDefault="0061203D" w:rsidP="0061203D">
      <w:pPr>
        <w:widowControl/>
        <w:overflowPunct/>
        <w:autoSpaceDE/>
        <w:autoSpaceDN/>
        <w:adjustRightInd/>
        <w:spacing w:after="200" w:line="480" w:lineRule="auto"/>
        <w:ind w:left="360"/>
        <w:rPr>
          <w:rFonts w:ascii="Calibri" w:eastAsia="Calibri" w:hAnsi="Calibri"/>
          <w:kern w:val="0"/>
          <w:sz w:val="22"/>
          <w:szCs w:val="22"/>
        </w:rPr>
      </w:pPr>
      <w:r w:rsidRPr="0061203D">
        <w:rPr>
          <w:rFonts w:ascii="Calibri" w:eastAsia="Calibri" w:hAnsi="Calibri"/>
          <w:kern w:val="0"/>
          <w:sz w:val="22"/>
          <w:szCs w:val="22"/>
        </w:rPr>
        <w:t xml:space="preserve">2. Mr. </w:t>
      </w:r>
      <w:proofErr w:type="spellStart"/>
      <w:r w:rsidRPr="0061203D">
        <w:rPr>
          <w:rFonts w:ascii="Calibri" w:eastAsia="Calibri" w:hAnsi="Calibri"/>
          <w:kern w:val="0"/>
          <w:sz w:val="22"/>
          <w:szCs w:val="22"/>
        </w:rPr>
        <w:t>Nightwolf</w:t>
      </w:r>
      <w:proofErr w:type="spellEnd"/>
      <w:r w:rsidRPr="0061203D">
        <w:rPr>
          <w:rFonts w:ascii="Calibri" w:eastAsia="Calibri" w:hAnsi="Calibri"/>
          <w:kern w:val="0"/>
          <w:sz w:val="22"/>
          <w:szCs w:val="22"/>
        </w:rPr>
        <w:t xml:space="preserve"> shortness of breath and dyspnea can be associated with normal signs of aging due to decreased respiratory muscle strength. His thickened coronary arteries can also be caused by aging, which in turn increase the blood pressure so that could also be considered a normal sign of aging (Smith, C.M. &amp; </w:t>
      </w:r>
      <w:commentRangeStart w:id="9"/>
      <w:r w:rsidRPr="0061203D">
        <w:rPr>
          <w:rFonts w:ascii="Calibri" w:eastAsia="Calibri" w:hAnsi="Calibri"/>
          <w:kern w:val="0"/>
          <w:sz w:val="22"/>
          <w:szCs w:val="22"/>
        </w:rPr>
        <w:t>Cotter, V.T</w:t>
      </w:r>
      <w:commentRangeEnd w:id="9"/>
      <w:r w:rsidR="00551E02">
        <w:rPr>
          <w:rStyle w:val="CommentReference"/>
        </w:rPr>
        <w:commentReference w:id="9"/>
      </w:r>
      <w:proofErr w:type="gramStart"/>
      <w:r w:rsidRPr="0061203D">
        <w:rPr>
          <w:rFonts w:ascii="Calibri" w:eastAsia="Calibri" w:hAnsi="Calibri"/>
          <w:kern w:val="0"/>
          <w:sz w:val="22"/>
          <w:szCs w:val="22"/>
        </w:rPr>
        <w:t>. ,</w:t>
      </w:r>
      <w:proofErr w:type="gramEnd"/>
      <w:r w:rsidRPr="0061203D">
        <w:rPr>
          <w:rFonts w:ascii="Calibri" w:eastAsia="Calibri" w:hAnsi="Calibri"/>
          <w:kern w:val="0"/>
          <w:sz w:val="22"/>
          <w:szCs w:val="22"/>
        </w:rPr>
        <w:t xml:space="preserve"> 2008). </w:t>
      </w:r>
    </w:p>
    <w:p w:rsidR="0061203D" w:rsidRPr="0061203D" w:rsidRDefault="0061203D" w:rsidP="0061203D">
      <w:pPr>
        <w:widowControl/>
        <w:overflowPunct/>
        <w:autoSpaceDE/>
        <w:autoSpaceDN/>
        <w:adjustRightInd/>
        <w:spacing w:after="200" w:line="480" w:lineRule="auto"/>
        <w:ind w:left="360"/>
        <w:rPr>
          <w:rFonts w:ascii="Calibri" w:eastAsia="Calibri" w:hAnsi="Calibri"/>
          <w:kern w:val="0"/>
          <w:sz w:val="22"/>
          <w:szCs w:val="22"/>
        </w:rPr>
      </w:pPr>
      <w:r w:rsidRPr="0061203D">
        <w:rPr>
          <w:rFonts w:ascii="Calibri" w:eastAsia="Calibri" w:hAnsi="Calibri"/>
          <w:kern w:val="0"/>
          <w:sz w:val="22"/>
          <w:szCs w:val="22"/>
        </w:rPr>
        <w:t xml:space="preserve">3.  The nurse should assess breath and lung sounds. Also look for equal expansion of the lungs and makes that there is no trauma to the rib cage.  She also should assess if there is a cough, if there is maybe get a culture from it and question </w:t>
      </w:r>
      <w:commentRangeStart w:id="10"/>
      <w:r w:rsidRPr="0061203D">
        <w:rPr>
          <w:rFonts w:ascii="Calibri" w:eastAsia="Calibri" w:hAnsi="Calibri"/>
          <w:kern w:val="0"/>
          <w:sz w:val="22"/>
          <w:szCs w:val="22"/>
        </w:rPr>
        <w:t>the need to suction</w:t>
      </w:r>
      <w:commentRangeEnd w:id="10"/>
      <w:r w:rsidR="008230DD">
        <w:rPr>
          <w:rStyle w:val="CommentReference"/>
        </w:rPr>
        <w:commentReference w:id="10"/>
      </w:r>
      <w:r w:rsidRPr="0061203D">
        <w:rPr>
          <w:rFonts w:ascii="Calibri" w:eastAsia="Calibri" w:hAnsi="Calibri"/>
          <w:kern w:val="0"/>
          <w:sz w:val="22"/>
          <w:szCs w:val="22"/>
        </w:rPr>
        <w:t xml:space="preserve">. She should also assess the rate, rhythm, and quality of the respirations. She should also assess the heart to detect any murmurs or S3 or S4 clicks (Smith, C.M. </w:t>
      </w:r>
      <w:commentRangeStart w:id="11"/>
      <w:r w:rsidRPr="0061203D">
        <w:rPr>
          <w:rFonts w:ascii="Calibri" w:eastAsia="Calibri" w:hAnsi="Calibri"/>
          <w:kern w:val="0"/>
          <w:sz w:val="22"/>
          <w:szCs w:val="22"/>
        </w:rPr>
        <w:t xml:space="preserve">&amp; Cotter, V.T., </w:t>
      </w:r>
      <w:commentRangeEnd w:id="11"/>
      <w:r w:rsidR="00551E02">
        <w:rPr>
          <w:rStyle w:val="CommentReference"/>
        </w:rPr>
        <w:commentReference w:id="11"/>
      </w:r>
      <w:r w:rsidRPr="0061203D">
        <w:rPr>
          <w:rFonts w:ascii="Calibri" w:eastAsia="Calibri" w:hAnsi="Calibri"/>
          <w:kern w:val="0"/>
          <w:sz w:val="22"/>
          <w:szCs w:val="22"/>
        </w:rPr>
        <w:t xml:space="preserve">2008). </w:t>
      </w:r>
    </w:p>
    <w:p w:rsidR="0061203D" w:rsidRDefault="0061203D" w:rsidP="0061203D">
      <w:pPr>
        <w:widowControl/>
        <w:overflowPunct/>
        <w:autoSpaceDE/>
        <w:autoSpaceDN/>
        <w:adjustRightInd/>
        <w:spacing w:after="200" w:line="480" w:lineRule="auto"/>
        <w:ind w:left="360"/>
        <w:rPr>
          <w:rFonts w:ascii="Calibri" w:eastAsia="Calibri" w:hAnsi="Calibri"/>
          <w:kern w:val="0"/>
          <w:sz w:val="22"/>
          <w:szCs w:val="22"/>
        </w:rPr>
      </w:pPr>
      <w:r w:rsidRPr="0061203D">
        <w:rPr>
          <w:rFonts w:ascii="Calibri" w:eastAsia="Calibri" w:hAnsi="Calibri"/>
          <w:kern w:val="0"/>
          <w:sz w:val="22"/>
          <w:szCs w:val="22"/>
        </w:rPr>
        <w:t xml:space="preserve">4. </w:t>
      </w:r>
      <w:r w:rsidR="00964C36">
        <w:rPr>
          <w:rFonts w:ascii="Calibri" w:eastAsia="Calibri" w:hAnsi="Calibri"/>
          <w:kern w:val="0"/>
          <w:sz w:val="22"/>
          <w:szCs w:val="22"/>
        </w:rPr>
        <w:t xml:space="preserve">Mr. </w:t>
      </w:r>
      <w:proofErr w:type="spellStart"/>
      <w:r w:rsidR="00964C36">
        <w:rPr>
          <w:rFonts w:ascii="Calibri" w:eastAsia="Calibri" w:hAnsi="Calibri"/>
          <w:kern w:val="0"/>
          <w:sz w:val="22"/>
          <w:szCs w:val="22"/>
        </w:rPr>
        <w:t>Nightwolf</w:t>
      </w:r>
      <w:proofErr w:type="spellEnd"/>
      <w:r w:rsidR="00964C36">
        <w:rPr>
          <w:rFonts w:ascii="Calibri" w:eastAsia="Calibri" w:hAnsi="Calibri"/>
          <w:kern w:val="0"/>
          <w:sz w:val="22"/>
          <w:szCs w:val="22"/>
        </w:rPr>
        <w:t xml:space="preserve"> is at a greater risk for having a cardiovascular for multiple reasons. Being </w:t>
      </w:r>
      <w:commentRangeStart w:id="12"/>
      <w:r w:rsidR="00964C36">
        <w:rPr>
          <w:rFonts w:ascii="Calibri" w:eastAsia="Calibri" w:hAnsi="Calibri"/>
          <w:kern w:val="0"/>
          <w:sz w:val="22"/>
          <w:szCs w:val="22"/>
        </w:rPr>
        <w:t>male</w:t>
      </w:r>
      <w:commentRangeEnd w:id="12"/>
      <w:r w:rsidR="008230DD">
        <w:rPr>
          <w:rStyle w:val="CommentReference"/>
        </w:rPr>
        <w:commentReference w:id="12"/>
      </w:r>
      <w:r w:rsidR="00964C36">
        <w:rPr>
          <w:rFonts w:ascii="Calibri" w:eastAsia="Calibri" w:hAnsi="Calibri"/>
          <w:kern w:val="0"/>
          <w:sz w:val="22"/>
          <w:szCs w:val="22"/>
        </w:rPr>
        <w:t xml:space="preserve"> and of older age automatically puts him at a greater risk. He also has had a history of </w:t>
      </w:r>
      <w:r w:rsidR="00964C36">
        <w:rPr>
          <w:rFonts w:ascii="Calibri" w:eastAsia="Calibri" w:hAnsi="Calibri"/>
          <w:kern w:val="0"/>
          <w:sz w:val="22"/>
          <w:szCs w:val="22"/>
        </w:rPr>
        <w:lastRenderedPageBreak/>
        <w:t xml:space="preserve">angina, has heightened cholesterol and he smokes which again increases his chances of having a myocardial infarction or stroke (American Heart Association, 2012). </w:t>
      </w:r>
    </w:p>
    <w:p w:rsidR="008230DD" w:rsidRPr="008230DD" w:rsidRDefault="008230DD" w:rsidP="008230DD">
      <w:pPr>
        <w:widowControl/>
        <w:overflowPunct/>
        <w:rPr>
          <w:rFonts w:ascii="ITCGaramondStd-Bk" w:hAnsi="ITCGaramondStd-Bk" w:cs="ITCGaramondStd-Bk"/>
          <w:color w:val="FF0000"/>
          <w:kern w:val="0"/>
        </w:rPr>
      </w:pPr>
      <w:r>
        <w:rPr>
          <w:rFonts w:ascii="Calibri" w:eastAsia="Calibri" w:hAnsi="Calibri"/>
          <w:kern w:val="0"/>
          <w:sz w:val="22"/>
          <w:szCs w:val="22"/>
        </w:rPr>
        <w:t xml:space="preserve"> </w:t>
      </w:r>
      <w:r w:rsidRPr="008230DD">
        <w:rPr>
          <w:rFonts w:ascii="ITCGaramondStd-Bk" w:hAnsi="ITCGaramondStd-Bk" w:cs="ITCGaramondStd-Bk"/>
          <w:color w:val="FF0000"/>
          <w:kern w:val="0"/>
        </w:rPr>
        <w:t xml:space="preserve">The following statistics are taken directly from the </w:t>
      </w:r>
      <w:r w:rsidRPr="008230DD">
        <w:rPr>
          <w:rFonts w:ascii="ITCGaramondStd-Bk" w:hAnsi="ITCGaramondStd-Bk" w:cs="ITCGaramondStd-Bk"/>
          <w:b/>
          <w:color w:val="FF0000"/>
          <w:kern w:val="0"/>
        </w:rPr>
        <w:t>American Indians/Alaska Natives</w:t>
      </w:r>
      <w:r w:rsidRPr="008230DD">
        <w:rPr>
          <w:rFonts w:ascii="ITCGaramondStd-Bk" w:hAnsi="ITCGaramondStd-Bk" w:cs="ITCGaramondStd-Bk"/>
          <w:color w:val="FF0000"/>
          <w:kern w:val="0"/>
        </w:rPr>
        <w:t xml:space="preserve"> and Cardiovascular Diseases—Statistics (2010 update): Among American Indian men ages 45–74, the incidence of CVD ranges from 15 to 28 per 1,000 </w:t>
      </w:r>
      <w:proofErr w:type="gramStart"/>
      <w:r w:rsidRPr="008230DD">
        <w:rPr>
          <w:rFonts w:ascii="ITCGaramondStd-Bk" w:hAnsi="ITCGaramondStd-Bk" w:cs="ITCGaramondStd-Bk"/>
          <w:color w:val="FF0000"/>
          <w:kern w:val="0"/>
        </w:rPr>
        <w:t>population</w:t>
      </w:r>
      <w:proofErr w:type="gramEnd"/>
      <w:r w:rsidRPr="008230DD">
        <w:rPr>
          <w:rFonts w:ascii="ITCGaramondStd-Bk" w:hAnsi="ITCGaramondStd-Bk" w:cs="ITCGaramondStd-Bk"/>
          <w:color w:val="FF0000"/>
          <w:kern w:val="0"/>
        </w:rPr>
        <w:t>. Among women, it ranges from 9 to 15 per 1,000.</w:t>
      </w:r>
    </w:p>
    <w:p w:rsidR="008230DD" w:rsidRPr="008230DD" w:rsidRDefault="008230DD" w:rsidP="008230DD">
      <w:pPr>
        <w:widowControl/>
        <w:overflowPunct/>
        <w:rPr>
          <w:rFonts w:ascii="ITCGaramondStd-Bk" w:hAnsi="ITCGaramondStd-Bk" w:cs="ITCGaramondStd-Bk"/>
          <w:color w:val="FF0000"/>
          <w:kern w:val="0"/>
        </w:rPr>
      </w:pPr>
      <w:r w:rsidRPr="008230DD">
        <w:rPr>
          <w:rFonts w:ascii="ITCGaramondStd-Bk" w:hAnsi="ITCGaramondStd-Bk" w:cs="ITCGaramondStd-Bk"/>
          <w:color w:val="FF0000"/>
          <w:kern w:val="0"/>
        </w:rPr>
        <w:t>• Use of any tobacco product in 2006 was 42.3% for non-Hispanic American Indians and Alaska Natives age 12 and older. • American Indians (67.5%) and Blacks (66.2%) were more likely to report not</w:t>
      </w:r>
    </w:p>
    <w:p w:rsidR="008230DD" w:rsidRPr="008230DD" w:rsidRDefault="008230DD" w:rsidP="008230DD">
      <w:pPr>
        <w:widowControl/>
        <w:overflowPunct/>
        <w:rPr>
          <w:rFonts w:ascii="ITCGaramondStd-Bk" w:hAnsi="ITCGaramondStd-Bk" w:cs="ITCGaramondStd-Bk"/>
          <w:color w:val="FF0000"/>
          <w:kern w:val="0"/>
        </w:rPr>
      </w:pPr>
      <w:proofErr w:type="gramStart"/>
      <w:r w:rsidRPr="008230DD">
        <w:rPr>
          <w:rFonts w:ascii="ITCGaramondStd-Bk" w:hAnsi="ITCGaramondStd-Bk" w:cs="ITCGaramondStd-Bk"/>
          <w:color w:val="FF0000"/>
          <w:kern w:val="0"/>
        </w:rPr>
        <w:t>engaging</w:t>
      </w:r>
      <w:proofErr w:type="gramEnd"/>
      <w:r w:rsidRPr="008230DD">
        <w:rPr>
          <w:rFonts w:ascii="ITCGaramondStd-Bk" w:hAnsi="ITCGaramondStd-Bk" w:cs="ITCGaramondStd-Bk"/>
          <w:color w:val="FF0000"/>
          <w:kern w:val="0"/>
        </w:rPr>
        <w:t xml:space="preserve"> in vigorous activity than white respondents (57.2%). • Among American Indians/Alaska Natives age 18 and older, 69.6% are overweight or obese (42.1% are obese). • The CDC analyzed data from 1994 to 2004 collected by the Indian Health Service (IHS), which indicated that the age-adjusted prevalence per 1,000 population of diabetes mellitus increased 101.2% among American Indian/Alaska Native adults of age 35 and older (from 8.5%–17.1%).</w:t>
      </w:r>
    </w:p>
    <w:p w:rsidR="008230DD" w:rsidRPr="008230DD" w:rsidRDefault="008230DD" w:rsidP="008230DD">
      <w:pPr>
        <w:widowControl/>
        <w:overflowPunct/>
        <w:rPr>
          <w:rFonts w:ascii="Calibri" w:eastAsia="Calibri" w:hAnsi="Calibri"/>
          <w:color w:val="FF0000"/>
          <w:kern w:val="0"/>
          <w:sz w:val="22"/>
          <w:szCs w:val="22"/>
        </w:rPr>
      </w:pPr>
    </w:p>
    <w:p w:rsidR="00313B3C" w:rsidRDefault="0061203D" w:rsidP="0061203D">
      <w:pPr>
        <w:widowControl/>
        <w:overflowPunct/>
        <w:autoSpaceDE/>
        <w:autoSpaceDN/>
        <w:adjustRightInd/>
        <w:spacing w:after="200" w:line="480" w:lineRule="auto"/>
        <w:ind w:left="360"/>
        <w:rPr>
          <w:rFonts w:ascii="Calibri" w:eastAsia="Calibri" w:hAnsi="Calibri"/>
          <w:kern w:val="0"/>
          <w:sz w:val="22"/>
          <w:szCs w:val="22"/>
        </w:rPr>
      </w:pPr>
      <w:r>
        <w:rPr>
          <w:rFonts w:ascii="Calibri" w:eastAsia="Calibri" w:hAnsi="Calibri"/>
          <w:kern w:val="0"/>
          <w:sz w:val="22"/>
          <w:szCs w:val="22"/>
        </w:rPr>
        <w:t xml:space="preserve">5. First Mr. </w:t>
      </w:r>
      <w:proofErr w:type="spellStart"/>
      <w:r>
        <w:rPr>
          <w:rFonts w:ascii="Calibri" w:eastAsia="Calibri" w:hAnsi="Calibri"/>
          <w:kern w:val="0"/>
          <w:sz w:val="22"/>
          <w:szCs w:val="22"/>
        </w:rPr>
        <w:t>Nightwolf</w:t>
      </w:r>
      <w:proofErr w:type="spellEnd"/>
      <w:r>
        <w:rPr>
          <w:rFonts w:ascii="Calibri" w:eastAsia="Calibri" w:hAnsi="Calibri"/>
          <w:kern w:val="0"/>
          <w:sz w:val="22"/>
          <w:szCs w:val="22"/>
        </w:rPr>
        <w:t xml:space="preserve"> needs to stop eating frozen dinners and canned meals or at least eat then less because they are loaded with salt and fat. If he still wants to eat them because they are convenient, he should drain the liquid out of the can to reduce the sodium intake. He should also use herbs instead of salt when he wants to add some flavor to his meal. </w:t>
      </w:r>
      <w:r w:rsidR="00313B3C">
        <w:rPr>
          <w:rFonts w:ascii="Calibri" w:eastAsia="Calibri" w:hAnsi="Calibri"/>
          <w:kern w:val="0"/>
          <w:sz w:val="22"/>
          <w:szCs w:val="22"/>
        </w:rPr>
        <w:t xml:space="preserve">There are also unsalted canned foods that he could purchase instead of the regular canned food. Mr. </w:t>
      </w:r>
      <w:proofErr w:type="spellStart"/>
      <w:r w:rsidR="00313B3C">
        <w:rPr>
          <w:rFonts w:ascii="Calibri" w:eastAsia="Calibri" w:hAnsi="Calibri"/>
          <w:kern w:val="0"/>
          <w:sz w:val="22"/>
          <w:szCs w:val="22"/>
        </w:rPr>
        <w:t>Nightwolf</w:t>
      </w:r>
      <w:proofErr w:type="spellEnd"/>
      <w:r w:rsidR="00313B3C">
        <w:rPr>
          <w:rFonts w:ascii="Calibri" w:eastAsia="Calibri" w:hAnsi="Calibri"/>
          <w:kern w:val="0"/>
          <w:sz w:val="22"/>
          <w:szCs w:val="22"/>
        </w:rPr>
        <w:t xml:space="preserve"> should also try to avoid eating processed meat, even if they are labeled as reduced sodium because they still usually contain a lot of fat. And when he is eating meat, he should trim off any visible fat and remove the skin if he is eating poultry before eating (American Heart Association, 2012). </w:t>
      </w:r>
    </w:p>
    <w:p w:rsidR="0061203D" w:rsidRDefault="00313B3C" w:rsidP="0061203D">
      <w:pPr>
        <w:widowControl/>
        <w:overflowPunct/>
        <w:autoSpaceDE/>
        <w:autoSpaceDN/>
        <w:adjustRightInd/>
        <w:spacing w:after="200" w:line="480" w:lineRule="auto"/>
        <w:ind w:left="360"/>
        <w:rPr>
          <w:rFonts w:ascii="Calibri" w:eastAsia="Calibri" w:hAnsi="Calibri"/>
          <w:kern w:val="0"/>
          <w:sz w:val="22"/>
          <w:szCs w:val="22"/>
        </w:rPr>
      </w:pPr>
      <w:r>
        <w:rPr>
          <w:rFonts w:ascii="Calibri" w:eastAsia="Calibri" w:hAnsi="Calibri"/>
          <w:kern w:val="0"/>
          <w:sz w:val="22"/>
          <w:szCs w:val="22"/>
        </w:rPr>
        <w:t xml:space="preserve">6. </w:t>
      </w:r>
      <w:r w:rsidR="008D0CE6">
        <w:rPr>
          <w:rFonts w:ascii="Calibri" w:eastAsia="Calibri" w:hAnsi="Calibri"/>
          <w:kern w:val="0"/>
          <w:sz w:val="22"/>
          <w:szCs w:val="22"/>
        </w:rPr>
        <w:t xml:space="preserve">It is recommended that you get 30 minutes of exercise daily. However, since Mr. </w:t>
      </w:r>
      <w:proofErr w:type="spellStart"/>
      <w:r w:rsidR="008D0CE6">
        <w:rPr>
          <w:rFonts w:ascii="Calibri" w:eastAsia="Calibri" w:hAnsi="Calibri"/>
          <w:kern w:val="0"/>
          <w:sz w:val="22"/>
          <w:szCs w:val="22"/>
        </w:rPr>
        <w:t>Nightwolf</w:t>
      </w:r>
      <w:proofErr w:type="spellEnd"/>
      <w:r w:rsidR="008D0CE6">
        <w:rPr>
          <w:rFonts w:ascii="Calibri" w:eastAsia="Calibri" w:hAnsi="Calibri"/>
          <w:kern w:val="0"/>
          <w:sz w:val="22"/>
          <w:szCs w:val="22"/>
        </w:rPr>
        <w:t xml:space="preserve"> become easily fatigued he should be cautious. Steve might suggest that if at any time during his exercise if he becomes fatigued or lethargic, experiences shortness of breath or any chest pain that he should stop exercising. He should also discontinue his exercise routine for a couple of days if he has a fever and resume once it returns to normal. Mr. </w:t>
      </w:r>
      <w:proofErr w:type="spellStart"/>
      <w:r w:rsidR="008D0CE6">
        <w:rPr>
          <w:rFonts w:ascii="Calibri" w:eastAsia="Calibri" w:hAnsi="Calibri"/>
          <w:kern w:val="0"/>
          <w:sz w:val="22"/>
          <w:szCs w:val="22"/>
        </w:rPr>
        <w:t>Nightwolf</w:t>
      </w:r>
      <w:proofErr w:type="spellEnd"/>
      <w:r w:rsidR="008D0CE6">
        <w:rPr>
          <w:rFonts w:ascii="Calibri" w:eastAsia="Calibri" w:hAnsi="Calibri"/>
          <w:kern w:val="0"/>
          <w:sz w:val="22"/>
          <w:szCs w:val="22"/>
        </w:rPr>
        <w:t xml:space="preserve"> should also stop exercising if he becomes light headed or has an excessively rapid heartbeat. If he experiences any weight gain he needs to notify his physician (MedicineNet.com, 2012). </w:t>
      </w:r>
    </w:p>
    <w:p w:rsidR="008230DD" w:rsidRPr="008230DD" w:rsidRDefault="008230DD" w:rsidP="008230DD">
      <w:pPr>
        <w:widowControl/>
        <w:overflowPunct/>
        <w:rPr>
          <w:rFonts w:ascii="ITCGaramondStd-Bk" w:hAnsi="ITCGaramondStd-Bk" w:cs="ITCGaramondStd-Bk"/>
          <w:color w:val="FF0000"/>
          <w:kern w:val="0"/>
        </w:rPr>
      </w:pPr>
      <w:r>
        <w:rPr>
          <w:rFonts w:ascii="Calibri" w:eastAsia="Calibri" w:hAnsi="Calibri"/>
          <w:kern w:val="0"/>
          <w:sz w:val="22"/>
          <w:szCs w:val="22"/>
        </w:rPr>
        <w:lastRenderedPageBreak/>
        <w:t xml:space="preserve">  </w:t>
      </w:r>
      <w:r w:rsidRPr="008230DD">
        <w:rPr>
          <w:rFonts w:ascii="Calibri" w:eastAsia="Calibri" w:hAnsi="Calibri"/>
          <w:b/>
          <w:color w:val="FF0000"/>
          <w:kern w:val="0"/>
          <w:sz w:val="22"/>
          <w:szCs w:val="22"/>
        </w:rPr>
        <w:t xml:space="preserve">Here are a few more </w:t>
      </w:r>
      <w:proofErr w:type="gramStart"/>
      <w:r w:rsidRPr="008230DD">
        <w:rPr>
          <w:rFonts w:ascii="Calibri" w:eastAsia="Calibri" w:hAnsi="Calibri"/>
          <w:b/>
          <w:color w:val="FF0000"/>
          <w:kern w:val="0"/>
          <w:sz w:val="22"/>
          <w:szCs w:val="22"/>
        </w:rPr>
        <w:t>activities</w:t>
      </w:r>
      <w:r>
        <w:rPr>
          <w:rFonts w:ascii="Calibri" w:eastAsia="Calibri" w:hAnsi="Calibri"/>
          <w:color w:val="FF0000"/>
          <w:kern w:val="0"/>
          <w:sz w:val="22"/>
          <w:szCs w:val="22"/>
        </w:rPr>
        <w:t xml:space="preserve">  </w:t>
      </w:r>
      <w:r w:rsidRPr="008230DD">
        <w:rPr>
          <w:rFonts w:ascii="ITCGaramondStd-Bk" w:hAnsi="ITCGaramondStd-Bk" w:cs="ITCGaramondStd-Bk"/>
          <w:color w:val="FF0000"/>
          <w:kern w:val="0"/>
        </w:rPr>
        <w:t>First</w:t>
      </w:r>
      <w:proofErr w:type="gramEnd"/>
      <w:r w:rsidRPr="008230DD">
        <w:rPr>
          <w:rFonts w:ascii="ITCGaramondStd-Bk" w:hAnsi="ITCGaramondStd-Bk" w:cs="ITCGaramondStd-Bk"/>
          <w:color w:val="FF0000"/>
          <w:kern w:val="0"/>
        </w:rPr>
        <w:t xml:space="preserve">, Mr. </w:t>
      </w:r>
      <w:proofErr w:type="spellStart"/>
      <w:r w:rsidRPr="008230DD">
        <w:rPr>
          <w:rFonts w:ascii="ITCGaramondStd-Bk" w:hAnsi="ITCGaramondStd-Bk" w:cs="ITCGaramondStd-Bk"/>
          <w:color w:val="FF0000"/>
          <w:kern w:val="0"/>
        </w:rPr>
        <w:t>Nightwolf</w:t>
      </w:r>
      <w:proofErr w:type="spellEnd"/>
      <w:r w:rsidRPr="008230DD">
        <w:rPr>
          <w:rFonts w:ascii="ITCGaramondStd-Bk" w:hAnsi="ITCGaramondStd-Bk" w:cs="ITCGaramondStd-Bk"/>
          <w:color w:val="FF0000"/>
          <w:kern w:val="0"/>
        </w:rPr>
        <w:t xml:space="preserve"> should discuss an exercise plan with his primary care provider.   If permitted, Mr. </w:t>
      </w:r>
      <w:proofErr w:type="spellStart"/>
      <w:r w:rsidRPr="008230DD">
        <w:rPr>
          <w:rFonts w:ascii="ITCGaramondStd-Bk" w:hAnsi="ITCGaramondStd-Bk" w:cs="ITCGaramondStd-Bk"/>
          <w:color w:val="FF0000"/>
          <w:kern w:val="0"/>
        </w:rPr>
        <w:t>Nightwolf</w:t>
      </w:r>
      <w:proofErr w:type="spellEnd"/>
      <w:r w:rsidRPr="008230DD">
        <w:rPr>
          <w:rFonts w:ascii="ITCGaramondStd-Bk" w:hAnsi="ITCGaramondStd-Bk" w:cs="ITCGaramondStd-Bk"/>
          <w:color w:val="FF0000"/>
          <w:kern w:val="0"/>
        </w:rPr>
        <w:t xml:space="preserve"> could • work in the garden or mow the grass • rake leaves, prune, dig, and pick up trash • go out for a short walk before breakfast, after dinner or both. Start with</w:t>
      </w:r>
    </w:p>
    <w:p w:rsidR="008230DD" w:rsidRPr="008230DD" w:rsidRDefault="008230DD" w:rsidP="008230DD">
      <w:pPr>
        <w:widowControl/>
        <w:overflowPunct/>
        <w:rPr>
          <w:rFonts w:ascii="ITCGaramondStd-Bk" w:hAnsi="ITCGaramondStd-Bk" w:cs="ITCGaramondStd-Bk"/>
          <w:color w:val="FF0000"/>
          <w:kern w:val="0"/>
        </w:rPr>
      </w:pPr>
      <w:r w:rsidRPr="008230DD">
        <w:rPr>
          <w:rFonts w:ascii="ITCGaramondStd-Bk" w:hAnsi="ITCGaramondStd-Bk" w:cs="ITCGaramondStd-Bk"/>
          <w:color w:val="FF0000"/>
          <w:kern w:val="0"/>
        </w:rPr>
        <w:t>5–10 minutes and work up to 30 minutes • when walking, pick up the pace from leisurely to brisk. Choose a hilly route. When watching TV, sit up instead of lying on the sofa. Throw away the video remote control</w:t>
      </w:r>
    </w:p>
    <w:p w:rsidR="008230DD" w:rsidRPr="008230DD" w:rsidRDefault="008230DD" w:rsidP="008230DD">
      <w:pPr>
        <w:widowControl/>
        <w:overflowPunct/>
        <w:rPr>
          <w:rFonts w:ascii="ITCGaramondStd-Bk" w:hAnsi="ITCGaramondStd-Bk" w:cs="ITCGaramondStd-Bk"/>
          <w:color w:val="FF0000"/>
          <w:kern w:val="0"/>
        </w:rPr>
      </w:pPr>
      <w:r w:rsidRPr="008230DD">
        <w:rPr>
          <w:rFonts w:ascii="ITCGaramondStd-Bk" w:hAnsi="ITCGaramondStd-Bk" w:cs="ITCGaramondStd-Bk"/>
          <w:color w:val="FF0000"/>
          <w:kern w:val="0"/>
        </w:rPr>
        <w:t>• stand up while talking on the telephone • walk the dog • park farther away while shopping and walk the extra distance; wear walking shoes and walk lap or two around the store • stretch to reach items in high places and squat or bend to look at items at floor level</w:t>
      </w:r>
    </w:p>
    <w:p w:rsidR="008230DD" w:rsidRPr="008230DD" w:rsidRDefault="008230DD" w:rsidP="008230DD">
      <w:pPr>
        <w:widowControl/>
        <w:overflowPunct/>
        <w:rPr>
          <w:rFonts w:ascii="Calibri" w:eastAsia="Calibri" w:hAnsi="Calibri"/>
          <w:color w:val="FF0000"/>
          <w:kern w:val="0"/>
          <w:sz w:val="22"/>
          <w:szCs w:val="22"/>
        </w:rPr>
      </w:pPr>
    </w:p>
    <w:p w:rsidR="008D0CE6" w:rsidRDefault="008D0CE6" w:rsidP="0061203D">
      <w:pPr>
        <w:widowControl/>
        <w:overflowPunct/>
        <w:autoSpaceDE/>
        <w:autoSpaceDN/>
        <w:adjustRightInd/>
        <w:spacing w:after="200" w:line="480" w:lineRule="auto"/>
        <w:ind w:left="360"/>
        <w:rPr>
          <w:rFonts w:ascii="Calibri" w:eastAsia="Calibri" w:hAnsi="Calibri"/>
          <w:kern w:val="0"/>
          <w:sz w:val="22"/>
          <w:szCs w:val="22"/>
        </w:rPr>
      </w:pPr>
      <w:r>
        <w:rPr>
          <w:rFonts w:ascii="Calibri" w:eastAsia="Calibri" w:hAnsi="Calibri"/>
          <w:kern w:val="0"/>
          <w:sz w:val="22"/>
          <w:szCs w:val="22"/>
        </w:rPr>
        <w:t xml:space="preserve">7. Mr. </w:t>
      </w:r>
      <w:proofErr w:type="spellStart"/>
      <w:r>
        <w:rPr>
          <w:rFonts w:ascii="Calibri" w:eastAsia="Calibri" w:hAnsi="Calibri"/>
          <w:kern w:val="0"/>
          <w:sz w:val="22"/>
          <w:szCs w:val="22"/>
        </w:rPr>
        <w:t>Nightwolf’s</w:t>
      </w:r>
      <w:proofErr w:type="spellEnd"/>
      <w:r>
        <w:rPr>
          <w:rFonts w:ascii="Calibri" w:eastAsia="Calibri" w:hAnsi="Calibri"/>
          <w:kern w:val="0"/>
          <w:sz w:val="22"/>
          <w:szCs w:val="22"/>
        </w:rPr>
        <w:t xml:space="preserve"> cholesterol has greatly improved. His triglycerides have been reduced to almost half of what they were, which means that Mr. </w:t>
      </w:r>
      <w:proofErr w:type="spellStart"/>
      <w:r>
        <w:rPr>
          <w:rFonts w:ascii="Calibri" w:eastAsia="Calibri" w:hAnsi="Calibri"/>
          <w:kern w:val="0"/>
          <w:sz w:val="22"/>
          <w:szCs w:val="22"/>
        </w:rPr>
        <w:t>Nightwolf</w:t>
      </w:r>
      <w:proofErr w:type="spellEnd"/>
      <w:r>
        <w:rPr>
          <w:rFonts w:ascii="Calibri" w:eastAsia="Calibri" w:hAnsi="Calibri"/>
          <w:kern w:val="0"/>
          <w:sz w:val="22"/>
          <w:szCs w:val="22"/>
        </w:rPr>
        <w:t xml:space="preserve"> is telling the truth and that he is actively trying to improve his health. </w:t>
      </w:r>
      <w:r w:rsidR="00964C36">
        <w:rPr>
          <w:rFonts w:ascii="Calibri" w:eastAsia="Calibri" w:hAnsi="Calibri"/>
          <w:kern w:val="0"/>
          <w:sz w:val="22"/>
          <w:szCs w:val="22"/>
        </w:rPr>
        <w:t xml:space="preserve">His glucose and </w:t>
      </w:r>
      <w:proofErr w:type="gramStart"/>
      <w:r w:rsidR="00964C36">
        <w:rPr>
          <w:rFonts w:ascii="Calibri" w:eastAsia="Calibri" w:hAnsi="Calibri"/>
          <w:kern w:val="0"/>
          <w:sz w:val="22"/>
          <w:szCs w:val="22"/>
        </w:rPr>
        <w:t>A1c</w:t>
      </w:r>
      <w:proofErr w:type="gramEnd"/>
      <w:r w:rsidR="00964C36">
        <w:rPr>
          <w:rFonts w:ascii="Calibri" w:eastAsia="Calibri" w:hAnsi="Calibri"/>
          <w:kern w:val="0"/>
          <w:sz w:val="22"/>
          <w:szCs w:val="22"/>
        </w:rPr>
        <w:t xml:space="preserve"> have also gone down some, it is still a little high but it’s much better than what it was. His BUN and </w:t>
      </w:r>
      <w:proofErr w:type="spellStart"/>
      <w:r w:rsidR="00964C36">
        <w:rPr>
          <w:rFonts w:ascii="Calibri" w:eastAsia="Calibri" w:hAnsi="Calibri"/>
          <w:kern w:val="0"/>
          <w:sz w:val="22"/>
          <w:szCs w:val="22"/>
        </w:rPr>
        <w:t>creatinine</w:t>
      </w:r>
      <w:proofErr w:type="spellEnd"/>
      <w:r w:rsidR="00964C36">
        <w:rPr>
          <w:rFonts w:ascii="Calibri" w:eastAsia="Calibri" w:hAnsi="Calibri"/>
          <w:kern w:val="0"/>
          <w:sz w:val="22"/>
          <w:szCs w:val="22"/>
        </w:rPr>
        <w:t xml:space="preserve"> have also reduced which in</w:t>
      </w:r>
      <w:r w:rsidR="004E6FC4">
        <w:rPr>
          <w:rFonts w:ascii="Calibri" w:eastAsia="Calibri" w:hAnsi="Calibri"/>
          <w:kern w:val="0"/>
          <w:sz w:val="22"/>
          <w:szCs w:val="22"/>
        </w:rPr>
        <w:t>dicates improved renal function (</w:t>
      </w:r>
      <w:proofErr w:type="spellStart"/>
      <w:r w:rsidR="004E6FC4">
        <w:rPr>
          <w:rFonts w:ascii="Calibri" w:eastAsia="Calibri" w:hAnsi="Calibri"/>
          <w:kern w:val="0"/>
          <w:sz w:val="22"/>
          <w:szCs w:val="22"/>
        </w:rPr>
        <w:t>McCance</w:t>
      </w:r>
      <w:proofErr w:type="spellEnd"/>
      <w:r w:rsidR="008230DD">
        <w:rPr>
          <w:rFonts w:ascii="Calibri" w:eastAsia="Calibri" w:hAnsi="Calibri"/>
          <w:color w:val="FF0000"/>
          <w:kern w:val="0"/>
          <w:sz w:val="22"/>
          <w:szCs w:val="22"/>
        </w:rPr>
        <w:t>,</w:t>
      </w:r>
      <w:r w:rsidR="004E6FC4">
        <w:rPr>
          <w:rFonts w:ascii="Calibri" w:eastAsia="Calibri" w:hAnsi="Calibri"/>
          <w:kern w:val="0"/>
          <w:sz w:val="22"/>
          <w:szCs w:val="22"/>
        </w:rPr>
        <w:t xml:space="preserve"> &amp;</w:t>
      </w:r>
      <w:r w:rsidR="008230DD">
        <w:rPr>
          <w:rFonts w:ascii="Calibri" w:eastAsia="Calibri" w:hAnsi="Calibri"/>
          <w:kern w:val="0"/>
          <w:sz w:val="22"/>
          <w:szCs w:val="22"/>
        </w:rPr>
        <w:t xml:space="preserve"> </w:t>
      </w:r>
      <w:proofErr w:type="spellStart"/>
      <w:r w:rsidR="004E6FC4">
        <w:rPr>
          <w:rFonts w:ascii="Calibri" w:eastAsia="Calibri" w:hAnsi="Calibri"/>
          <w:kern w:val="0"/>
          <w:sz w:val="22"/>
          <w:szCs w:val="22"/>
        </w:rPr>
        <w:t>Huether</w:t>
      </w:r>
      <w:proofErr w:type="spellEnd"/>
      <w:r w:rsidR="004E6FC4">
        <w:rPr>
          <w:rFonts w:ascii="Calibri" w:eastAsia="Calibri" w:hAnsi="Calibri"/>
          <w:kern w:val="0"/>
          <w:sz w:val="22"/>
          <w:szCs w:val="22"/>
        </w:rPr>
        <w:t xml:space="preserve">, 2010). </w:t>
      </w:r>
      <w:r w:rsidR="00964C36">
        <w:rPr>
          <w:rFonts w:ascii="Calibri" w:eastAsia="Calibri" w:hAnsi="Calibri"/>
          <w:kern w:val="0"/>
          <w:sz w:val="22"/>
          <w:szCs w:val="22"/>
        </w:rPr>
        <w:t xml:space="preserve"> </w:t>
      </w:r>
    </w:p>
    <w:p w:rsidR="004E6FC4" w:rsidRDefault="00964C36" w:rsidP="0061203D">
      <w:pPr>
        <w:widowControl/>
        <w:overflowPunct/>
        <w:autoSpaceDE/>
        <w:autoSpaceDN/>
        <w:adjustRightInd/>
        <w:spacing w:after="200" w:line="480" w:lineRule="auto"/>
        <w:ind w:left="360"/>
        <w:rPr>
          <w:rFonts w:ascii="Calibri" w:eastAsia="Calibri" w:hAnsi="Calibri"/>
          <w:kern w:val="0"/>
          <w:sz w:val="22"/>
          <w:szCs w:val="22"/>
        </w:rPr>
      </w:pPr>
      <w:r>
        <w:rPr>
          <w:rFonts w:ascii="Calibri" w:eastAsia="Calibri" w:hAnsi="Calibri"/>
          <w:kern w:val="0"/>
          <w:sz w:val="22"/>
          <w:szCs w:val="22"/>
        </w:rPr>
        <w:t xml:space="preserve">8. </w:t>
      </w:r>
      <w:proofErr w:type="gramStart"/>
      <w:r w:rsidR="00563F3F">
        <w:rPr>
          <w:rFonts w:ascii="Calibri" w:eastAsia="Calibri" w:hAnsi="Calibri"/>
          <w:kern w:val="0"/>
          <w:sz w:val="22"/>
          <w:szCs w:val="22"/>
        </w:rPr>
        <w:t>Staying</w:t>
      </w:r>
      <w:proofErr w:type="gramEnd"/>
      <w:r w:rsidR="00563F3F">
        <w:rPr>
          <w:rFonts w:ascii="Calibri" w:eastAsia="Calibri" w:hAnsi="Calibri"/>
          <w:kern w:val="0"/>
          <w:sz w:val="22"/>
          <w:szCs w:val="22"/>
        </w:rPr>
        <w:t xml:space="preserve"> active is the first component of life’s simple seven. Basically this just states that you need to exercise for at least thirty minutes of day doing anything that keeps you active. The second step is to control your cholesterol, which is recommended to be kept under two hundred. Which leads right into the third step, eat right. A heart friendly diet should include foods low in saturated fat, cholesterol, sodium, and add sugar. You should also eat foods that are high in whole grain fiber, lean protein, and a variety of colorful fruits and vegetables. The fourth step is maintaining your blood pressure, which should be &lt;120/80. The fifth step is to lose weight, your body mass index (BMI), should be lower than 25. The sixth component of life’s simple seven is to reduce your blood sugar; it should normally be below 100. If it is increased this could cause diabetes and that increases your risk for a cardiac event. The last step in Life’s simple seven is to stop </w:t>
      </w:r>
      <w:proofErr w:type="gramStart"/>
      <w:r w:rsidR="00563F3F">
        <w:rPr>
          <w:rFonts w:ascii="Calibri" w:eastAsia="Calibri" w:hAnsi="Calibri"/>
          <w:kern w:val="0"/>
          <w:sz w:val="22"/>
          <w:szCs w:val="22"/>
        </w:rPr>
        <w:t>smoking,</w:t>
      </w:r>
      <w:proofErr w:type="gramEnd"/>
      <w:r w:rsidR="00563F3F">
        <w:rPr>
          <w:rFonts w:ascii="Calibri" w:eastAsia="Calibri" w:hAnsi="Calibri"/>
          <w:kern w:val="0"/>
          <w:sz w:val="22"/>
          <w:szCs w:val="22"/>
        </w:rPr>
        <w:t xml:space="preserve"> smoking destroys your entire cardiovascular system (American Heart Association, 2012). </w:t>
      </w:r>
    </w:p>
    <w:p w:rsidR="00964C36" w:rsidRDefault="004E6FC4" w:rsidP="004E6FC4">
      <w:pPr>
        <w:widowControl/>
        <w:overflowPunct/>
        <w:autoSpaceDE/>
        <w:autoSpaceDN/>
        <w:adjustRightInd/>
        <w:spacing w:after="200" w:line="480" w:lineRule="auto"/>
        <w:ind w:left="360"/>
        <w:jc w:val="center"/>
        <w:rPr>
          <w:rFonts w:ascii="Calibri" w:eastAsia="Calibri" w:hAnsi="Calibri"/>
          <w:kern w:val="0"/>
          <w:sz w:val="22"/>
          <w:szCs w:val="22"/>
        </w:rPr>
      </w:pPr>
      <w:r>
        <w:rPr>
          <w:rFonts w:ascii="Calibri" w:eastAsia="Calibri" w:hAnsi="Calibri"/>
          <w:kern w:val="0"/>
          <w:sz w:val="22"/>
          <w:szCs w:val="22"/>
        </w:rPr>
        <w:br w:type="page"/>
      </w:r>
      <w:commentRangeStart w:id="13"/>
      <w:r>
        <w:rPr>
          <w:rFonts w:ascii="Calibri" w:eastAsia="Calibri" w:hAnsi="Calibri"/>
          <w:kern w:val="0"/>
          <w:sz w:val="22"/>
          <w:szCs w:val="22"/>
        </w:rPr>
        <w:lastRenderedPageBreak/>
        <w:t>Resources</w:t>
      </w:r>
      <w:commentRangeEnd w:id="13"/>
      <w:r w:rsidR="00BE5F11">
        <w:rPr>
          <w:rStyle w:val="CommentReference"/>
        </w:rPr>
        <w:commentReference w:id="13"/>
      </w:r>
    </w:p>
    <w:p w:rsidR="004E6FC4" w:rsidRDefault="004E6FC4" w:rsidP="004E6FC4">
      <w:pPr>
        <w:spacing w:line="480" w:lineRule="auto"/>
        <w:ind w:left="720" w:hanging="720"/>
        <w:rPr>
          <w:rFonts w:eastAsia="SimSun"/>
          <w:sz w:val="24"/>
          <w:szCs w:val="24"/>
        </w:rPr>
      </w:pPr>
      <w:proofErr w:type="spellStart"/>
      <w:proofErr w:type="gramStart"/>
      <w:r w:rsidRPr="001F6633">
        <w:rPr>
          <w:rFonts w:eastAsia="SimSun"/>
          <w:sz w:val="24"/>
          <w:szCs w:val="24"/>
        </w:rPr>
        <w:t>McCance</w:t>
      </w:r>
      <w:proofErr w:type="spellEnd"/>
      <w:r w:rsidRPr="001F6633">
        <w:rPr>
          <w:rFonts w:eastAsia="SimSun"/>
          <w:sz w:val="24"/>
          <w:szCs w:val="24"/>
        </w:rPr>
        <w:t>, K.L.,</w:t>
      </w:r>
      <w:r w:rsidR="00BE5F11">
        <w:rPr>
          <w:rFonts w:eastAsia="SimSun"/>
          <w:sz w:val="24"/>
          <w:szCs w:val="24"/>
        </w:rPr>
        <w:t xml:space="preserve"> </w:t>
      </w:r>
      <w:r w:rsidR="00BE5F11">
        <w:rPr>
          <w:rFonts w:eastAsia="SimSun"/>
          <w:color w:val="FF0000"/>
          <w:sz w:val="24"/>
          <w:szCs w:val="24"/>
        </w:rPr>
        <w:t>&amp;</w:t>
      </w:r>
      <w:r w:rsidR="00BE5F11">
        <w:rPr>
          <w:rFonts w:eastAsia="SimSun"/>
          <w:sz w:val="24"/>
          <w:szCs w:val="24"/>
        </w:rPr>
        <w:t xml:space="preserve"> </w:t>
      </w:r>
      <w:proofErr w:type="spellStart"/>
      <w:r w:rsidRPr="001F6633">
        <w:rPr>
          <w:rFonts w:eastAsia="SimSun"/>
          <w:sz w:val="24"/>
          <w:szCs w:val="24"/>
        </w:rPr>
        <w:t>Huether</w:t>
      </w:r>
      <w:proofErr w:type="spellEnd"/>
      <w:r w:rsidRPr="001F6633">
        <w:rPr>
          <w:rFonts w:eastAsia="SimSun"/>
          <w:sz w:val="24"/>
          <w:szCs w:val="24"/>
        </w:rPr>
        <w:t>, S.E. (2010).</w:t>
      </w:r>
      <w:proofErr w:type="gramEnd"/>
      <w:r w:rsidRPr="001F6633">
        <w:rPr>
          <w:rFonts w:eastAsia="SimSun"/>
          <w:sz w:val="24"/>
          <w:szCs w:val="24"/>
        </w:rPr>
        <w:t xml:space="preserve"> </w:t>
      </w:r>
      <w:proofErr w:type="spellStart"/>
      <w:r w:rsidRPr="004E6FC4">
        <w:rPr>
          <w:rFonts w:eastAsia="SimSun"/>
          <w:i/>
          <w:sz w:val="24"/>
          <w:szCs w:val="24"/>
        </w:rPr>
        <w:t>Pathosphisiology</w:t>
      </w:r>
      <w:proofErr w:type="spellEnd"/>
      <w:r w:rsidRPr="004E6FC4">
        <w:rPr>
          <w:rFonts w:eastAsia="SimSun"/>
          <w:i/>
          <w:sz w:val="24"/>
          <w:szCs w:val="24"/>
        </w:rPr>
        <w:t>: The biologic basis for disease in adults and children</w:t>
      </w:r>
      <w:r w:rsidRPr="001F6633">
        <w:rPr>
          <w:rFonts w:eastAsia="SimSun"/>
          <w:sz w:val="24"/>
          <w:szCs w:val="24"/>
        </w:rPr>
        <w:t xml:space="preserve">. </w:t>
      </w:r>
      <w:commentRangeStart w:id="14"/>
      <w:r w:rsidRPr="001F6633">
        <w:rPr>
          <w:rFonts w:eastAsia="SimSun"/>
          <w:sz w:val="24"/>
          <w:szCs w:val="24"/>
        </w:rPr>
        <w:t>Maryland</w:t>
      </w:r>
      <w:commentRangeEnd w:id="14"/>
      <w:r w:rsidR="00BE5F11">
        <w:rPr>
          <w:rStyle w:val="CommentReference"/>
        </w:rPr>
        <w:commentReference w:id="14"/>
      </w:r>
      <w:r w:rsidRPr="001F6633">
        <w:rPr>
          <w:rFonts w:eastAsia="SimSun"/>
          <w:sz w:val="24"/>
          <w:szCs w:val="24"/>
        </w:rPr>
        <w:t xml:space="preserve"> Heights, MO: Mosby Elsevier. </w:t>
      </w:r>
    </w:p>
    <w:p w:rsidR="004E6FC4" w:rsidRDefault="004E6FC4" w:rsidP="004E6FC4">
      <w:pPr>
        <w:spacing w:line="480" w:lineRule="auto"/>
        <w:ind w:left="720" w:hanging="720"/>
        <w:rPr>
          <w:rFonts w:eastAsia="SimSun"/>
          <w:sz w:val="24"/>
          <w:szCs w:val="24"/>
        </w:rPr>
      </w:pPr>
      <w:proofErr w:type="gramStart"/>
      <w:r>
        <w:rPr>
          <w:rFonts w:eastAsia="SimSun"/>
          <w:sz w:val="24"/>
          <w:szCs w:val="24"/>
        </w:rPr>
        <w:t>Smith, C.M., &amp;</w:t>
      </w:r>
      <w:r w:rsidR="00BE5F11">
        <w:rPr>
          <w:rFonts w:eastAsia="SimSun"/>
          <w:sz w:val="24"/>
          <w:szCs w:val="24"/>
        </w:rPr>
        <w:t xml:space="preserve"> </w:t>
      </w:r>
      <w:r>
        <w:rPr>
          <w:rFonts w:eastAsia="SimSun"/>
          <w:sz w:val="24"/>
          <w:szCs w:val="24"/>
        </w:rPr>
        <w:t>Cotter, V.T. (2008).</w:t>
      </w:r>
      <w:proofErr w:type="gramEnd"/>
      <w:r>
        <w:rPr>
          <w:rFonts w:eastAsia="SimSun"/>
          <w:sz w:val="24"/>
          <w:szCs w:val="24"/>
        </w:rPr>
        <w:t xml:space="preserve"> </w:t>
      </w:r>
      <w:r>
        <w:rPr>
          <w:rFonts w:eastAsia="SimSun"/>
          <w:i/>
          <w:sz w:val="24"/>
          <w:szCs w:val="24"/>
        </w:rPr>
        <w:t xml:space="preserve">Nursing standard of practice protocol: Age-related changes in health. </w:t>
      </w:r>
      <w:proofErr w:type="gramStart"/>
      <w:r>
        <w:rPr>
          <w:rFonts w:eastAsia="SimSun"/>
          <w:sz w:val="24"/>
          <w:szCs w:val="24"/>
        </w:rPr>
        <w:t>Hartford Institute for Geriatric Nursing.</w:t>
      </w:r>
      <w:proofErr w:type="gramEnd"/>
      <w:r>
        <w:rPr>
          <w:rFonts w:eastAsia="SimSun"/>
          <w:sz w:val="24"/>
          <w:szCs w:val="24"/>
        </w:rPr>
        <w:t xml:space="preserve"> </w:t>
      </w:r>
      <w:proofErr w:type="gramStart"/>
      <w:r>
        <w:rPr>
          <w:rFonts w:eastAsia="SimSun"/>
          <w:sz w:val="24"/>
          <w:szCs w:val="24"/>
        </w:rPr>
        <w:t xml:space="preserve">Retrieved from </w:t>
      </w:r>
      <w:hyperlink r:id="rId11" w:anchor="item_4" w:history="1">
        <w:r w:rsidRPr="005F36CC">
          <w:rPr>
            <w:rStyle w:val="Hyperlink"/>
            <w:rFonts w:eastAsia="SimSun"/>
            <w:sz w:val="24"/>
            <w:szCs w:val="24"/>
          </w:rPr>
          <w:t>http://consultgerirn.org/topics/normal_aging_changes/want_to_know_more#item_4</w:t>
        </w:r>
      </w:hyperlink>
      <w:r>
        <w:rPr>
          <w:rFonts w:eastAsia="SimSun"/>
          <w:sz w:val="24"/>
          <w:szCs w:val="24"/>
        </w:rPr>
        <w:t>.</w:t>
      </w:r>
      <w:proofErr w:type="gramEnd"/>
      <w:r>
        <w:rPr>
          <w:rFonts w:eastAsia="SimSun"/>
          <w:sz w:val="24"/>
          <w:szCs w:val="24"/>
        </w:rPr>
        <w:t xml:space="preserve"> </w:t>
      </w:r>
    </w:p>
    <w:p w:rsidR="007C562F" w:rsidRDefault="004E6FC4" w:rsidP="004E6FC4">
      <w:pPr>
        <w:spacing w:line="480" w:lineRule="auto"/>
        <w:ind w:left="720" w:hanging="720"/>
        <w:rPr>
          <w:rFonts w:eastAsia="SimSun"/>
          <w:sz w:val="24"/>
          <w:szCs w:val="24"/>
        </w:rPr>
      </w:pPr>
      <w:r>
        <w:rPr>
          <w:rFonts w:eastAsia="SimSun"/>
          <w:sz w:val="24"/>
          <w:szCs w:val="24"/>
        </w:rPr>
        <w:t xml:space="preserve">(2012). </w:t>
      </w:r>
      <w:r>
        <w:rPr>
          <w:rFonts w:eastAsia="SimSun"/>
          <w:i/>
          <w:sz w:val="24"/>
          <w:szCs w:val="24"/>
        </w:rPr>
        <w:t xml:space="preserve">Fitness: Exercise for a healthy heart. </w:t>
      </w:r>
      <w:commentRangeStart w:id="15"/>
      <w:proofErr w:type="gramStart"/>
      <w:r>
        <w:rPr>
          <w:rFonts w:eastAsia="SimSun"/>
          <w:sz w:val="24"/>
          <w:szCs w:val="24"/>
        </w:rPr>
        <w:t>MedicineNet.com</w:t>
      </w:r>
      <w:commentRangeEnd w:id="15"/>
      <w:r w:rsidR="00BE5F11">
        <w:rPr>
          <w:rStyle w:val="CommentReference"/>
        </w:rPr>
        <w:commentReference w:id="15"/>
      </w:r>
      <w:r>
        <w:rPr>
          <w:rFonts w:eastAsia="SimSun"/>
          <w:sz w:val="24"/>
          <w:szCs w:val="24"/>
        </w:rPr>
        <w:t>.</w:t>
      </w:r>
      <w:proofErr w:type="gramEnd"/>
      <w:r>
        <w:rPr>
          <w:rFonts w:eastAsia="SimSun"/>
          <w:sz w:val="24"/>
          <w:szCs w:val="24"/>
        </w:rPr>
        <w:t xml:space="preserve"> Retrieved from </w:t>
      </w:r>
      <w:hyperlink r:id="rId12" w:history="1">
        <w:r w:rsidRPr="005F36CC">
          <w:rPr>
            <w:rStyle w:val="Hyperlink"/>
            <w:rFonts w:eastAsia="SimSun"/>
            <w:sz w:val="24"/>
            <w:szCs w:val="24"/>
          </w:rPr>
          <w:t>http://www.medicinenet.com/fitness_exercise_for_a_healthy_heart/page6.htm</w:t>
        </w:r>
      </w:hyperlink>
      <w:r>
        <w:rPr>
          <w:rFonts w:eastAsia="SimSun"/>
          <w:sz w:val="24"/>
          <w:szCs w:val="24"/>
        </w:rPr>
        <w:t xml:space="preserve">. </w:t>
      </w:r>
    </w:p>
    <w:p w:rsidR="004E6FC4" w:rsidRDefault="004E6FC4" w:rsidP="004E6FC4">
      <w:pPr>
        <w:spacing w:line="480" w:lineRule="auto"/>
        <w:ind w:left="720" w:hanging="720"/>
        <w:rPr>
          <w:rFonts w:eastAsia="SimSun"/>
          <w:sz w:val="24"/>
          <w:szCs w:val="24"/>
        </w:rPr>
      </w:pPr>
      <w:proofErr w:type="gramStart"/>
      <w:r>
        <w:rPr>
          <w:rFonts w:eastAsia="SimSun"/>
          <w:sz w:val="24"/>
          <w:szCs w:val="24"/>
        </w:rPr>
        <w:t xml:space="preserve">(2012). </w:t>
      </w:r>
      <w:r>
        <w:rPr>
          <w:rFonts w:eastAsia="SimSun"/>
          <w:i/>
          <w:sz w:val="24"/>
          <w:szCs w:val="24"/>
        </w:rPr>
        <w:t>Life’s simple 7.</w:t>
      </w:r>
      <w:proofErr w:type="gramEnd"/>
      <w:r>
        <w:rPr>
          <w:rFonts w:eastAsia="SimSun"/>
          <w:i/>
          <w:sz w:val="24"/>
          <w:szCs w:val="24"/>
        </w:rPr>
        <w:t xml:space="preserve"> </w:t>
      </w:r>
      <w:commentRangeStart w:id="16"/>
      <w:proofErr w:type="gramStart"/>
      <w:r>
        <w:rPr>
          <w:rFonts w:eastAsia="SimSun"/>
          <w:sz w:val="24"/>
          <w:szCs w:val="24"/>
        </w:rPr>
        <w:t>American Heart Association</w:t>
      </w:r>
      <w:commentRangeEnd w:id="16"/>
      <w:r w:rsidR="00BE5F11">
        <w:rPr>
          <w:rStyle w:val="CommentReference"/>
        </w:rPr>
        <w:commentReference w:id="16"/>
      </w:r>
      <w:r>
        <w:rPr>
          <w:rFonts w:eastAsia="SimSun"/>
          <w:sz w:val="24"/>
          <w:szCs w:val="24"/>
        </w:rPr>
        <w:t>.</w:t>
      </w:r>
      <w:proofErr w:type="gramEnd"/>
      <w:r>
        <w:rPr>
          <w:rFonts w:eastAsia="SimSun"/>
          <w:sz w:val="24"/>
          <w:szCs w:val="24"/>
        </w:rPr>
        <w:t xml:space="preserve"> </w:t>
      </w:r>
      <w:proofErr w:type="gramStart"/>
      <w:r>
        <w:rPr>
          <w:rFonts w:eastAsia="SimSun"/>
          <w:sz w:val="24"/>
          <w:szCs w:val="24"/>
        </w:rPr>
        <w:t xml:space="preserve">Retrieved from </w:t>
      </w:r>
      <w:hyperlink r:id="rId13" w:history="1">
        <w:r w:rsidRPr="005F36CC">
          <w:rPr>
            <w:rStyle w:val="Hyperlink"/>
            <w:rFonts w:eastAsia="SimSun"/>
            <w:sz w:val="24"/>
            <w:szCs w:val="24"/>
          </w:rPr>
          <w:t>http://mylifecheck.heart.org/Multitab.aspx?NavID=9&amp;CultureCode=en-US</w:t>
        </w:r>
      </w:hyperlink>
      <w:r>
        <w:rPr>
          <w:rFonts w:eastAsia="SimSun"/>
          <w:sz w:val="24"/>
          <w:szCs w:val="24"/>
        </w:rPr>
        <w:t>.</w:t>
      </w:r>
      <w:proofErr w:type="gramEnd"/>
      <w:r>
        <w:rPr>
          <w:rFonts w:eastAsia="SimSun"/>
          <w:sz w:val="24"/>
          <w:szCs w:val="24"/>
        </w:rPr>
        <w:t xml:space="preserve"> </w:t>
      </w:r>
    </w:p>
    <w:p w:rsidR="004E6FC4" w:rsidRPr="004E6FC4" w:rsidRDefault="004E6FC4" w:rsidP="004E6FC4">
      <w:pPr>
        <w:spacing w:line="480" w:lineRule="auto"/>
        <w:ind w:left="720" w:hanging="720"/>
        <w:rPr>
          <w:sz w:val="24"/>
          <w:szCs w:val="24"/>
        </w:rPr>
      </w:pPr>
      <w:r>
        <w:rPr>
          <w:rFonts w:eastAsia="SimSun"/>
          <w:sz w:val="24"/>
          <w:szCs w:val="24"/>
        </w:rPr>
        <w:t xml:space="preserve">(2012). </w:t>
      </w:r>
      <w:r>
        <w:rPr>
          <w:rFonts w:eastAsia="SimSun"/>
          <w:i/>
          <w:sz w:val="24"/>
          <w:szCs w:val="24"/>
        </w:rPr>
        <w:t>Understand your risk for high cholesterol</w:t>
      </w:r>
      <w:commentRangeStart w:id="17"/>
      <w:r>
        <w:rPr>
          <w:rFonts w:eastAsia="SimSun"/>
          <w:i/>
          <w:sz w:val="24"/>
          <w:szCs w:val="24"/>
        </w:rPr>
        <w:t xml:space="preserve">. </w:t>
      </w:r>
      <w:proofErr w:type="gramStart"/>
      <w:r>
        <w:rPr>
          <w:rFonts w:eastAsia="SimSun"/>
          <w:sz w:val="24"/>
          <w:szCs w:val="24"/>
        </w:rPr>
        <w:t>American Heart Association</w:t>
      </w:r>
      <w:commentRangeEnd w:id="17"/>
      <w:r w:rsidR="00BE5F11">
        <w:rPr>
          <w:rStyle w:val="CommentReference"/>
        </w:rPr>
        <w:commentReference w:id="17"/>
      </w:r>
      <w:r>
        <w:rPr>
          <w:rFonts w:eastAsia="SimSun"/>
          <w:sz w:val="24"/>
          <w:szCs w:val="24"/>
        </w:rPr>
        <w:t>.</w:t>
      </w:r>
      <w:proofErr w:type="gramEnd"/>
      <w:r>
        <w:rPr>
          <w:rFonts w:eastAsia="SimSun"/>
          <w:sz w:val="24"/>
          <w:szCs w:val="24"/>
        </w:rPr>
        <w:t xml:space="preserve"> </w:t>
      </w:r>
      <w:proofErr w:type="gramStart"/>
      <w:r>
        <w:rPr>
          <w:rFonts w:eastAsia="SimSun"/>
          <w:sz w:val="24"/>
          <w:szCs w:val="24"/>
        </w:rPr>
        <w:t xml:space="preserve">Retrieved from </w:t>
      </w:r>
      <w:hyperlink r:id="rId14" w:history="1">
        <w:r w:rsidRPr="005F36CC">
          <w:rPr>
            <w:rStyle w:val="Hyperlink"/>
            <w:rFonts w:eastAsia="SimSun"/>
            <w:sz w:val="24"/>
            <w:szCs w:val="24"/>
          </w:rPr>
          <w:t>http://www.heart.org/HEARTORG/Conditions/Cholesterol/UnderstandYourRiskforHighCholesterol/Understand-Your-Risk-for-High-Cholesterol_UCM_001213_Article.jsp</w:t>
        </w:r>
      </w:hyperlink>
      <w:r>
        <w:rPr>
          <w:rFonts w:eastAsia="SimSun"/>
          <w:sz w:val="24"/>
          <w:szCs w:val="24"/>
        </w:rPr>
        <w:t>.</w:t>
      </w:r>
      <w:proofErr w:type="gramEnd"/>
      <w:r>
        <w:rPr>
          <w:rFonts w:eastAsia="SimSun"/>
          <w:sz w:val="24"/>
          <w:szCs w:val="24"/>
        </w:rPr>
        <w:t xml:space="preserve"> </w:t>
      </w:r>
    </w:p>
    <w:sectPr w:rsidR="004E6FC4" w:rsidRPr="004E6FC4" w:rsidSect="007C562F">
      <w:headerReference w:type="default" r:id="rId15"/>
      <w:footerReference w:type="default" r:id="rId16"/>
      <w:pgSz w:w="12240" w:h="15840"/>
      <w:pgMar w:top="1440" w:right="1800" w:bottom="1440" w:left="1800" w:header="720" w:footer="864" w:gutter="0"/>
      <w:pgNumType w:start="1"/>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07:45:00Z" w:initials="M">
    <w:p w:rsidR="00551E02" w:rsidRDefault="00551E02">
      <w:pPr>
        <w:pStyle w:val="CommentText"/>
      </w:pPr>
      <w:r>
        <w:rPr>
          <w:rStyle w:val="CommentReference"/>
        </w:rPr>
        <w:annotationRef/>
      </w:r>
      <w:r>
        <w:t>Font should be 12 and your page nu needs to be on 1 inch margin.</w:t>
      </w:r>
    </w:p>
  </w:comment>
  <w:comment w:id="1" w:author="Mary" w:date="2012-03-12T08:08:00Z" w:initials="M">
    <w:p w:rsidR="00BE5F11" w:rsidRDefault="00BE5F11">
      <w:pPr>
        <w:pStyle w:val="CommentText"/>
      </w:pPr>
      <w:r>
        <w:rPr>
          <w:rStyle w:val="CommentReference"/>
        </w:rPr>
        <w:annotationRef/>
      </w:r>
      <w:r>
        <w:t xml:space="preserve">If you are using a citation builder it is not correct for APA. Authors go first and can use org. as author The ref page is to be called </w:t>
      </w:r>
      <w:proofErr w:type="gramStart"/>
      <w:r>
        <w:t>References  see</w:t>
      </w:r>
      <w:proofErr w:type="gramEnd"/>
      <w:r>
        <w:t xml:space="preserve"> APA book</w:t>
      </w:r>
    </w:p>
  </w:comment>
  <w:comment w:id="3" w:author="Mary" w:date="2012-03-12T07:46:00Z" w:initials="M">
    <w:p w:rsidR="00551E02" w:rsidRDefault="00551E02">
      <w:pPr>
        <w:pStyle w:val="CommentText"/>
      </w:pPr>
      <w:r>
        <w:rPr>
          <w:rStyle w:val="CommentReference"/>
        </w:rPr>
        <w:annotationRef/>
      </w:r>
      <w:r>
        <w:t xml:space="preserve">Why have you not corrected this header and pg nu by now?? Look at the </w:t>
      </w:r>
      <w:proofErr w:type="spellStart"/>
      <w:r>
        <w:t>utube</w:t>
      </w:r>
      <w:proofErr w:type="spellEnd"/>
      <w:r>
        <w:t xml:space="preserve"> video I sent to all of you</w:t>
      </w:r>
    </w:p>
  </w:comment>
  <w:comment w:id="4" w:author="Mary" w:date="2012-03-12T07:51:00Z" w:initials="M">
    <w:p w:rsidR="00551E02" w:rsidRDefault="00551E02">
      <w:pPr>
        <w:pStyle w:val="CommentText"/>
      </w:pPr>
      <w:r>
        <w:rPr>
          <w:rStyle w:val="CommentReference"/>
        </w:rPr>
        <w:annotationRef/>
      </w:r>
      <w:r>
        <w:t>This has to say References</w:t>
      </w:r>
    </w:p>
  </w:comment>
  <w:comment w:id="5" w:author="Mary" w:date="2012-03-12T07:50:00Z" w:initials="M">
    <w:p w:rsidR="00551E02" w:rsidRDefault="00551E02">
      <w:pPr>
        <w:pStyle w:val="CommentText"/>
      </w:pPr>
      <w:r>
        <w:rPr>
          <w:rStyle w:val="CommentReference"/>
        </w:rPr>
        <w:annotationRef/>
      </w:r>
      <w:r>
        <w:t>Do not really need this</w:t>
      </w:r>
    </w:p>
  </w:comment>
  <w:comment w:id="6" w:author="Mary" w:date="2012-03-12T07:50:00Z" w:initials="M">
    <w:p w:rsidR="00551E02" w:rsidRDefault="00551E02">
      <w:pPr>
        <w:pStyle w:val="CommentText"/>
      </w:pPr>
      <w:r>
        <w:rPr>
          <w:rStyle w:val="CommentReference"/>
        </w:rPr>
        <w:annotationRef/>
      </w:r>
      <w:r>
        <w:t>Do not really need this</w:t>
      </w:r>
    </w:p>
  </w:comment>
  <w:comment w:id="7" w:author="Mary" w:date="2012-03-12T07:51:00Z" w:initials="M">
    <w:p w:rsidR="00551E02" w:rsidRDefault="00551E02">
      <w:pPr>
        <w:pStyle w:val="CommentText"/>
      </w:pPr>
      <w:r>
        <w:rPr>
          <w:rStyle w:val="CommentReference"/>
        </w:rPr>
        <w:annotationRef/>
      </w:r>
      <w:r>
        <w:t>This is the author and should go first</w:t>
      </w:r>
    </w:p>
  </w:comment>
  <w:comment w:id="8" w:author="Mary" w:date="2012-03-12T07:53:00Z" w:initials="M">
    <w:p w:rsidR="00551E02" w:rsidRDefault="00551E02">
      <w:pPr>
        <w:pStyle w:val="CommentText"/>
      </w:pPr>
      <w:r>
        <w:rPr>
          <w:rStyle w:val="CommentReference"/>
        </w:rPr>
        <w:annotationRef/>
      </w:r>
      <w:r>
        <w:t xml:space="preserve">You did not mention his BUN or </w:t>
      </w:r>
      <w:proofErr w:type="spellStart"/>
      <w:r>
        <w:t>creatinine</w:t>
      </w:r>
      <w:proofErr w:type="spellEnd"/>
    </w:p>
  </w:comment>
  <w:comment w:id="9" w:author="Mary" w:date="2012-03-12T07:55:00Z" w:initials="M">
    <w:p w:rsidR="00551E02" w:rsidRDefault="00551E02">
      <w:pPr>
        <w:pStyle w:val="CommentText"/>
      </w:pPr>
      <w:r>
        <w:rPr>
          <w:rStyle w:val="CommentReference"/>
        </w:rPr>
        <w:annotationRef/>
      </w:r>
      <w:r w:rsidR="008230DD">
        <w:t>No initial in cite</w:t>
      </w:r>
    </w:p>
  </w:comment>
  <w:comment w:id="10" w:author="Mary" w:date="2012-03-12T07:55:00Z" w:initials="M">
    <w:p w:rsidR="008230DD" w:rsidRDefault="008230DD">
      <w:pPr>
        <w:pStyle w:val="CommentText"/>
      </w:pPr>
      <w:r>
        <w:rPr>
          <w:rStyle w:val="CommentReference"/>
        </w:rPr>
        <w:annotationRef/>
      </w:r>
      <w:r>
        <w:t xml:space="preserve">Is he bad </w:t>
      </w:r>
      <w:proofErr w:type="spellStart"/>
      <w:r>
        <w:t>wnough</w:t>
      </w:r>
      <w:proofErr w:type="spellEnd"/>
      <w:r>
        <w:t xml:space="preserve"> to suction???</w:t>
      </w:r>
    </w:p>
  </w:comment>
  <w:comment w:id="11" w:author="Mary" w:date="2012-03-12T07:55:00Z" w:initials="M">
    <w:p w:rsidR="00551E02" w:rsidRDefault="00551E02">
      <w:pPr>
        <w:pStyle w:val="CommentText"/>
      </w:pPr>
      <w:r>
        <w:rPr>
          <w:rStyle w:val="CommentReference"/>
        </w:rPr>
        <w:annotationRef/>
      </w:r>
      <w:r w:rsidR="008230DD">
        <w:rPr>
          <w:rStyle w:val="CommentReference"/>
        </w:rPr>
        <w:t>No initials in cite</w:t>
      </w:r>
    </w:p>
  </w:comment>
  <w:comment w:id="12" w:author="Mary" w:date="2012-03-12T07:58:00Z" w:initials="M">
    <w:p w:rsidR="008230DD" w:rsidRDefault="008230DD">
      <w:pPr>
        <w:pStyle w:val="CommentText"/>
      </w:pPr>
      <w:r>
        <w:rPr>
          <w:rStyle w:val="CommentReference"/>
        </w:rPr>
        <w:annotationRef/>
      </w:r>
      <w:r>
        <w:t>This is asking for stats related to his being an Indian</w:t>
      </w:r>
    </w:p>
  </w:comment>
  <w:comment w:id="13" w:author="Mary" w:date="2012-03-12T08:07:00Z" w:initials="M">
    <w:p w:rsidR="00BE5F11" w:rsidRDefault="00BE5F11">
      <w:pPr>
        <w:pStyle w:val="CommentText"/>
      </w:pPr>
      <w:r>
        <w:rPr>
          <w:rStyle w:val="CommentReference"/>
        </w:rPr>
        <w:annotationRef/>
      </w:r>
      <w:r>
        <w:t>This has to say references</w:t>
      </w:r>
    </w:p>
  </w:comment>
  <w:comment w:id="14" w:author="Mary" w:date="2012-03-12T08:05:00Z" w:initials="M">
    <w:p w:rsidR="00BE5F11" w:rsidRDefault="00BE5F11">
      <w:pPr>
        <w:pStyle w:val="CommentText"/>
      </w:pPr>
      <w:r>
        <w:rPr>
          <w:rStyle w:val="CommentReference"/>
        </w:rPr>
        <w:annotationRef/>
      </w:r>
      <w:r>
        <w:t>Is there an edition</w:t>
      </w:r>
    </w:p>
  </w:comment>
  <w:comment w:id="15" w:author="Mary" w:date="2012-03-12T08:06:00Z" w:initials="M">
    <w:p w:rsidR="00BE5F11" w:rsidRDefault="00BE5F11">
      <w:pPr>
        <w:pStyle w:val="CommentText"/>
      </w:pPr>
      <w:r>
        <w:rPr>
          <w:rStyle w:val="CommentReference"/>
        </w:rPr>
        <w:annotationRef/>
      </w:r>
      <w:r>
        <w:t>This can be used as the author and needs to go first</w:t>
      </w:r>
    </w:p>
  </w:comment>
  <w:comment w:id="16" w:author="Mary" w:date="2012-03-12T08:06:00Z" w:initials="M">
    <w:p w:rsidR="00BE5F11" w:rsidRDefault="00BE5F11">
      <w:pPr>
        <w:pStyle w:val="CommentText"/>
      </w:pPr>
      <w:r>
        <w:rPr>
          <w:rStyle w:val="CommentReference"/>
        </w:rPr>
        <w:annotationRef/>
      </w:r>
      <w:r>
        <w:t>Use this as the author</w:t>
      </w:r>
    </w:p>
  </w:comment>
  <w:comment w:id="17" w:author="Mary" w:date="2012-03-12T08:06:00Z" w:initials="M">
    <w:p w:rsidR="00BE5F11" w:rsidRDefault="00BE5F11">
      <w:pPr>
        <w:pStyle w:val="CommentText"/>
      </w:pPr>
      <w:r>
        <w:rPr>
          <w:rStyle w:val="CommentReference"/>
        </w:rPr>
        <w:annotationRef/>
      </w:r>
      <w:r>
        <w:t>Use this 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2F" w:rsidRDefault="007C562F" w:rsidP="007C562F">
      <w:r>
        <w:separator/>
      </w:r>
    </w:p>
  </w:endnote>
  <w:endnote w:type="continuationSeparator" w:id="0">
    <w:p w:rsidR="007C562F" w:rsidRDefault="007C562F" w:rsidP="007C56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F" w:rsidRDefault="007C562F">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2F" w:rsidRDefault="007C562F" w:rsidP="007C562F">
      <w:r>
        <w:separator/>
      </w:r>
    </w:p>
  </w:footnote>
  <w:footnote w:type="continuationSeparator" w:id="0">
    <w:p w:rsidR="007C562F" w:rsidRDefault="007C562F" w:rsidP="007C5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EAE" w:rsidRDefault="00FD6EAE">
    <w:pPr>
      <w:pStyle w:val="Header"/>
    </w:pPr>
    <w:r>
      <w:t>Running Head: Case study 9.6 &amp;11.5</w:t>
    </w:r>
    <w:r>
      <w:tab/>
    </w:r>
    <w:r>
      <w:tab/>
    </w:r>
    <w:r w:rsidR="006D6C0B">
      <w:fldChar w:fldCharType="begin"/>
    </w:r>
    <w:r>
      <w:instrText xml:space="preserve"> PAGE   \* MERGEFORMAT </w:instrText>
    </w:r>
    <w:r w:rsidR="006D6C0B">
      <w:fldChar w:fldCharType="separate"/>
    </w:r>
    <w:r w:rsidR="00BE5F11">
      <w:rPr>
        <w:noProof/>
      </w:rPr>
      <w:t>1</w:t>
    </w:r>
    <w:r w:rsidR="006D6C0B">
      <w:rPr>
        <w:noProof/>
      </w:rPr>
      <w:fldChar w:fldCharType="end"/>
    </w:r>
  </w:p>
  <w:p w:rsidR="007C562F" w:rsidRDefault="007C562F">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7C562F"/>
    <w:rsid w:val="00313B3C"/>
    <w:rsid w:val="004E6FC4"/>
    <w:rsid w:val="00551E02"/>
    <w:rsid w:val="00563F3F"/>
    <w:rsid w:val="0061203D"/>
    <w:rsid w:val="006D6C0B"/>
    <w:rsid w:val="007C562F"/>
    <w:rsid w:val="008230DD"/>
    <w:rsid w:val="008D0CE6"/>
    <w:rsid w:val="00964C36"/>
    <w:rsid w:val="00A34D39"/>
    <w:rsid w:val="00BE5F11"/>
    <w:rsid w:val="00FD6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0B"/>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3F3F"/>
    <w:rPr>
      <w:b/>
      <w:bCs/>
    </w:rPr>
  </w:style>
  <w:style w:type="character" w:styleId="Hyperlink">
    <w:name w:val="Hyperlink"/>
    <w:uiPriority w:val="99"/>
    <w:unhideWhenUsed/>
    <w:rsid w:val="004E6FC4"/>
    <w:rPr>
      <w:color w:val="0000FF"/>
      <w:u w:val="single"/>
    </w:rPr>
  </w:style>
  <w:style w:type="paragraph" w:styleId="Header">
    <w:name w:val="header"/>
    <w:basedOn w:val="Normal"/>
    <w:link w:val="HeaderChar"/>
    <w:uiPriority w:val="99"/>
    <w:unhideWhenUsed/>
    <w:rsid w:val="00FD6EAE"/>
    <w:pPr>
      <w:tabs>
        <w:tab w:val="center" w:pos="4680"/>
        <w:tab w:val="right" w:pos="9360"/>
      </w:tabs>
    </w:pPr>
  </w:style>
  <w:style w:type="character" w:customStyle="1" w:styleId="HeaderChar">
    <w:name w:val="Header Char"/>
    <w:link w:val="Header"/>
    <w:uiPriority w:val="99"/>
    <w:rsid w:val="00FD6EAE"/>
    <w:rPr>
      <w:rFonts w:ascii="Times New Roman" w:hAnsi="Times New Roman" w:cs="Times New Roman"/>
      <w:kern w:val="28"/>
      <w:sz w:val="20"/>
      <w:szCs w:val="20"/>
    </w:rPr>
  </w:style>
  <w:style w:type="paragraph" w:styleId="Footer">
    <w:name w:val="footer"/>
    <w:basedOn w:val="Normal"/>
    <w:link w:val="FooterChar"/>
    <w:uiPriority w:val="99"/>
    <w:unhideWhenUsed/>
    <w:rsid w:val="00FD6EAE"/>
    <w:pPr>
      <w:tabs>
        <w:tab w:val="center" w:pos="4680"/>
        <w:tab w:val="right" w:pos="9360"/>
      </w:tabs>
    </w:pPr>
  </w:style>
  <w:style w:type="character" w:customStyle="1" w:styleId="FooterChar">
    <w:name w:val="Footer Char"/>
    <w:link w:val="Footer"/>
    <w:uiPriority w:val="99"/>
    <w:rsid w:val="00FD6EA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FD6EAE"/>
    <w:rPr>
      <w:rFonts w:ascii="Tahoma" w:hAnsi="Tahoma" w:cs="Tahoma"/>
      <w:sz w:val="16"/>
      <w:szCs w:val="16"/>
    </w:rPr>
  </w:style>
  <w:style w:type="character" w:customStyle="1" w:styleId="BalloonTextChar">
    <w:name w:val="Balloon Text Char"/>
    <w:link w:val="BalloonText"/>
    <w:uiPriority w:val="99"/>
    <w:semiHidden/>
    <w:rsid w:val="00FD6EAE"/>
    <w:rPr>
      <w:rFonts w:ascii="Tahoma" w:hAnsi="Tahoma" w:cs="Tahoma"/>
      <w:kern w:val="28"/>
      <w:sz w:val="16"/>
      <w:szCs w:val="16"/>
    </w:rPr>
  </w:style>
  <w:style w:type="character" w:styleId="CommentReference">
    <w:name w:val="annotation reference"/>
    <w:basedOn w:val="DefaultParagraphFont"/>
    <w:uiPriority w:val="99"/>
    <w:semiHidden/>
    <w:unhideWhenUsed/>
    <w:rsid w:val="00551E02"/>
    <w:rPr>
      <w:sz w:val="16"/>
      <w:szCs w:val="16"/>
    </w:rPr>
  </w:style>
  <w:style w:type="paragraph" w:styleId="CommentText">
    <w:name w:val="annotation text"/>
    <w:basedOn w:val="Normal"/>
    <w:link w:val="CommentTextChar"/>
    <w:uiPriority w:val="99"/>
    <w:semiHidden/>
    <w:unhideWhenUsed/>
    <w:rsid w:val="00551E02"/>
  </w:style>
  <w:style w:type="character" w:customStyle="1" w:styleId="CommentTextChar">
    <w:name w:val="Comment Text Char"/>
    <w:basedOn w:val="DefaultParagraphFont"/>
    <w:link w:val="CommentText"/>
    <w:uiPriority w:val="99"/>
    <w:semiHidden/>
    <w:rsid w:val="00551E02"/>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551E02"/>
    <w:rPr>
      <w:b/>
      <w:bCs/>
    </w:rPr>
  </w:style>
  <w:style w:type="character" w:customStyle="1" w:styleId="CommentSubjectChar">
    <w:name w:val="Comment Subject Char"/>
    <w:basedOn w:val="CommentTextChar"/>
    <w:link w:val="CommentSubject"/>
    <w:uiPriority w:val="99"/>
    <w:semiHidden/>
    <w:rsid w:val="00551E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63F3F"/>
    <w:rPr>
      <w:b/>
      <w:bCs/>
    </w:rPr>
  </w:style>
  <w:style w:type="character" w:styleId="Hyperlink">
    <w:name w:val="Hyperlink"/>
    <w:uiPriority w:val="99"/>
    <w:unhideWhenUsed/>
    <w:rsid w:val="004E6FC4"/>
    <w:rPr>
      <w:color w:val="0000FF"/>
      <w:u w:val="single"/>
    </w:rPr>
  </w:style>
  <w:style w:type="paragraph" w:styleId="Header">
    <w:name w:val="header"/>
    <w:basedOn w:val="Normal"/>
    <w:link w:val="HeaderChar"/>
    <w:uiPriority w:val="99"/>
    <w:unhideWhenUsed/>
    <w:rsid w:val="00FD6EAE"/>
    <w:pPr>
      <w:tabs>
        <w:tab w:val="center" w:pos="4680"/>
        <w:tab w:val="right" w:pos="9360"/>
      </w:tabs>
    </w:pPr>
  </w:style>
  <w:style w:type="character" w:customStyle="1" w:styleId="HeaderChar">
    <w:name w:val="Header Char"/>
    <w:link w:val="Header"/>
    <w:uiPriority w:val="99"/>
    <w:rsid w:val="00FD6EAE"/>
    <w:rPr>
      <w:rFonts w:ascii="Times New Roman" w:hAnsi="Times New Roman" w:cs="Times New Roman"/>
      <w:kern w:val="28"/>
      <w:sz w:val="20"/>
      <w:szCs w:val="20"/>
    </w:rPr>
  </w:style>
  <w:style w:type="paragraph" w:styleId="Footer">
    <w:name w:val="footer"/>
    <w:basedOn w:val="Normal"/>
    <w:link w:val="FooterChar"/>
    <w:uiPriority w:val="99"/>
    <w:unhideWhenUsed/>
    <w:rsid w:val="00FD6EAE"/>
    <w:pPr>
      <w:tabs>
        <w:tab w:val="center" w:pos="4680"/>
        <w:tab w:val="right" w:pos="9360"/>
      </w:tabs>
    </w:pPr>
  </w:style>
  <w:style w:type="character" w:customStyle="1" w:styleId="FooterChar">
    <w:name w:val="Footer Char"/>
    <w:link w:val="Footer"/>
    <w:uiPriority w:val="99"/>
    <w:rsid w:val="00FD6EA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FD6EAE"/>
    <w:rPr>
      <w:rFonts w:ascii="Tahoma" w:hAnsi="Tahoma" w:cs="Tahoma"/>
      <w:sz w:val="16"/>
      <w:szCs w:val="16"/>
    </w:rPr>
  </w:style>
  <w:style w:type="character" w:customStyle="1" w:styleId="BalloonTextChar">
    <w:name w:val="Balloon Text Char"/>
    <w:link w:val="BalloonText"/>
    <w:uiPriority w:val="99"/>
    <w:semiHidden/>
    <w:rsid w:val="00FD6EAE"/>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inenet.com/bone_density_scan/page4htm" TargetMode="External"/><Relationship Id="rId13" Type="http://schemas.openxmlformats.org/officeDocument/2006/relationships/hyperlink" Target="http://mylifecheck.heart.org/Multitab.aspx?NavID=9&amp;CultureCode=en-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medicinenet.com/fitness_exercise_for_a_healthy_heart/page6.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nsultgerirn.org/topics/normal_aging_changes/want_to_know_mo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ofbonehealth.org/patients-public/about-osteoporosis/symptoms-risk-factors.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ehealthmd.com/content/what-osteoporosis" TargetMode="External"/><Relationship Id="rId14" Type="http://schemas.openxmlformats.org/officeDocument/2006/relationships/hyperlink" Target="http://www.heart.org/HEARTORG/Conditions/Cholesterol/UnderstandYourRiskforHighCholesterol/Understand-Your-Risk-for-High-Cholesterol_UCM_001213_Article.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1B62C2-CFA9-4A4F-B798-F3812120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1902</Words>
  <Characters>10779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Mary</cp:lastModifiedBy>
  <cp:revision>2</cp:revision>
  <dcterms:created xsi:type="dcterms:W3CDTF">2012-03-12T13:10:00Z</dcterms:created>
  <dcterms:modified xsi:type="dcterms:W3CDTF">2012-03-12T13:10:00Z</dcterms:modified>
</cp:coreProperties>
</file>