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82" w:rsidRPr="001B4982" w:rsidRDefault="001B4982" w:rsidP="00994DBF">
      <w:pPr>
        <w:spacing w:line="480" w:lineRule="auto"/>
        <w:rPr>
          <w:rFonts w:ascii="Times New Roman" w:hAnsi="Times New Roman"/>
          <w:color w:val="FF0000"/>
        </w:rPr>
      </w:pPr>
      <w:r w:rsidRPr="001B4982">
        <w:rPr>
          <w:rFonts w:ascii="Times New Roman" w:hAnsi="Times New Roman"/>
          <w:color w:val="FF0000"/>
        </w:rPr>
        <w:t xml:space="preserve">Headings and </w:t>
      </w:r>
      <w:proofErr w:type="spellStart"/>
      <w:r w:rsidRPr="001B4982">
        <w:rPr>
          <w:rFonts w:ascii="Times New Roman" w:hAnsi="Times New Roman"/>
          <w:color w:val="FF0000"/>
        </w:rPr>
        <w:t>pg</w:t>
      </w:r>
      <w:proofErr w:type="spellEnd"/>
      <w:r w:rsidRPr="001B4982">
        <w:rPr>
          <w:rFonts w:ascii="Times New Roman" w:hAnsi="Times New Roman"/>
          <w:color w:val="FF0000"/>
        </w:rPr>
        <w:t xml:space="preserve"> nu not set right</w:t>
      </w:r>
    </w:p>
    <w:p w:rsidR="00994DBF" w:rsidRPr="000F1D41" w:rsidRDefault="00994DBF" w:rsidP="00994DBF">
      <w:pPr>
        <w:spacing w:line="480" w:lineRule="auto"/>
        <w:rPr>
          <w:rFonts w:ascii="Times New Roman" w:hAnsi="Times New Roman"/>
        </w:rPr>
      </w:pPr>
      <w:r w:rsidRPr="000F1D41">
        <w:rPr>
          <w:rFonts w:ascii="Times New Roman" w:hAnsi="Times New Roman"/>
        </w:rPr>
        <w:t>Running head: CASE STUDY</w:t>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 xml:space="preserve">          </w:t>
      </w:r>
      <w:r>
        <w:rPr>
          <w:rFonts w:ascii="Times New Roman" w:hAnsi="Times New Roman"/>
        </w:rPr>
        <w:t xml:space="preserve">     </w:t>
      </w:r>
      <w:r w:rsidRPr="000F1D41">
        <w:rPr>
          <w:rFonts w:ascii="Times New Roman" w:hAnsi="Times New Roman"/>
        </w:rPr>
        <w:t>1</w:t>
      </w:r>
    </w:p>
    <w:p w:rsidR="00994DBF" w:rsidRPr="000F1D41" w:rsidRDefault="00994DBF" w:rsidP="00994DBF">
      <w:pPr>
        <w:spacing w:line="480" w:lineRule="auto"/>
        <w:rPr>
          <w:rFonts w:ascii="Times New Roman" w:hAnsi="Times New Roman"/>
        </w:rPr>
      </w:pPr>
    </w:p>
    <w:p w:rsidR="00994DBF" w:rsidRPr="000F1D41" w:rsidRDefault="00994DBF" w:rsidP="00994DBF">
      <w:pPr>
        <w:spacing w:line="480" w:lineRule="auto"/>
        <w:rPr>
          <w:rFonts w:ascii="Times New Roman" w:hAnsi="Times New Roman"/>
        </w:rPr>
      </w:pPr>
    </w:p>
    <w:p w:rsidR="00994DBF" w:rsidRPr="001B4982" w:rsidRDefault="001B4982" w:rsidP="00994DBF">
      <w:pPr>
        <w:spacing w:line="480" w:lineRule="auto"/>
        <w:jc w:val="center"/>
        <w:rPr>
          <w:rFonts w:ascii="Times New Roman" w:hAnsi="Times New Roman"/>
          <w:color w:val="FF0000"/>
        </w:rPr>
      </w:pPr>
      <w:bookmarkStart w:id="0" w:name="_GoBack"/>
      <w:r w:rsidRPr="001B4982">
        <w:rPr>
          <w:rFonts w:ascii="Times New Roman" w:hAnsi="Times New Roman"/>
          <w:color w:val="FF0000"/>
        </w:rPr>
        <w:t>14/15</w:t>
      </w:r>
    </w:p>
    <w:bookmarkEnd w:id="0"/>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r w:rsidRPr="000F1D41">
        <w:rPr>
          <w:rFonts w:ascii="Times New Roman" w:hAnsi="Times New Roman"/>
        </w:rPr>
        <w:t xml:space="preserve">Case Study </w:t>
      </w:r>
      <w:r>
        <w:rPr>
          <w:rFonts w:ascii="Times New Roman" w:hAnsi="Times New Roman"/>
        </w:rPr>
        <w:t>18.1</w:t>
      </w:r>
    </w:p>
    <w:p w:rsidR="00994DBF" w:rsidRPr="000F1D41" w:rsidRDefault="00994DBF" w:rsidP="00994DBF">
      <w:pPr>
        <w:spacing w:line="480" w:lineRule="auto"/>
        <w:jc w:val="center"/>
        <w:rPr>
          <w:rFonts w:ascii="Times New Roman" w:hAnsi="Times New Roman"/>
        </w:rPr>
      </w:pPr>
      <w:r w:rsidRPr="000F1D41">
        <w:rPr>
          <w:rFonts w:ascii="Times New Roman" w:hAnsi="Times New Roman"/>
        </w:rPr>
        <w:t>Katey Goodpaster</w:t>
      </w:r>
    </w:p>
    <w:p w:rsidR="00994DBF" w:rsidRPr="000F1D41" w:rsidRDefault="00994DBF" w:rsidP="00994DBF">
      <w:pPr>
        <w:spacing w:line="480" w:lineRule="auto"/>
        <w:jc w:val="center"/>
        <w:rPr>
          <w:rFonts w:ascii="Times New Roman" w:hAnsi="Times New Roman"/>
        </w:rPr>
      </w:pPr>
      <w:r w:rsidRPr="000F1D41">
        <w:rPr>
          <w:rFonts w:ascii="Times New Roman" w:hAnsi="Times New Roman"/>
        </w:rPr>
        <w:t>Lakeview College of Nursing</w:t>
      </w:r>
    </w:p>
    <w:p w:rsidR="00994DBF" w:rsidRPr="000F1D41" w:rsidRDefault="00994DBF" w:rsidP="00994DBF">
      <w:pPr>
        <w:spacing w:line="480" w:lineRule="auto"/>
        <w:jc w:val="center"/>
        <w:rPr>
          <w:rFonts w:ascii="Times New Roman" w:hAnsi="Times New Roman"/>
        </w:rPr>
      </w:pPr>
      <w:r>
        <w:rPr>
          <w:rFonts w:ascii="Times New Roman" w:hAnsi="Times New Roman"/>
        </w:rPr>
        <w:t>Nursing of the Gerontological Client</w:t>
      </w:r>
    </w:p>
    <w:p w:rsidR="00994DBF" w:rsidRPr="000F1D41" w:rsidRDefault="00994DBF" w:rsidP="00994DBF">
      <w:pPr>
        <w:spacing w:line="480" w:lineRule="auto"/>
        <w:jc w:val="center"/>
        <w:rPr>
          <w:rFonts w:ascii="Times New Roman" w:hAnsi="Times New Roman"/>
        </w:rPr>
      </w:pPr>
      <w:r>
        <w:rPr>
          <w:rFonts w:ascii="Times New Roman" w:hAnsi="Times New Roman"/>
        </w:rPr>
        <w:t>April 10, 2012</w:t>
      </w: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jc w:val="center"/>
        <w:rPr>
          <w:rFonts w:ascii="Times New Roman" w:hAnsi="Times New Roman"/>
        </w:rPr>
      </w:pPr>
    </w:p>
    <w:p w:rsidR="00994DBF" w:rsidRPr="000F1D41" w:rsidRDefault="00994DBF" w:rsidP="00994DBF">
      <w:pPr>
        <w:spacing w:line="480" w:lineRule="auto"/>
        <w:rPr>
          <w:rFonts w:ascii="Times New Roman" w:hAnsi="Times New Roman"/>
        </w:rPr>
      </w:pPr>
    </w:p>
    <w:p w:rsidR="00994DBF" w:rsidRPr="000F1D41" w:rsidRDefault="00994DBF" w:rsidP="00994DBF">
      <w:pPr>
        <w:spacing w:line="480" w:lineRule="auto"/>
        <w:rPr>
          <w:rFonts w:ascii="Times New Roman" w:hAnsi="Times New Roman"/>
        </w:rPr>
      </w:pPr>
      <w:r w:rsidRPr="000F1D41">
        <w:rPr>
          <w:rFonts w:ascii="Times New Roman" w:hAnsi="Times New Roman"/>
        </w:rPr>
        <w:t xml:space="preserve">CASE STUDY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ab/>
        <w:t xml:space="preserve">     </w:t>
      </w:r>
      <w:r>
        <w:rPr>
          <w:rFonts w:ascii="Times New Roman" w:hAnsi="Times New Roman"/>
        </w:rPr>
        <w:tab/>
        <w:t xml:space="preserve">     </w:t>
      </w:r>
      <w:r w:rsidRPr="000F1D41">
        <w:rPr>
          <w:rFonts w:ascii="Times New Roman" w:hAnsi="Times New Roman"/>
        </w:rPr>
        <w:t xml:space="preserve">     2</w:t>
      </w:r>
    </w:p>
    <w:p w:rsidR="00DE7507" w:rsidRDefault="00994DBF" w:rsidP="00994DBF">
      <w:pPr>
        <w:jc w:val="center"/>
        <w:rPr>
          <w:rFonts w:ascii="Times New Roman" w:hAnsi="Times New Roman"/>
        </w:rPr>
      </w:pPr>
      <w:r w:rsidRPr="000F1D41">
        <w:rPr>
          <w:rFonts w:ascii="Times New Roman" w:hAnsi="Times New Roman"/>
        </w:rPr>
        <w:t xml:space="preserve">Case Study </w:t>
      </w:r>
      <w:r>
        <w:rPr>
          <w:rFonts w:ascii="Times New Roman" w:hAnsi="Times New Roman"/>
        </w:rPr>
        <w:t>18.1</w:t>
      </w:r>
    </w:p>
    <w:p w:rsidR="00994DBF" w:rsidRPr="00994DBF" w:rsidRDefault="00994DBF" w:rsidP="00582FED">
      <w:pPr>
        <w:pStyle w:val="ListParagraph"/>
        <w:numPr>
          <w:ilvl w:val="0"/>
          <w:numId w:val="1"/>
        </w:numPr>
        <w:spacing w:line="480" w:lineRule="auto"/>
        <w:rPr>
          <w:rFonts w:ascii="Times New Roman" w:hAnsi="Times New Roman"/>
        </w:rPr>
      </w:pPr>
      <w:r w:rsidRPr="00994DBF">
        <w:rPr>
          <w:rFonts w:ascii="Times New Roman" w:hAnsi="Times New Roman"/>
        </w:rPr>
        <w:t>Components of culture</w:t>
      </w:r>
    </w:p>
    <w:p w:rsidR="00994DBF" w:rsidRDefault="00994DBF" w:rsidP="00582FED">
      <w:pPr>
        <w:pStyle w:val="ListParagraph"/>
        <w:numPr>
          <w:ilvl w:val="1"/>
          <w:numId w:val="1"/>
        </w:numPr>
        <w:spacing w:line="480" w:lineRule="auto"/>
        <w:rPr>
          <w:rFonts w:ascii="Times New Roman" w:hAnsi="Times New Roman"/>
        </w:rPr>
      </w:pPr>
      <w:r>
        <w:rPr>
          <w:rFonts w:ascii="Times New Roman" w:hAnsi="Times New Roman"/>
        </w:rPr>
        <w:t>Language</w:t>
      </w:r>
    </w:p>
    <w:p w:rsidR="00994DBF" w:rsidRDefault="00994DBF" w:rsidP="00582FED">
      <w:pPr>
        <w:pStyle w:val="ListParagraph"/>
        <w:numPr>
          <w:ilvl w:val="1"/>
          <w:numId w:val="1"/>
        </w:numPr>
        <w:spacing w:line="480" w:lineRule="auto"/>
        <w:rPr>
          <w:rFonts w:ascii="Times New Roman" w:hAnsi="Times New Roman"/>
        </w:rPr>
      </w:pPr>
      <w:r>
        <w:rPr>
          <w:rFonts w:ascii="Times New Roman" w:hAnsi="Times New Roman"/>
        </w:rPr>
        <w:t>Attitudes</w:t>
      </w:r>
    </w:p>
    <w:p w:rsidR="00994DBF" w:rsidRDefault="00994DBF" w:rsidP="00582FED">
      <w:pPr>
        <w:pStyle w:val="ListParagraph"/>
        <w:numPr>
          <w:ilvl w:val="1"/>
          <w:numId w:val="1"/>
        </w:numPr>
        <w:spacing w:line="480" w:lineRule="auto"/>
        <w:rPr>
          <w:rFonts w:ascii="Times New Roman" w:hAnsi="Times New Roman"/>
        </w:rPr>
      </w:pPr>
      <w:r>
        <w:rPr>
          <w:rFonts w:ascii="Times New Roman" w:hAnsi="Times New Roman"/>
        </w:rPr>
        <w:t xml:space="preserve">Beliefs </w:t>
      </w:r>
    </w:p>
    <w:p w:rsidR="00994DBF" w:rsidRDefault="00994DBF" w:rsidP="00582FED">
      <w:pPr>
        <w:pStyle w:val="ListParagraph"/>
        <w:numPr>
          <w:ilvl w:val="1"/>
          <w:numId w:val="1"/>
        </w:numPr>
        <w:spacing w:line="480" w:lineRule="auto"/>
        <w:rPr>
          <w:rFonts w:ascii="Times New Roman" w:hAnsi="Times New Roman"/>
        </w:rPr>
      </w:pPr>
      <w:r>
        <w:rPr>
          <w:rFonts w:ascii="Times New Roman" w:hAnsi="Times New Roman"/>
        </w:rPr>
        <w:t xml:space="preserve">Shared knowledge </w:t>
      </w:r>
    </w:p>
    <w:p w:rsidR="00994DBF" w:rsidRDefault="00994DBF" w:rsidP="00582FED">
      <w:pPr>
        <w:pStyle w:val="ListParagraph"/>
        <w:numPr>
          <w:ilvl w:val="1"/>
          <w:numId w:val="1"/>
        </w:numPr>
        <w:spacing w:line="480" w:lineRule="auto"/>
        <w:rPr>
          <w:rFonts w:ascii="Times New Roman" w:hAnsi="Times New Roman"/>
        </w:rPr>
      </w:pPr>
      <w:r>
        <w:rPr>
          <w:rFonts w:ascii="Times New Roman" w:hAnsi="Times New Roman"/>
        </w:rPr>
        <w:t>Rules of behavior</w:t>
      </w:r>
    </w:p>
    <w:p w:rsidR="00994DBF" w:rsidRDefault="00F76DF0" w:rsidP="00582FED">
      <w:pPr>
        <w:pStyle w:val="ListParagraph"/>
        <w:numPr>
          <w:ilvl w:val="0"/>
          <w:numId w:val="1"/>
        </w:numPr>
        <w:spacing w:line="480" w:lineRule="auto"/>
        <w:rPr>
          <w:rFonts w:ascii="Times New Roman" w:hAnsi="Times New Roman"/>
        </w:rPr>
      </w:pPr>
      <w:r>
        <w:rPr>
          <w:rFonts w:ascii="Times New Roman" w:hAnsi="Times New Roman"/>
        </w:rPr>
        <w:t>Ethnocentric is when one believes that their own culture or views on topics is the correct way (McBride, 2010). An example of this would be “Everyone should know and understand the English language”.</w:t>
      </w:r>
    </w:p>
    <w:p w:rsidR="00F76DF0" w:rsidRDefault="00F76DF0" w:rsidP="00582FED">
      <w:pPr>
        <w:pStyle w:val="ListParagraph"/>
        <w:numPr>
          <w:ilvl w:val="0"/>
          <w:numId w:val="1"/>
        </w:numPr>
        <w:spacing w:line="480" w:lineRule="auto"/>
        <w:rPr>
          <w:rFonts w:ascii="Times New Roman" w:hAnsi="Times New Roman"/>
        </w:rPr>
      </w:pPr>
    </w:p>
    <w:tbl>
      <w:tblPr>
        <w:tblStyle w:val="TableGrid"/>
        <w:tblW w:w="0" w:type="auto"/>
        <w:tblInd w:w="720" w:type="dxa"/>
        <w:tblLook w:val="04A0" w:firstRow="1" w:lastRow="0" w:firstColumn="1" w:lastColumn="0" w:noHBand="0" w:noVBand="1"/>
      </w:tblPr>
      <w:tblGrid>
        <w:gridCol w:w="4338"/>
        <w:gridCol w:w="2430"/>
        <w:gridCol w:w="2088"/>
      </w:tblGrid>
      <w:tr w:rsidR="00F76DF0" w:rsidTr="00F76DF0">
        <w:tc>
          <w:tcPr>
            <w:tcW w:w="4338" w:type="dxa"/>
          </w:tcPr>
          <w:p w:rsidR="00F76DF0" w:rsidRPr="00F76DF0" w:rsidRDefault="00F76DF0" w:rsidP="00582FED">
            <w:pPr>
              <w:spacing w:line="480" w:lineRule="auto"/>
              <w:jc w:val="center"/>
              <w:rPr>
                <w:rFonts w:ascii="Times New Roman" w:hAnsi="Times New Roman"/>
              </w:rPr>
            </w:pPr>
          </w:p>
        </w:tc>
        <w:tc>
          <w:tcPr>
            <w:tcW w:w="2430" w:type="dxa"/>
          </w:tcPr>
          <w:p w:rsidR="00F76DF0" w:rsidRPr="00F76DF0" w:rsidRDefault="00F76DF0" w:rsidP="00582FED">
            <w:pPr>
              <w:spacing w:line="480" w:lineRule="auto"/>
              <w:jc w:val="center"/>
              <w:rPr>
                <w:rFonts w:ascii="Times New Roman" w:hAnsi="Times New Roman"/>
              </w:rPr>
            </w:pPr>
            <w:r>
              <w:rPr>
                <w:rFonts w:ascii="Times New Roman" w:hAnsi="Times New Roman"/>
              </w:rPr>
              <w:t>2010</w:t>
            </w:r>
          </w:p>
        </w:tc>
        <w:tc>
          <w:tcPr>
            <w:tcW w:w="2088" w:type="dxa"/>
          </w:tcPr>
          <w:p w:rsidR="00F76DF0" w:rsidRPr="00F76DF0" w:rsidRDefault="00F76DF0" w:rsidP="00582FED">
            <w:pPr>
              <w:spacing w:line="480" w:lineRule="auto"/>
              <w:jc w:val="center"/>
              <w:rPr>
                <w:rFonts w:ascii="Times New Roman" w:hAnsi="Times New Roman"/>
              </w:rPr>
            </w:pPr>
            <w:r>
              <w:rPr>
                <w:rFonts w:ascii="Times New Roman" w:hAnsi="Times New Roman"/>
              </w:rPr>
              <w:t>2050</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White/non-Hispanic</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64.7</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46.3</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Hispanic</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16.0</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30.2</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African American</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12.2</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11.8</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Asian</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4.5</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7.6</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Native Hawaiian/Pacific Islander</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0.1</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0.2</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American Indian/Alaskan Native</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0.8</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0.8</w:t>
            </w:r>
          </w:p>
        </w:tc>
      </w:tr>
      <w:tr w:rsidR="00F76DF0" w:rsidTr="00F76DF0">
        <w:tc>
          <w:tcPr>
            <w:tcW w:w="4338" w:type="dxa"/>
          </w:tcPr>
          <w:p w:rsidR="00F76DF0" w:rsidRPr="00F76DF0" w:rsidRDefault="00F76DF0" w:rsidP="00582FED">
            <w:pPr>
              <w:spacing w:line="480" w:lineRule="auto"/>
              <w:rPr>
                <w:rFonts w:ascii="Times New Roman" w:hAnsi="Times New Roman"/>
              </w:rPr>
            </w:pPr>
            <w:r>
              <w:rPr>
                <w:rFonts w:ascii="Times New Roman" w:hAnsi="Times New Roman"/>
              </w:rPr>
              <w:t>% Two or more races</w:t>
            </w:r>
          </w:p>
        </w:tc>
        <w:tc>
          <w:tcPr>
            <w:tcW w:w="2430" w:type="dxa"/>
          </w:tcPr>
          <w:p w:rsidR="00F76DF0" w:rsidRPr="00F76DF0" w:rsidRDefault="00F76DF0" w:rsidP="00582FED">
            <w:pPr>
              <w:spacing w:line="480" w:lineRule="auto"/>
              <w:rPr>
                <w:rFonts w:ascii="Times New Roman" w:hAnsi="Times New Roman"/>
              </w:rPr>
            </w:pPr>
            <w:r>
              <w:rPr>
                <w:rFonts w:ascii="Times New Roman" w:hAnsi="Times New Roman"/>
              </w:rPr>
              <w:t>1.5</w:t>
            </w:r>
          </w:p>
        </w:tc>
        <w:tc>
          <w:tcPr>
            <w:tcW w:w="2088" w:type="dxa"/>
          </w:tcPr>
          <w:p w:rsidR="00F76DF0" w:rsidRPr="00F76DF0" w:rsidRDefault="00F76DF0" w:rsidP="00582FED">
            <w:pPr>
              <w:spacing w:line="480" w:lineRule="auto"/>
              <w:rPr>
                <w:rFonts w:ascii="Times New Roman" w:hAnsi="Times New Roman"/>
              </w:rPr>
            </w:pPr>
            <w:r>
              <w:rPr>
                <w:rFonts w:ascii="Times New Roman" w:hAnsi="Times New Roman"/>
              </w:rPr>
              <w:t>3.0</w:t>
            </w:r>
          </w:p>
        </w:tc>
      </w:tr>
    </w:tbl>
    <w:p w:rsidR="00F76DF0" w:rsidRDefault="00890096" w:rsidP="00582FED">
      <w:pPr>
        <w:pStyle w:val="ListParagraph"/>
        <w:numPr>
          <w:ilvl w:val="0"/>
          <w:numId w:val="1"/>
        </w:numPr>
        <w:spacing w:line="480" w:lineRule="auto"/>
        <w:rPr>
          <w:rFonts w:ascii="Times New Roman" w:hAnsi="Times New Roman"/>
        </w:rPr>
      </w:pPr>
      <w:r>
        <w:rPr>
          <w:rFonts w:ascii="Times New Roman" w:hAnsi="Times New Roman"/>
        </w:rPr>
        <w:t xml:space="preserve">I believe that nursing will have to be more adaptable to different culture and ethnic beliefs. As of today, the cultural norm is White/non-Hispanic, but Hispanic is almost </w:t>
      </w:r>
      <w:r>
        <w:rPr>
          <w:rFonts w:ascii="Times New Roman" w:hAnsi="Times New Roman"/>
        </w:rPr>
        <w:lastRenderedPageBreak/>
        <w:t>going to double by 2050. Therefore, nurses and other healthcare professionals will need to understand and adapt to Hispanic, along with other cultures and ethnicities, norms.</w:t>
      </w:r>
    </w:p>
    <w:p w:rsidR="00582FED" w:rsidRPr="00582FED" w:rsidRDefault="00582FED" w:rsidP="00582FED">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890096" w:rsidRDefault="00890096" w:rsidP="00582FED">
      <w:pPr>
        <w:pStyle w:val="ListParagraph"/>
        <w:numPr>
          <w:ilvl w:val="0"/>
          <w:numId w:val="1"/>
        </w:numPr>
        <w:spacing w:line="480" w:lineRule="auto"/>
        <w:rPr>
          <w:rFonts w:ascii="Times New Roman" w:hAnsi="Times New Roman"/>
        </w:rPr>
      </w:pPr>
      <w:r>
        <w:rPr>
          <w:rFonts w:ascii="Times New Roman" w:hAnsi="Times New Roman"/>
        </w:rPr>
        <w:t>Most of my friends, neighbors and extended family are of the same or similar ethnicity that I am. Many of my questions were answered “yes” such as if I practice a religion and if I carry out my beliefs and practices at home. I cook and practice many activities of my ethnic background because my great grandparents came from Italy, so they brought over the norms over there to teach each generation. Over the years, each tradition has been slightly “</w:t>
      </w:r>
      <w:proofErr w:type="spellStart"/>
      <w:r>
        <w:rPr>
          <w:rFonts w:ascii="Times New Roman" w:hAnsi="Times New Roman"/>
        </w:rPr>
        <w:t>Americanised</w:t>
      </w:r>
      <w:proofErr w:type="spellEnd"/>
      <w:r>
        <w:rPr>
          <w:rFonts w:ascii="Times New Roman" w:hAnsi="Times New Roman"/>
        </w:rPr>
        <w:t>”.</w:t>
      </w:r>
    </w:p>
    <w:p w:rsidR="00890096" w:rsidRDefault="00890096" w:rsidP="00582FED">
      <w:pPr>
        <w:pStyle w:val="ListParagraph"/>
        <w:numPr>
          <w:ilvl w:val="0"/>
          <w:numId w:val="1"/>
        </w:numPr>
        <w:spacing w:line="480" w:lineRule="auto"/>
        <w:rPr>
          <w:rFonts w:ascii="Times New Roman" w:hAnsi="Times New Roman"/>
        </w:rPr>
      </w:pPr>
      <w:commentRangeStart w:id="1"/>
      <w:r>
        <w:rPr>
          <w:rFonts w:ascii="Times New Roman" w:hAnsi="Times New Roman"/>
        </w:rPr>
        <w:t>A, C, D</w:t>
      </w:r>
      <w:commentRangeEnd w:id="1"/>
      <w:r w:rsidR="001B4982">
        <w:rPr>
          <w:rStyle w:val="CommentReference"/>
        </w:rPr>
        <w:commentReference w:id="1"/>
      </w:r>
    </w:p>
    <w:p w:rsidR="00890096" w:rsidRDefault="00582FED" w:rsidP="00582FED">
      <w:pPr>
        <w:pStyle w:val="ListParagraph"/>
        <w:numPr>
          <w:ilvl w:val="0"/>
          <w:numId w:val="1"/>
        </w:numPr>
        <w:spacing w:line="480" w:lineRule="auto"/>
        <w:rPr>
          <w:rFonts w:ascii="Times New Roman" w:hAnsi="Times New Roman"/>
        </w:rPr>
      </w:pPr>
      <w:r>
        <w:rPr>
          <w:rFonts w:ascii="Times New Roman" w:hAnsi="Times New Roman"/>
        </w:rPr>
        <w:t xml:space="preserve">For the White/non-Hispanic cultures, the nurse should stand about 3-5 feet from the patient when talking to the patient. It should be not so close where the patient feels violated, but close enough that a sense of security and privacy is kept. Eye contact should be maintained. Making the patient feel comfortable to express their emotions is important. If the patient starts to cry or become emotional, a type of therapeutic touch or communication should be implemented. Listening to what the patient is saying is imperative. So, bouncing around and </w:t>
      </w:r>
      <w:proofErr w:type="spellStart"/>
      <w:r>
        <w:rPr>
          <w:rFonts w:ascii="Times New Roman" w:hAnsi="Times New Roman"/>
        </w:rPr>
        <w:t>agitative</w:t>
      </w:r>
      <w:proofErr w:type="spellEnd"/>
      <w:r>
        <w:rPr>
          <w:rFonts w:ascii="Times New Roman" w:hAnsi="Times New Roman"/>
        </w:rPr>
        <w:t>-like movement is prohibited. By sitting still and nodding your head shows the patient you are listening and understanding what is being said.</w:t>
      </w:r>
    </w:p>
    <w:p w:rsidR="00F811CF" w:rsidRDefault="00582FED" w:rsidP="0015424B">
      <w:pPr>
        <w:pStyle w:val="ListParagraph"/>
        <w:numPr>
          <w:ilvl w:val="0"/>
          <w:numId w:val="1"/>
        </w:numPr>
        <w:spacing w:line="480" w:lineRule="auto"/>
        <w:rPr>
          <w:rFonts w:ascii="Times New Roman" w:hAnsi="Times New Roman"/>
        </w:rPr>
      </w:pPr>
      <w:r>
        <w:rPr>
          <w:rFonts w:ascii="Times New Roman" w:hAnsi="Times New Roman"/>
        </w:rPr>
        <w:t xml:space="preserve">Some of the new information that I acquired was the amount of people that understood the “cultural competence” was, but did not know how to be culturally competent. Also, it surprised me as to how little amount of people can speak or understand other languages, </w:t>
      </w:r>
      <w:r>
        <w:rPr>
          <w:rFonts w:ascii="Times New Roman" w:hAnsi="Times New Roman"/>
        </w:rPr>
        <w:lastRenderedPageBreak/>
        <w:t>especially</w:t>
      </w:r>
      <w:r w:rsidR="00F811CF">
        <w:rPr>
          <w:rFonts w:ascii="Times New Roman" w:hAnsi="Times New Roman"/>
        </w:rPr>
        <w:t xml:space="preserve"> Spanish seeing that a large amount of people in America speak Spanish as a primary language.</w:t>
      </w:r>
    </w:p>
    <w:p w:rsidR="0015424B" w:rsidRPr="0015424B" w:rsidRDefault="0015424B" w:rsidP="0015424B">
      <w:pPr>
        <w:pStyle w:val="ListParagraph"/>
        <w:spacing w:line="480" w:lineRule="auto"/>
        <w:rPr>
          <w:rFonts w:ascii="Times New Roman" w:hAnsi="Times New Roman"/>
        </w:rPr>
      </w:pPr>
    </w:p>
    <w:p w:rsidR="00582FED" w:rsidRDefault="00582FED" w:rsidP="00582FED">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p w:rsidR="00582FED" w:rsidRDefault="00582FED" w:rsidP="00582FED">
      <w:pPr>
        <w:spacing w:line="480" w:lineRule="auto"/>
        <w:jc w:val="center"/>
        <w:rPr>
          <w:rFonts w:ascii="Times New Roman" w:hAnsi="Times New Roman"/>
        </w:rPr>
      </w:pPr>
      <w:r>
        <w:rPr>
          <w:rFonts w:ascii="Times New Roman" w:hAnsi="Times New Roman"/>
        </w:rPr>
        <w:t>Case Study 18.2</w:t>
      </w:r>
    </w:p>
    <w:p w:rsidR="00F811CF" w:rsidRPr="00F811CF" w:rsidRDefault="00F811CF" w:rsidP="00F811CF">
      <w:pPr>
        <w:pStyle w:val="ListParagraph"/>
        <w:numPr>
          <w:ilvl w:val="0"/>
          <w:numId w:val="2"/>
        </w:numPr>
        <w:spacing w:line="480" w:lineRule="auto"/>
        <w:rPr>
          <w:rFonts w:ascii="Times New Roman" w:hAnsi="Times New Roman"/>
        </w:rPr>
      </w:pPr>
      <w:r w:rsidRPr="00F811CF">
        <w:rPr>
          <w:rFonts w:ascii="Times New Roman" w:hAnsi="Times New Roman"/>
        </w:rPr>
        <w:t>“</w:t>
      </w:r>
      <w:proofErr w:type="spellStart"/>
      <w:r w:rsidRPr="00F811CF">
        <w:rPr>
          <w:rFonts w:ascii="Times New Roman" w:hAnsi="Times New Roman"/>
        </w:rPr>
        <w:t>Ethnogeriatrics</w:t>
      </w:r>
      <w:proofErr w:type="spellEnd"/>
      <w:r w:rsidRPr="00F811CF">
        <w:rPr>
          <w:rFonts w:ascii="Times New Roman" w:hAnsi="Times New Roman"/>
        </w:rPr>
        <w:t xml:space="preserve"> is healthcare for the elderly from diverse ethnic populations.” (McBride, </w:t>
      </w:r>
      <w:commentRangeStart w:id="2"/>
      <w:r w:rsidRPr="00F811CF">
        <w:rPr>
          <w:rFonts w:ascii="Times New Roman" w:hAnsi="Times New Roman"/>
        </w:rPr>
        <w:t>2010</w:t>
      </w:r>
      <w:commentRangeEnd w:id="2"/>
      <w:r w:rsidR="001B4982">
        <w:rPr>
          <w:rStyle w:val="CommentReference"/>
        </w:rPr>
        <w:commentReference w:id="2"/>
      </w:r>
      <w:r w:rsidRPr="00F811CF">
        <w:rPr>
          <w:rFonts w:ascii="Times New Roman" w:hAnsi="Times New Roman"/>
        </w:rPr>
        <w:t>).</w:t>
      </w:r>
    </w:p>
    <w:p w:rsidR="00F811CF" w:rsidRDefault="00F811CF" w:rsidP="00F811CF">
      <w:pPr>
        <w:pStyle w:val="ListParagraph"/>
        <w:numPr>
          <w:ilvl w:val="0"/>
          <w:numId w:val="2"/>
        </w:numPr>
        <w:spacing w:line="480" w:lineRule="auto"/>
        <w:rPr>
          <w:rFonts w:ascii="Times New Roman" w:hAnsi="Times New Roman"/>
        </w:rPr>
      </w:pPr>
      <w:r>
        <w:rPr>
          <w:rFonts w:ascii="Times New Roman" w:hAnsi="Times New Roman"/>
        </w:rPr>
        <w:t>Hispanic can include people from Mexico, Cuba, Puerto Rico, Central or Southern America or Spain (</w:t>
      </w:r>
      <w:proofErr w:type="spellStart"/>
      <w:r>
        <w:rPr>
          <w:rFonts w:ascii="Times New Roman" w:hAnsi="Times New Roman"/>
        </w:rPr>
        <w:t>Talamantes</w:t>
      </w:r>
      <w:proofErr w:type="spellEnd"/>
      <w:r>
        <w:rPr>
          <w:rFonts w:ascii="Times New Roman" w:hAnsi="Times New Roman"/>
        </w:rPr>
        <w:t>, 2001).</w:t>
      </w:r>
    </w:p>
    <w:p w:rsidR="00F811CF" w:rsidRDefault="00F811CF" w:rsidP="00F811CF">
      <w:pPr>
        <w:pStyle w:val="ListParagraph"/>
        <w:numPr>
          <w:ilvl w:val="0"/>
          <w:numId w:val="2"/>
        </w:numPr>
        <w:spacing w:line="480" w:lineRule="auto"/>
        <w:rPr>
          <w:rFonts w:ascii="Times New Roman" w:hAnsi="Times New Roman"/>
        </w:rPr>
      </w:pPr>
      <w:r>
        <w:rPr>
          <w:rFonts w:ascii="Times New Roman" w:hAnsi="Times New Roman"/>
        </w:rPr>
        <w:t xml:space="preserve">Level of acculturation is how culturally competent the patient is. This includes the patient’s language, cultural norms etc. </w:t>
      </w:r>
      <w:r w:rsidR="00246682">
        <w:rPr>
          <w:rFonts w:ascii="Times New Roman" w:hAnsi="Times New Roman"/>
        </w:rPr>
        <w:t>For example, i</w:t>
      </w:r>
      <w:r>
        <w:rPr>
          <w:rFonts w:ascii="Times New Roman" w:hAnsi="Times New Roman"/>
        </w:rPr>
        <w:t>f the patient is said to be H</w:t>
      </w:r>
      <w:r w:rsidR="00246682">
        <w:rPr>
          <w:rFonts w:ascii="Times New Roman" w:hAnsi="Times New Roman"/>
        </w:rPr>
        <w:t>ispanic, but speaks English and is able to communicate and understand English, then his level of acculturation would lower than someone that speaks their native language. It is important to know to determine ways of communication, etc.</w:t>
      </w:r>
    </w:p>
    <w:p w:rsidR="00246682" w:rsidRDefault="00246682" w:rsidP="00F811CF">
      <w:pPr>
        <w:pStyle w:val="ListParagraph"/>
        <w:numPr>
          <w:ilvl w:val="0"/>
          <w:numId w:val="2"/>
        </w:numPr>
        <w:spacing w:line="480" w:lineRule="auto"/>
        <w:rPr>
          <w:rFonts w:ascii="Times New Roman" w:hAnsi="Times New Roman"/>
        </w:rPr>
      </w:pPr>
      <w:r>
        <w:rPr>
          <w:rFonts w:ascii="Times New Roman" w:hAnsi="Times New Roman"/>
        </w:rPr>
        <w:t>Speaking to the patient or looking at the type of clothing the patient has on are informal indicators of acculturation that can be quickly assessed by a health care provider.</w:t>
      </w:r>
    </w:p>
    <w:p w:rsidR="00246682" w:rsidRDefault="00246682" w:rsidP="00246682">
      <w:pPr>
        <w:pStyle w:val="ListParagraph"/>
        <w:numPr>
          <w:ilvl w:val="0"/>
          <w:numId w:val="2"/>
        </w:numPr>
        <w:spacing w:line="480" w:lineRule="auto"/>
        <w:rPr>
          <w:rFonts w:ascii="Times New Roman" w:hAnsi="Times New Roman"/>
        </w:rPr>
      </w:pPr>
      <w:r>
        <w:rPr>
          <w:rFonts w:ascii="Times New Roman" w:hAnsi="Times New Roman"/>
        </w:rPr>
        <w:t>Yes, in order to receive accurate data from the patient, an interpreter will need to translate the questions and answers for the nurse practitioner and patient.</w:t>
      </w:r>
    </w:p>
    <w:p w:rsidR="00246682" w:rsidRDefault="00246682" w:rsidP="00246682">
      <w:pPr>
        <w:pStyle w:val="ListParagraph"/>
        <w:numPr>
          <w:ilvl w:val="0"/>
          <w:numId w:val="2"/>
        </w:numPr>
        <w:spacing w:line="480" w:lineRule="auto"/>
        <w:rPr>
          <w:rFonts w:ascii="Times New Roman" w:hAnsi="Times New Roman"/>
        </w:rPr>
      </w:pPr>
      <w:commentRangeStart w:id="3"/>
      <w:r>
        <w:rPr>
          <w:rFonts w:ascii="Times New Roman" w:hAnsi="Times New Roman"/>
        </w:rPr>
        <w:t>A, C, D</w:t>
      </w:r>
      <w:commentRangeEnd w:id="3"/>
      <w:r w:rsidR="001B4982">
        <w:rPr>
          <w:rStyle w:val="CommentReference"/>
        </w:rPr>
        <w:commentReference w:id="3"/>
      </w:r>
    </w:p>
    <w:p w:rsidR="00640493" w:rsidRDefault="00640493" w:rsidP="00246682">
      <w:pPr>
        <w:pStyle w:val="ListParagraph"/>
        <w:numPr>
          <w:ilvl w:val="0"/>
          <w:numId w:val="2"/>
        </w:numPr>
        <w:spacing w:line="480" w:lineRule="auto"/>
        <w:rPr>
          <w:rFonts w:ascii="Times New Roman" w:hAnsi="Times New Roman"/>
        </w:rPr>
      </w:pPr>
    </w:p>
    <w:tbl>
      <w:tblPr>
        <w:tblStyle w:val="TableGrid"/>
        <w:tblW w:w="0" w:type="auto"/>
        <w:tblInd w:w="720" w:type="dxa"/>
        <w:tblLook w:val="04A0" w:firstRow="1" w:lastRow="0" w:firstColumn="1" w:lastColumn="0" w:noHBand="0" w:noVBand="1"/>
      </w:tblPr>
      <w:tblGrid>
        <w:gridCol w:w="4434"/>
        <w:gridCol w:w="4422"/>
      </w:tblGrid>
      <w:tr w:rsidR="00246682" w:rsidTr="00246682">
        <w:tc>
          <w:tcPr>
            <w:tcW w:w="4788" w:type="dxa"/>
          </w:tcPr>
          <w:p w:rsidR="00246682" w:rsidRPr="00246682" w:rsidRDefault="00246682" w:rsidP="00246682">
            <w:pPr>
              <w:spacing w:line="480" w:lineRule="auto"/>
              <w:jc w:val="center"/>
              <w:rPr>
                <w:rFonts w:ascii="Times New Roman" w:hAnsi="Times New Roman"/>
              </w:rPr>
            </w:pPr>
            <w:r>
              <w:rPr>
                <w:rFonts w:ascii="Times New Roman" w:hAnsi="Times New Roman"/>
              </w:rPr>
              <w:t>Cultural Theme</w:t>
            </w:r>
          </w:p>
        </w:tc>
        <w:tc>
          <w:tcPr>
            <w:tcW w:w="4788" w:type="dxa"/>
          </w:tcPr>
          <w:p w:rsidR="00246682" w:rsidRPr="00246682" w:rsidRDefault="00246682" w:rsidP="00246682">
            <w:pPr>
              <w:spacing w:line="480" w:lineRule="auto"/>
              <w:jc w:val="center"/>
              <w:rPr>
                <w:rFonts w:ascii="Times New Roman" w:hAnsi="Times New Roman"/>
              </w:rPr>
            </w:pPr>
            <w:r>
              <w:rPr>
                <w:rFonts w:ascii="Times New Roman" w:hAnsi="Times New Roman"/>
              </w:rPr>
              <w:t>Description</w:t>
            </w:r>
          </w:p>
        </w:tc>
      </w:tr>
      <w:tr w:rsidR="00246682" w:rsidTr="00246682">
        <w:tc>
          <w:tcPr>
            <w:tcW w:w="4788" w:type="dxa"/>
          </w:tcPr>
          <w:p w:rsidR="00246682" w:rsidRPr="00246682" w:rsidRDefault="00246682" w:rsidP="00246682">
            <w:pPr>
              <w:spacing w:line="480" w:lineRule="auto"/>
              <w:rPr>
                <w:rFonts w:ascii="Times New Roman" w:hAnsi="Times New Roman"/>
              </w:rPr>
            </w:pPr>
            <w:proofErr w:type="spellStart"/>
            <w:r>
              <w:rPr>
                <w:rFonts w:ascii="Times New Roman" w:hAnsi="Times New Roman"/>
              </w:rPr>
              <w:t>Familismo</w:t>
            </w:r>
            <w:proofErr w:type="spellEnd"/>
          </w:p>
        </w:tc>
        <w:tc>
          <w:tcPr>
            <w:tcW w:w="4788" w:type="dxa"/>
          </w:tcPr>
          <w:p w:rsidR="00246682" w:rsidRPr="00246682" w:rsidRDefault="00246682" w:rsidP="00246682">
            <w:pPr>
              <w:spacing w:line="480" w:lineRule="auto"/>
              <w:rPr>
                <w:rFonts w:ascii="Times New Roman" w:hAnsi="Times New Roman"/>
              </w:rPr>
            </w:pPr>
            <w:r>
              <w:rPr>
                <w:rFonts w:ascii="Times New Roman" w:hAnsi="Times New Roman"/>
              </w:rPr>
              <w:t>The importance of family</w:t>
            </w:r>
          </w:p>
        </w:tc>
      </w:tr>
      <w:tr w:rsidR="00246682" w:rsidTr="00246682">
        <w:tc>
          <w:tcPr>
            <w:tcW w:w="4788" w:type="dxa"/>
          </w:tcPr>
          <w:p w:rsidR="00246682" w:rsidRPr="00246682" w:rsidRDefault="00246682" w:rsidP="00246682">
            <w:pPr>
              <w:spacing w:line="480" w:lineRule="auto"/>
              <w:rPr>
                <w:rFonts w:ascii="Times New Roman" w:hAnsi="Times New Roman"/>
              </w:rPr>
            </w:pPr>
            <w:proofErr w:type="spellStart"/>
            <w:r>
              <w:rPr>
                <w:rFonts w:ascii="Times New Roman" w:hAnsi="Times New Roman"/>
              </w:rPr>
              <w:t>Personalismo</w:t>
            </w:r>
            <w:proofErr w:type="spellEnd"/>
          </w:p>
        </w:tc>
        <w:tc>
          <w:tcPr>
            <w:tcW w:w="4788" w:type="dxa"/>
          </w:tcPr>
          <w:p w:rsidR="00246682" w:rsidRPr="00246682" w:rsidRDefault="00246682" w:rsidP="00246682">
            <w:pPr>
              <w:spacing w:line="480" w:lineRule="auto"/>
              <w:rPr>
                <w:rFonts w:ascii="Times New Roman" w:hAnsi="Times New Roman"/>
              </w:rPr>
            </w:pPr>
            <w:r>
              <w:rPr>
                <w:rFonts w:ascii="Times New Roman" w:hAnsi="Times New Roman"/>
              </w:rPr>
              <w:t>The act of glorifying a single leader</w:t>
            </w:r>
          </w:p>
        </w:tc>
      </w:tr>
      <w:tr w:rsidR="00246682" w:rsidTr="00246682">
        <w:tc>
          <w:tcPr>
            <w:tcW w:w="4788" w:type="dxa"/>
          </w:tcPr>
          <w:p w:rsidR="00246682" w:rsidRPr="00246682" w:rsidRDefault="00246682" w:rsidP="00246682">
            <w:pPr>
              <w:spacing w:line="480" w:lineRule="auto"/>
              <w:rPr>
                <w:rFonts w:ascii="Times New Roman" w:hAnsi="Times New Roman"/>
              </w:rPr>
            </w:pPr>
            <w:proofErr w:type="spellStart"/>
            <w:r>
              <w:rPr>
                <w:rFonts w:ascii="Times New Roman" w:hAnsi="Times New Roman"/>
              </w:rPr>
              <w:lastRenderedPageBreak/>
              <w:t>Jerarquismo</w:t>
            </w:r>
            <w:proofErr w:type="spellEnd"/>
          </w:p>
        </w:tc>
        <w:tc>
          <w:tcPr>
            <w:tcW w:w="4788" w:type="dxa"/>
          </w:tcPr>
          <w:p w:rsidR="00246682" w:rsidRPr="00246682" w:rsidRDefault="00640493" w:rsidP="00246682">
            <w:pPr>
              <w:spacing w:line="480" w:lineRule="auto"/>
              <w:rPr>
                <w:rFonts w:ascii="Times New Roman" w:hAnsi="Times New Roman"/>
              </w:rPr>
            </w:pPr>
            <w:r>
              <w:rPr>
                <w:rFonts w:ascii="Times New Roman" w:hAnsi="Times New Roman"/>
              </w:rPr>
              <w:t>To have the unity of direction</w:t>
            </w:r>
          </w:p>
        </w:tc>
      </w:tr>
      <w:tr w:rsidR="00246682" w:rsidTr="00246682">
        <w:tc>
          <w:tcPr>
            <w:tcW w:w="4788" w:type="dxa"/>
          </w:tcPr>
          <w:p w:rsidR="00246682" w:rsidRPr="00246682" w:rsidRDefault="00246682" w:rsidP="00246682">
            <w:pPr>
              <w:spacing w:line="480" w:lineRule="auto"/>
              <w:rPr>
                <w:rFonts w:ascii="Times New Roman" w:hAnsi="Times New Roman"/>
              </w:rPr>
            </w:pPr>
            <w:proofErr w:type="spellStart"/>
            <w:r>
              <w:rPr>
                <w:rFonts w:ascii="Times New Roman" w:hAnsi="Times New Roman"/>
              </w:rPr>
              <w:t>Presentismo</w:t>
            </w:r>
            <w:proofErr w:type="spellEnd"/>
          </w:p>
        </w:tc>
        <w:tc>
          <w:tcPr>
            <w:tcW w:w="4788" w:type="dxa"/>
          </w:tcPr>
          <w:p w:rsidR="00246682" w:rsidRPr="00246682" w:rsidRDefault="00640493" w:rsidP="00246682">
            <w:pPr>
              <w:spacing w:line="480" w:lineRule="auto"/>
              <w:rPr>
                <w:rFonts w:ascii="Times New Roman" w:hAnsi="Times New Roman"/>
              </w:rPr>
            </w:pPr>
            <w:r>
              <w:rPr>
                <w:rFonts w:ascii="Times New Roman" w:hAnsi="Times New Roman"/>
              </w:rPr>
              <w:t>Awareness</w:t>
            </w:r>
          </w:p>
        </w:tc>
      </w:tr>
      <w:tr w:rsidR="00246682" w:rsidTr="0015424B">
        <w:trPr>
          <w:trHeight w:val="63"/>
        </w:trPr>
        <w:tc>
          <w:tcPr>
            <w:tcW w:w="4788" w:type="dxa"/>
          </w:tcPr>
          <w:p w:rsidR="00246682" w:rsidRPr="00246682" w:rsidRDefault="00246682" w:rsidP="00246682">
            <w:pPr>
              <w:spacing w:line="480" w:lineRule="auto"/>
              <w:rPr>
                <w:rFonts w:ascii="Times New Roman" w:hAnsi="Times New Roman"/>
              </w:rPr>
            </w:pPr>
            <w:proofErr w:type="spellStart"/>
            <w:r>
              <w:rPr>
                <w:rFonts w:ascii="Times New Roman" w:hAnsi="Times New Roman"/>
              </w:rPr>
              <w:t>Espiritismo</w:t>
            </w:r>
            <w:proofErr w:type="spellEnd"/>
          </w:p>
        </w:tc>
        <w:tc>
          <w:tcPr>
            <w:tcW w:w="4788" w:type="dxa"/>
          </w:tcPr>
          <w:p w:rsidR="00246682" w:rsidRPr="00246682" w:rsidRDefault="00640493" w:rsidP="00246682">
            <w:pPr>
              <w:spacing w:line="480" w:lineRule="auto"/>
              <w:rPr>
                <w:rFonts w:ascii="Times New Roman" w:hAnsi="Times New Roman"/>
              </w:rPr>
            </w:pPr>
            <w:r>
              <w:rPr>
                <w:rFonts w:ascii="Times New Roman" w:hAnsi="Times New Roman"/>
              </w:rPr>
              <w:t>Spiritualism</w:t>
            </w:r>
          </w:p>
        </w:tc>
      </w:tr>
    </w:tbl>
    <w:p w:rsidR="0015424B" w:rsidRPr="0015424B" w:rsidRDefault="0015424B" w:rsidP="0015424B">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w:t>
      </w:r>
    </w:p>
    <w:p w:rsidR="00246682" w:rsidRDefault="00640493" w:rsidP="00246682">
      <w:pPr>
        <w:pStyle w:val="ListParagraph"/>
        <w:numPr>
          <w:ilvl w:val="0"/>
          <w:numId w:val="2"/>
        </w:numPr>
        <w:spacing w:line="480" w:lineRule="auto"/>
        <w:rPr>
          <w:rFonts w:ascii="Times New Roman" w:hAnsi="Times New Roman"/>
        </w:rPr>
      </w:pPr>
      <w:r>
        <w:rPr>
          <w:rFonts w:ascii="Times New Roman" w:hAnsi="Times New Roman"/>
        </w:rPr>
        <w:t xml:space="preserve">A </w:t>
      </w:r>
      <w:proofErr w:type="spellStart"/>
      <w:r>
        <w:rPr>
          <w:rFonts w:ascii="Times New Roman" w:hAnsi="Times New Roman"/>
        </w:rPr>
        <w:t>Curandero</w:t>
      </w:r>
      <w:proofErr w:type="spellEnd"/>
      <w:r>
        <w:rPr>
          <w:rFonts w:ascii="Times New Roman" w:hAnsi="Times New Roman"/>
        </w:rPr>
        <w:t xml:space="preserve"> is a doctor for the Hispanic culture. </w:t>
      </w:r>
      <w:r w:rsidR="0015424B">
        <w:rPr>
          <w:rFonts w:ascii="Times New Roman" w:hAnsi="Times New Roman"/>
        </w:rPr>
        <w:t>Two herbs used for depression is Valerian and Oregano.</w:t>
      </w: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p>
    <w:p w:rsidR="0015424B" w:rsidRDefault="0015424B" w:rsidP="0015424B">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15424B" w:rsidRDefault="0015424B" w:rsidP="0015424B">
      <w:pPr>
        <w:spacing w:line="480" w:lineRule="auto"/>
        <w:jc w:val="center"/>
        <w:rPr>
          <w:rFonts w:ascii="Times New Roman" w:hAnsi="Times New Roman"/>
        </w:rPr>
      </w:pPr>
      <w:r>
        <w:rPr>
          <w:rFonts w:ascii="Times New Roman" w:hAnsi="Times New Roman"/>
        </w:rPr>
        <w:t>Reference</w:t>
      </w:r>
    </w:p>
    <w:p w:rsidR="0015424B" w:rsidRDefault="0015424B" w:rsidP="0015424B">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K.L. (2010). </w:t>
      </w:r>
      <w:r w:rsidRPr="00AD1FDB">
        <w:rPr>
          <w:rFonts w:ascii="Times New Roman" w:hAnsi="Times New Roman"/>
          <w:i/>
        </w:rPr>
        <w:t xml:space="preserve">Gerontological nursing: Competencies for </w:t>
      </w:r>
      <w:commentRangeStart w:id="4"/>
      <w:r w:rsidRPr="00AD1FDB">
        <w:rPr>
          <w:rFonts w:ascii="Times New Roman" w:hAnsi="Times New Roman"/>
          <w:i/>
        </w:rPr>
        <w:t>care</w:t>
      </w:r>
      <w:commentRangeEnd w:id="4"/>
      <w:r w:rsidR="001B4982">
        <w:rPr>
          <w:rStyle w:val="CommentReference"/>
        </w:rPr>
        <w:commentReference w:id="4"/>
      </w:r>
      <w:r>
        <w:rPr>
          <w:rFonts w:ascii="Times New Roman" w:hAnsi="Times New Roman"/>
        </w:rPr>
        <w:t xml:space="preserve">. Sudbury, MA: Jones and </w:t>
      </w:r>
      <w:r>
        <w:rPr>
          <w:rFonts w:ascii="Times New Roman" w:hAnsi="Times New Roman"/>
        </w:rPr>
        <w:tab/>
        <w:t>Bartlett.</w:t>
      </w:r>
    </w:p>
    <w:p w:rsidR="0015424B" w:rsidRPr="0015424B" w:rsidRDefault="0015424B" w:rsidP="0015424B">
      <w:pPr>
        <w:spacing w:line="480" w:lineRule="auto"/>
        <w:rPr>
          <w:rFonts w:ascii="Times New Roman" w:hAnsi="Times New Roman"/>
        </w:rPr>
      </w:pPr>
    </w:p>
    <w:sectPr w:rsidR="0015424B" w:rsidRPr="0015424B" w:rsidSect="00994DBF">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5:30:00Z" w:initials="M">
    <w:p w:rsidR="001B4982" w:rsidRDefault="001B4982" w:rsidP="001B4982">
      <w:pPr>
        <w:autoSpaceDE w:val="0"/>
        <w:autoSpaceDN w:val="0"/>
        <w:adjustRightInd w:val="0"/>
        <w:rPr>
          <w:rFonts w:ascii="ITCGaramondStd-Bk" w:eastAsiaTheme="minorEastAsia" w:hAnsi="ITCGaramondStd-Bk" w:cs="ITCGaramondStd-Bk"/>
          <w:sz w:val="20"/>
          <w:szCs w:val="20"/>
        </w:rPr>
      </w:pPr>
      <w:r>
        <w:rPr>
          <w:rStyle w:val="CommentReference"/>
        </w:rPr>
        <w:annotationRef/>
      </w:r>
      <w:r>
        <w:rPr>
          <w:rFonts w:ascii="ITCGaramondStd-Bk" w:eastAsiaTheme="minorEastAsia" w:hAnsi="ITCGaramondStd-Bk" w:cs="ITCGaramondStd-Bk"/>
          <w:sz w:val="20"/>
          <w:szCs w:val="20"/>
        </w:rPr>
        <w:t>Answers C and D are correct. It is respectful to address a client by Ms., Mrs., or</w:t>
      </w:r>
    </w:p>
    <w:p w:rsidR="001B4982" w:rsidRDefault="001B4982" w:rsidP="001B4982">
      <w:pPr>
        <w:autoSpaceDE w:val="0"/>
        <w:autoSpaceDN w:val="0"/>
        <w:adjustRightInd w:val="0"/>
        <w:rPr>
          <w:rFonts w:ascii="ITCGaramondStd-Bk" w:eastAsiaTheme="minorEastAsia" w:hAnsi="ITCGaramondStd-Bk" w:cs="ITCGaramondStd-Bk"/>
          <w:sz w:val="20"/>
          <w:szCs w:val="20"/>
        </w:rPr>
      </w:pPr>
      <w:r>
        <w:rPr>
          <w:rFonts w:ascii="ITCGaramondStd-Bk" w:eastAsiaTheme="minorEastAsia" w:hAnsi="ITCGaramondStd-Bk" w:cs="ITCGaramondStd-Bk"/>
          <w:sz w:val="20"/>
          <w:szCs w:val="20"/>
        </w:rPr>
        <w:t>Mr. initially, and informal conversation can put someone at ease rather than immediately</w:t>
      </w:r>
    </w:p>
    <w:p w:rsidR="001B4982" w:rsidRDefault="001B4982" w:rsidP="001B4982">
      <w:pPr>
        <w:pStyle w:val="CommentText"/>
      </w:pPr>
      <w:proofErr w:type="gramStart"/>
      <w:r>
        <w:rPr>
          <w:rFonts w:ascii="ITCGaramondStd-Bk" w:eastAsiaTheme="minorEastAsia" w:hAnsi="ITCGaramondStd-Bk" w:cs="ITCGaramondStd-Bk"/>
        </w:rPr>
        <w:t>focusing</w:t>
      </w:r>
      <w:proofErr w:type="gramEnd"/>
      <w:r>
        <w:rPr>
          <w:rFonts w:ascii="ITCGaramondStd-Bk" w:eastAsiaTheme="minorEastAsia" w:hAnsi="ITCGaramondStd-Bk" w:cs="ITCGaramondStd-Bk"/>
        </w:rPr>
        <w:t xml:space="preserve"> on illness, symptoms, health history, and so forth</w:t>
      </w:r>
    </w:p>
  </w:comment>
  <w:comment w:id="2" w:author="MEdwards" w:date="2012-04-26T15:30:00Z" w:initials="M">
    <w:p w:rsidR="001B4982" w:rsidRDefault="001B4982">
      <w:pPr>
        <w:pStyle w:val="CommentText"/>
      </w:pPr>
      <w:r>
        <w:rPr>
          <w:rStyle w:val="CommentReference"/>
        </w:rPr>
        <w:annotationRef/>
      </w:r>
      <w:proofErr w:type="gramStart"/>
      <w:r>
        <w:t>need</w:t>
      </w:r>
      <w:proofErr w:type="gramEnd"/>
      <w:r>
        <w:t xml:space="preserve"> </w:t>
      </w:r>
      <w:proofErr w:type="spellStart"/>
      <w:r>
        <w:t>pg</w:t>
      </w:r>
      <w:proofErr w:type="spellEnd"/>
      <w:r>
        <w:t xml:space="preserve"> nu with direct quote</w:t>
      </w:r>
    </w:p>
  </w:comment>
  <w:comment w:id="3" w:author="MEdwards" w:date="2012-04-26T15:31:00Z" w:initials="M">
    <w:p w:rsidR="001B4982" w:rsidRDefault="001B4982" w:rsidP="001B4982">
      <w:pPr>
        <w:autoSpaceDE w:val="0"/>
        <w:autoSpaceDN w:val="0"/>
        <w:adjustRightInd w:val="0"/>
        <w:rPr>
          <w:rFonts w:ascii="ITCGaramondStd-Bk" w:eastAsiaTheme="minorEastAsia" w:hAnsi="ITCGaramondStd-Bk" w:cs="ITCGaramondStd-Bk"/>
          <w:sz w:val="20"/>
          <w:szCs w:val="20"/>
        </w:rPr>
      </w:pPr>
      <w:r>
        <w:rPr>
          <w:rStyle w:val="CommentReference"/>
        </w:rPr>
        <w:annotationRef/>
      </w:r>
      <w:r>
        <w:rPr>
          <w:rFonts w:ascii="ITCGaramondStd-Bk" w:eastAsiaTheme="minorEastAsia" w:hAnsi="ITCGaramondStd-Bk" w:cs="ITCGaramondStd-Bk"/>
          <w:sz w:val="20"/>
          <w:szCs w:val="20"/>
        </w:rPr>
        <w:t>Answers B, C, and D are correct. Using hand gestures is not recommended as they</w:t>
      </w:r>
    </w:p>
    <w:p w:rsidR="001B4982" w:rsidRDefault="001B4982" w:rsidP="001B4982">
      <w:pPr>
        <w:pStyle w:val="CommentText"/>
      </w:pPr>
      <w:proofErr w:type="gramStart"/>
      <w:r>
        <w:rPr>
          <w:rFonts w:ascii="ITCGaramondStd-Bk" w:eastAsiaTheme="minorEastAsia" w:hAnsi="ITCGaramondStd-Bk" w:cs="ITCGaramondStd-Bk"/>
        </w:rPr>
        <w:t>may</w:t>
      </w:r>
      <w:proofErr w:type="gramEnd"/>
      <w:r>
        <w:rPr>
          <w:rFonts w:ascii="ITCGaramondStd-Bk" w:eastAsiaTheme="minorEastAsia" w:hAnsi="ITCGaramondStd-Bk" w:cs="ITCGaramondStd-Bk"/>
        </w:rPr>
        <w:t xml:space="preserve"> be interpreted differently (offensively) in another culture.</w:t>
      </w:r>
    </w:p>
  </w:comment>
  <w:comment w:id="4" w:author="MEdwards" w:date="2012-04-26T15:32:00Z" w:initials="M">
    <w:p w:rsidR="001B4982" w:rsidRDefault="001B4982">
      <w:pPr>
        <w:pStyle w:val="CommentText"/>
      </w:pPr>
      <w:r>
        <w:rPr>
          <w:rStyle w:val="CommentReference"/>
        </w:rPr>
        <w:annotationRef/>
      </w:r>
      <w:r>
        <w:t>Need edition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865CA"/>
    <w:multiLevelType w:val="hybridMultilevel"/>
    <w:tmpl w:val="71F09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02EB4"/>
    <w:multiLevelType w:val="hybridMultilevel"/>
    <w:tmpl w:val="4FA4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BF"/>
    <w:rsid w:val="0015424B"/>
    <w:rsid w:val="001B4982"/>
    <w:rsid w:val="00246682"/>
    <w:rsid w:val="00446FD9"/>
    <w:rsid w:val="00582FED"/>
    <w:rsid w:val="00640493"/>
    <w:rsid w:val="00890096"/>
    <w:rsid w:val="00994DBF"/>
    <w:rsid w:val="00DE7507"/>
    <w:rsid w:val="00F76DF0"/>
    <w:rsid w:val="00F811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BF"/>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DBF"/>
    <w:pPr>
      <w:ind w:left="720"/>
      <w:contextualSpacing/>
    </w:pPr>
  </w:style>
  <w:style w:type="table" w:styleId="TableGrid">
    <w:name w:val="Table Grid"/>
    <w:basedOn w:val="TableNormal"/>
    <w:uiPriority w:val="59"/>
    <w:rsid w:val="00F76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B4982"/>
    <w:rPr>
      <w:sz w:val="16"/>
      <w:szCs w:val="16"/>
    </w:rPr>
  </w:style>
  <w:style w:type="paragraph" w:styleId="CommentText">
    <w:name w:val="annotation text"/>
    <w:basedOn w:val="Normal"/>
    <w:link w:val="CommentTextChar"/>
    <w:uiPriority w:val="99"/>
    <w:semiHidden/>
    <w:unhideWhenUsed/>
    <w:rsid w:val="001B4982"/>
    <w:rPr>
      <w:sz w:val="20"/>
      <w:szCs w:val="20"/>
    </w:rPr>
  </w:style>
  <w:style w:type="character" w:customStyle="1" w:styleId="CommentTextChar">
    <w:name w:val="Comment Text Char"/>
    <w:basedOn w:val="DefaultParagraphFont"/>
    <w:link w:val="CommentText"/>
    <w:uiPriority w:val="99"/>
    <w:semiHidden/>
    <w:rsid w:val="001B4982"/>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4982"/>
    <w:rPr>
      <w:b/>
      <w:bCs/>
    </w:rPr>
  </w:style>
  <w:style w:type="character" w:customStyle="1" w:styleId="CommentSubjectChar">
    <w:name w:val="Comment Subject Char"/>
    <w:basedOn w:val="CommentTextChar"/>
    <w:link w:val="CommentSubject"/>
    <w:uiPriority w:val="99"/>
    <w:semiHidden/>
    <w:rsid w:val="001B4982"/>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1B4982"/>
    <w:rPr>
      <w:rFonts w:ascii="Tahoma" w:hAnsi="Tahoma" w:cs="Tahoma"/>
      <w:sz w:val="16"/>
      <w:szCs w:val="16"/>
    </w:rPr>
  </w:style>
  <w:style w:type="character" w:customStyle="1" w:styleId="BalloonTextChar">
    <w:name w:val="Balloon Text Char"/>
    <w:basedOn w:val="DefaultParagraphFont"/>
    <w:link w:val="BalloonText"/>
    <w:uiPriority w:val="99"/>
    <w:semiHidden/>
    <w:rsid w:val="001B4982"/>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BF"/>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DBF"/>
    <w:pPr>
      <w:ind w:left="720"/>
      <w:contextualSpacing/>
    </w:pPr>
  </w:style>
  <w:style w:type="table" w:styleId="TableGrid">
    <w:name w:val="Table Grid"/>
    <w:basedOn w:val="TableNormal"/>
    <w:uiPriority w:val="59"/>
    <w:rsid w:val="00F76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B4982"/>
    <w:rPr>
      <w:sz w:val="16"/>
      <w:szCs w:val="16"/>
    </w:rPr>
  </w:style>
  <w:style w:type="paragraph" w:styleId="CommentText">
    <w:name w:val="annotation text"/>
    <w:basedOn w:val="Normal"/>
    <w:link w:val="CommentTextChar"/>
    <w:uiPriority w:val="99"/>
    <w:semiHidden/>
    <w:unhideWhenUsed/>
    <w:rsid w:val="001B4982"/>
    <w:rPr>
      <w:sz w:val="20"/>
      <w:szCs w:val="20"/>
    </w:rPr>
  </w:style>
  <w:style w:type="character" w:customStyle="1" w:styleId="CommentTextChar">
    <w:name w:val="Comment Text Char"/>
    <w:basedOn w:val="DefaultParagraphFont"/>
    <w:link w:val="CommentText"/>
    <w:uiPriority w:val="99"/>
    <w:semiHidden/>
    <w:rsid w:val="001B4982"/>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4982"/>
    <w:rPr>
      <w:b/>
      <w:bCs/>
    </w:rPr>
  </w:style>
  <w:style w:type="character" w:customStyle="1" w:styleId="CommentSubjectChar">
    <w:name w:val="Comment Subject Char"/>
    <w:basedOn w:val="CommentTextChar"/>
    <w:link w:val="CommentSubject"/>
    <w:uiPriority w:val="99"/>
    <w:semiHidden/>
    <w:rsid w:val="001B4982"/>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1B4982"/>
    <w:rPr>
      <w:rFonts w:ascii="Tahoma" w:hAnsi="Tahoma" w:cs="Tahoma"/>
      <w:sz w:val="16"/>
      <w:szCs w:val="16"/>
    </w:rPr>
  </w:style>
  <w:style w:type="character" w:customStyle="1" w:styleId="BalloonTextChar">
    <w:name w:val="Balloon Text Char"/>
    <w:basedOn w:val="DefaultParagraphFont"/>
    <w:link w:val="BalloonText"/>
    <w:uiPriority w:val="99"/>
    <w:semiHidden/>
    <w:rsid w:val="001B4982"/>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613E-3561-447B-99D5-D06B5C34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640</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MEdwards</cp:lastModifiedBy>
  <cp:revision>2</cp:revision>
  <dcterms:created xsi:type="dcterms:W3CDTF">2012-04-26T20:33:00Z</dcterms:created>
  <dcterms:modified xsi:type="dcterms:W3CDTF">2012-04-26T20:33:00Z</dcterms:modified>
</cp:coreProperties>
</file>