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AFA" w:rsidRPr="0030552E" w:rsidRDefault="0030552E">
      <w:pPr>
        <w:spacing w:line="480" w:lineRule="auto"/>
        <w:jc w:val="center"/>
        <w:rPr>
          <w:color w:val="FF0000"/>
          <w:sz w:val="24"/>
          <w:szCs w:val="24"/>
        </w:rPr>
      </w:pPr>
      <w:proofErr w:type="spellStart"/>
      <w:r w:rsidRPr="0030552E">
        <w:rPr>
          <w:color w:val="FF0000"/>
          <w:sz w:val="24"/>
          <w:szCs w:val="24"/>
        </w:rPr>
        <w:t>Jada</w:t>
      </w:r>
      <w:proofErr w:type="spellEnd"/>
      <w:r w:rsidRPr="0030552E">
        <w:rPr>
          <w:color w:val="FF0000"/>
          <w:sz w:val="24"/>
          <w:szCs w:val="24"/>
        </w:rPr>
        <w:t xml:space="preserve"> you have to have page numbers on the right 1 inch margin and you have to have a reference list. Your computer can do this but you have to figure out how or use another computer</w:t>
      </w:r>
      <w:r>
        <w:rPr>
          <w:sz w:val="24"/>
          <w:szCs w:val="24"/>
        </w:rPr>
        <w:t xml:space="preserve">. </w:t>
      </w:r>
      <w:r w:rsidRPr="0030552E">
        <w:rPr>
          <w:color w:val="FF0000"/>
          <w:sz w:val="24"/>
          <w:szCs w:val="24"/>
        </w:rPr>
        <w:t>Page numbers go on the left</w:t>
      </w:r>
      <w:r>
        <w:rPr>
          <w:color w:val="FF0000"/>
          <w:sz w:val="24"/>
          <w:szCs w:val="24"/>
        </w:rPr>
        <w:t xml:space="preserve"> </w:t>
      </w:r>
      <w:r w:rsidRPr="0030552E">
        <w:rPr>
          <w:color w:val="FF0000"/>
          <w:sz w:val="24"/>
          <w:szCs w:val="24"/>
        </w:rPr>
        <w:t xml:space="preserve">Running head only goes on the title page and the header changes on the rest. If you </w:t>
      </w:r>
      <w:proofErr w:type="spellStart"/>
      <w:r w:rsidRPr="0030552E">
        <w:rPr>
          <w:color w:val="FF0000"/>
          <w:sz w:val="24"/>
          <w:szCs w:val="24"/>
        </w:rPr>
        <w:t>can not</w:t>
      </w:r>
      <w:proofErr w:type="spellEnd"/>
      <w:r w:rsidRPr="0030552E">
        <w:rPr>
          <w:color w:val="FF0000"/>
          <w:sz w:val="24"/>
          <w:szCs w:val="24"/>
        </w:rPr>
        <w:t xml:space="preserve"> figure out how to do this get someone to help you.</w:t>
      </w:r>
      <w:r>
        <w:rPr>
          <w:color w:val="FF0000"/>
          <w:sz w:val="24"/>
          <w:szCs w:val="24"/>
        </w:rPr>
        <w:t xml:space="preserve">       </w:t>
      </w:r>
    </w:p>
    <w:p w:rsidR="00616AFA" w:rsidRPr="0030552E" w:rsidRDefault="00616AFA">
      <w:pPr>
        <w:spacing w:line="480" w:lineRule="auto"/>
        <w:jc w:val="center"/>
        <w:rPr>
          <w:color w:val="FF0000"/>
          <w:sz w:val="24"/>
          <w:szCs w:val="24"/>
        </w:rPr>
      </w:pPr>
      <w:r>
        <w:rPr>
          <w:sz w:val="24"/>
          <w:szCs w:val="24"/>
        </w:rPr>
        <w:t>Case Study 5.6</w:t>
      </w:r>
      <w:r w:rsidR="0030552E">
        <w:rPr>
          <w:sz w:val="24"/>
          <w:szCs w:val="24"/>
        </w:rPr>
        <w:t xml:space="preserve">           </w:t>
      </w:r>
      <w:r w:rsidR="0030552E" w:rsidRPr="0030552E">
        <w:rPr>
          <w:color w:val="FF0000"/>
          <w:sz w:val="24"/>
          <w:szCs w:val="24"/>
        </w:rPr>
        <w:t>22.5/25</w:t>
      </w:r>
    </w:p>
    <w:p w:rsidR="00616AFA" w:rsidRDefault="00616AFA">
      <w:pPr>
        <w:spacing w:line="480" w:lineRule="auto"/>
        <w:jc w:val="center"/>
        <w:rPr>
          <w:sz w:val="24"/>
          <w:szCs w:val="24"/>
        </w:rPr>
      </w:pPr>
      <w:proofErr w:type="spellStart"/>
      <w:r>
        <w:rPr>
          <w:sz w:val="24"/>
          <w:szCs w:val="24"/>
        </w:rPr>
        <w:t>Jada</w:t>
      </w:r>
      <w:proofErr w:type="spellEnd"/>
      <w:r>
        <w:rPr>
          <w:sz w:val="24"/>
          <w:szCs w:val="24"/>
        </w:rPr>
        <w:t xml:space="preserve"> Perkins</w:t>
      </w:r>
    </w:p>
    <w:p w:rsidR="0030552E" w:rsidRDefault="00616AFA">
      <w:pPr>
        <w:spacing w:line="480" w:lineRule="auto"/>
        <w:jc w:val="center"/>
        <w:rPr>
          <w:sz w:val="24"/>
          <w:szCs w:val="24"/>
        </w:rPr>
      </w:pPr>
      <w:r>
        <w:rPr>
          <w:sz w:val="24"/>
          <w:szCs w:val="24"/>
        </w:rPr>
        <w:t>Lakeview College of Nursing</w:t>
      </w:r>
    </w:p>
    <w:p w:rsidR="0030552E" w:rsidRDefault="0030552E">
      <w:pPr>
        <w:spacing w:line="480" w:lineRule="auto"/>
        <w:jc w:val="center"/>
        <w:rPr>
          <w:sz w:val="24"/>
          <w:szCs w:val="24"/>
        </w:rPr>
      </w:pPr>
    </w:p>
    <w:p w:rsidR="00616AFA" w:rsidRDefault="00616AFA">
      <w:pPr>
        <w:spacing w:line="480" w:lineRule="auto"/>
        <w:jc w:val="center"/>
        <w:rPr>
          <w:sz w:val="24"/>
          <w:szCs w:val="24"/>
        </w:rPr>
      </w:pPr>
      <w:r>
        <w:rPr>
          <w:sz w:val="24"/>
          <w:szCs w:val="24"/>
        </w:rPr>
        <w:br w:type="page"/>
      </w:r>
      <w:r>
        <w:rPr>
          <w:sz w:val="24"/>
          <w:szCs w:val="24"/>
        </w:rPr>
        <w:lastRenderedPageBreak/>
        <w:t>Case Study 5.6</w:t>
      </w:r>
    </w:p>
    <w:p w:rsidR="00616AFA" w:rsidRDefault="00616AFA">
      <w:pPr>
        <w:spacing w:line="480" w:lineRule="auto"/>
        <w:rPr>
          <w:sz w:val="24"/>
          <w:szCs w:val="24"/>
        </w:rPr>
      </w:pPr>
      <w:r>
        <w:rPr>
          <w:sz w:val="24"/>
          <w:szCs w:val="24"/>
        </w:rPr>
        <w:t xml:space="preserve">1.) </w:t>
      </w:r>
      <w:proofErr w:type="spellStart"/>
      <w:r>
        <w:rPr>
          <w:sz w:val="24"/>
          <w:szCs w:val="24"/>
        </w:rPr>
        <w:t>Mauk</w:t>
      </w:r>
      <w:proofErr w:type="spellEnd"/>
      <w:r>
        <w:rPr>
          <w:sz w:val="24"/>
          <w:szCs w:val="24"/>
        </w:rPr>
        <w:t xml:space="preserve"> describes assisted living as a homelike setting with more physical and medical care available than in senior complexes to assist with </w:t>
      </w:r>
      <w:proofErr w:type="gramStart"/>
      <w:r>
        <w:rPr>
          <w:sz w:val="24"/>
          <w:szCs w:val="24"/>
        </w:rPr>
        <w:t>ADLs(</w:t>
      </w:r>
      <w:proofErr w:type="spellStart"/>
      <w:proofErr w:type="gramEnd"/>
      <w:r>
        <w:rPr>
          <w:sz w:val="24"/>
          <w:szCs w:val="24"/>
        </w:rPr>
        <w:t>Mauk</w:t>
      </w:r>
      <w:proofErr w:type="spellEnd"/>
      <w:r>
        <w:rPr>
          <w:sz w:val="24"/>
          <w:szCs w:val="24"/>
        </w:rPr>
        <w:t>, 2010, p. 309). Independent living is a type of setting or housing in which the older adult performs all IADLs and ADLS independently or with minimal supervision (</w:t>
      </w:r>
      <w:proofErr w:type="spellStart"/>
      <w:r>
        <w:rPr>
          <w:sz w:val="24"/>
          <w:szCs w:val="24"/>
        </w:rPr>
        <w:t>Mauk</w:t>
      </w:r>
      <w:proofErr w:type="spellEnd"/>
      <w:r>
        <w:rPr>
          <w:sz w:val="24"/>
          <w:szCs w:val="24"/>
        </w:rPr>
        <w:t>, 2010, p. 19). In comparison, both assisted and independent living generally will provide healthy meals, planned activities, places to walk and exercise, and pleasant surroundings where adults can socialize with others in a safe and protected environment (</w:t>
      </w:r>
      <w:proofErr w:type="spellStart"/>
      <w:r>
        <w:rPr>
          <w:sz w:val="24"/>
          <w:szCs w:val="24"/>
        </w:rPr>
        <w:t>Mauk</w:t>
      </w:r>
      <w:proofErr w:type="spellEnd"/>
      <w:r>
        <w:rPr>
          <w:sz w:val="24"/>
          <w:szCs w:val="24"/>
        </w:rPr>
        <w:t xml:space="preserve">, 2010, p. 20). </w:t>
      </w:r>
    </w:p>
    <w:p w:rsidR="00616AFA" w:rsidRDefault="00616AFA">
      <w:pPr>
        <w:spacing w:line="480" w:lineRule="auto"/>
        <w:rPr>
          <w:sz w:val="24"/>
          <w:szCs w:val="24"/>
        </w:rPr>
      </w:pPr>
      <w:r>
        <w:rPr>
          <w:sz w:val="24"/>
          <w:szCs w:val="24"/>
        </w:rPr>
        <w:t>2.) For individuals to be required to live independently they must be able to perform all ADLs independently and not be at risk to danger themselves.</w:t>
      </w:r>
    </w:p>
    <w:p w:rsidR="00616AFA" w:rsidRDefault="00616AFA">
      <w:pPr>
        <w:spacing w:line="480" w:lineRule="auto"/>
        <w:rPr>
          <w:sz w:val="24"/>
          <w:szCs w:val="24"/>
        </w:rPr>
      </w:pPr>
      <w:r>
        <w:rPr>
          <w:sz w:val="24"/>
          <w:szCs w:val="24"/>
        </w:rPr>
        <w:t xml:space="preserve">3.) The silent generation developed this name because of </w:t>
      </w:r>
      <w:proofErr w:type="spellStart"/>
      <w:r>
        <w:rPr>
          <w:sz w:val="24"/>
          <w:szCs w:val="24"/>
        </w:rPr>
        <w:t>it’s</w:t>
      </w:r>
      <w:proofErr w:type="spellEnd"/>
      <w:r>
        <w:rPr>
          <w:sz w:val="24"/>
          <w:szCs w:val="24"/>
        </w:rPr>
        <w:t xml:space="preserve"> slower than average numbers. During the time when the silent generation was born national birth rates slowed because of the Depression in the 1930’s. The article states, “</w:t>
      </w:r>
      <w:proofErr w:type="gramStart"/>
      <w:r>
        <w:rPr>
          <w:sz w:val="24"/>
          <w:szCs w:val="24"/>
        </w:rPr>
        <w:t>the</w:t>
      </w:r>
      <w:proofErr w:type="gramEnd"/>
      <w:r>
        <w:rPr>
          <w:sz w:val="24"/>
          <w:szCs w:val="24"/>
        </w:rPr>
        <w:t xml:space="preserve"> silent generation tends to be more affluent, well traveled, unpretentious, pragmatic, and hardworking” (</w:t>
      </w:r>
      <w:commentRangeStart w:id="0"/>
      <w:r>
        <w:rPr>
          <w:sz w:val="24"/>
          <w:szCs w:val="24"/>
        </w:rPr>
        <w:t xml:space="preserve">Rose, A., de </w:t>
      </w:r>
      <w:proofErr w:type="spellStart"/>
      <w:r>
        <w:rPr>
          <w:sz w:val="24"/>
          <w:szCs w:val="24"/>
        </w:rPr>
        <w:t>Benedictis</w:t>
      </w:r>
      <w:proofErr w:type="spellEnd"/>
      <w:r>
        <w:rPr>
          <w:sz w:val="24"/>
          <w:szCs w:val="24"/>
        </w:rPr>
        <w:t xml:space="preserve">, T., and Russell, D., 2010).  </w:t>
      </w:r>
      <w:commentRangeEnd w:id="0"/>
      <w:r w:rsidR="0030552E">
        <w:rPr>
          <w:rStyle w:val="CommentReference"/>
        </w:rPr>
        <w:commentReference w:id="0"/>
      </w:r>
      <w:r>
        <w:rPr>
          <w:sz w:val="24"/>
          <w:szCs w:val="24"/>
        </w:rPr>
        <w:t>Lillian’s background entails a dedicated and loyal hardworking individual. These characteristics would be “typical” for the silent generation, along with Lillian staying strongly connected to her family and community.</w:t>
      </w:r>
    </w:p>
    <w:p w:rsidR="00616AFA" w:rsidRDefault="00616AFA">
      <w:pPr>
        <w:spacing w:line="480" w:lineRule="auto"/>
        <w:rPr>
          <w:sz w:val="24"/>
          <w:szCs w:val="24"/>
        </w:rPr>
      </w:pPr>
      <w:r>
        <w:rPr>
          <w:sz w:val="24"/>
          <w:szCs w:val="24"/>
        </w:rPr>
        <w:t xml:space="preserve">4.) Based on the statistics in 2009, I think moving is a normal thing because so many people rent homes, oppose to buying them. However, I believe today if Lillian was older, as she is now, residing in her home it would not be odd to find an older person who has lived in her home for that amount of years. In contrast, if she was younger and had not moved, it would be somewhat rare that she has not </w:t>
      </w:r>
      <w:commentRangeStart w:id="1"/>
      <w:r>
        <w:rPr>
          <w:sz w:val="24"/>
          <w:szCs w:val="24"/>
        </w:rPr>
        <w:t>moved</w:t>
      </w:r>
      <w:commentRangeEnd w:id="1"/>
      <w:r w:rsidR="0030552E">
        <w:rPr>
          <w:rStyle w:val="CommentReference"/>
        </w:rPr>
        <w:commentReference w:id="1"/>
      </w:r>
      <w:r>
        <w:rPr>
          <w:sz w:val="24"/>
          <w:szCs w:val="24"/>
        </w:rPr>
        <w:t>.</w:t>
      </w:r>
    </w:p>
    <w:p w:rsidR="00616AFA" w:rsidRDefault="00616AFA">
      <w:pPr>
        <w:spacing w:line="480" w:lineRule="auto"/>
        <w:rPr>
          <w:sz w:val="24"/>
          <w:szCs w:val="24"/>
        </w:rPr>
      </w:pPr>
      <w:r>
        <w:rPr>
          <w:sz w:val="24"/>
          <w:szCs w:val="24"/>
        </w:rPr>
        <w:t xml:space="preserve">5.) In 2002, my uncle unexpectedly passed away. My grandparents had seven children, five of </w:t>
      </w:r>
      <w:r>
        <w:rPr>
          <w:sz w:val="24"/>
          <w:szCs w:val="24"/>
        </w:rPr>
        <w:lastRenderedPageBreak/>
        <w:t xml:space="preserve">whom are still living and two are deceased. The five who are still living made the decision of splitting up the material things. Because my uncle had no children, most of his things were divided amongst his brothers and sisters. However, I recall my cousin getting his car because he was in need of one. Everything ran pretty smoothly when deciding what would be done with my </w:t>
      </w:r>
      <w:proofErr w:type="gramStart"/>
      <w:r>
        <w:rPr>
          <w:sz w:val="24"/>
          <w:szCs w:val="24"/>
        </w:rPr>
        <w:t>uncles</w:t>
      </w:r>
      <w:proofErr w:type="gramEnd"/>
      <w:r>
        <w:rPr>
          <w:sz w:val="24"/>
          <w:szCs w:val="24"/>
        </w:rPr>
        <w:t xml:space="preserve"> possessions. Because he was a </w:t>
      </w:r>
      <w:proofErr w:type="gramStart"/>
      <w:r>
        <w:rPr>
          <w:sz w:val="24"/>
          <w:szCs w:val="24"/>
        </w:rPr>
        <w:t>very</w:t>
      </w:r>
      <w:proofErr w:type="gramEnd"/>
      <w:r>
        <w:rPr>
          <w:sz w:val="24"/>
          <w:szCs w:val="24"/>
        </w:rPr>
        <w:t xml:space="preserve"> laid back guy, my father and uncles and aunties did not wish to fight over anything, but just wanted to make sure it was taken care of like my uncle would have taken care of it.</w:t>
      </w:r>
    </w:p>
    <w:p w:rsidR="00616AFA" w:rsidRDefault="00616AFA">
      <w:pPr>
        <w:spacing w:line="480" w:lineRule="auto"/>
        <w:rPr>
          <w:sz w:val="24"/>
          <w:szCs w:val="24"/>
        </w:rPr>
      </w:pPr>
      <w:proofErr w:type="gramStart"/>
      <w:r>
        <w:rPr>
          <w:sz w:val="24"/>
          <w:szCs w:val="24"/>
        </w:rPr>
        <w:t xml:space="preserve">6.) Home Sweet Home Transitions </w:t>
      </w:r>
      <w:commentRangeStart w:id="2"/>
      <w:r>
        <w:rPr>
          <w:sz w:val="24"/>
          <w:szCs w:val="24"/>
        </w:rPr>
        <w:t>is</w:t>
      </w:r>
      <w:commentRangeEnd w:id="2"/>
      <w:r w:rsidR="0030552E">
        <w:rPr>
          <w:rStyle w:val="CommentReference"/>
        </w:rPr>
        <w:commentReference w:id="2"/>
      </w:r>
      <w:r>
        <w:rPr>
          <w:sz w:val="24"/>
          <w:szCs w:val="24"/>
        </w:rPr>
        <w:t xml:space="preserve"> a service to make transitioning from one place to another an easy, stress free process for elderly individuals.</w:t>
      </w:r>
      <w:proofErr w:type="gramEnd"/>
      <w:r>
        <w:rPr>
          <w:sz w:val="24"/>
          <w:szCs w:val="24"/>
        </w:rPr>
        <w:t xml:space="preserve"> In short, the usefulness of this service may depend on what the person is looking for </w:t>
      </w:r>
      <w:proofErr w:type="gramStart"/>
      <w:r>
        <w:rPr>
          <w:sz w:val="24"/>
          <w:szCs w:val="24"/>
        </w:rPr>
        <w:t>and  what</w:t>
      </w:r>
      <w:proofErr w:type="gramEnd"/>
      <w:r>
        <w:rPr>
          <w:sz w:val="24"/>
          <w:szCs w:val="24"/>
        </w:rPr>
        <w:t xml:space="preserve"> transitioning is like for them, are they open to change or more conservative? I believe this service may have </w:t>
      </w:r>
      <w:proofErr w:type="spellStart"/>
      <w:proofErr w:type="gramStart"/>
      <w:r>
        <w:rPr>
          <w:sz w:val="24"/>
          <w:szCs w:val="24"/>
        </w:rPr>
        <w:t>it’s</w:t>
      </w:r>
      <w:proofErr w:type="spellEnd"/>
      <w:proofErr w:type="gramEnd"/>
      <w:r>
        <w:rPr>
          <w:sz w:val="24"/>
          <w:szCs w:val="24"/>
        </w:rPr>
        <w:t xml:space="preserve"> ups and downs. It may be an extremely helpful process to some, but an emotional roller coaster for others. Moving is one thing, but having others plan out where you can go and what you can bring is a process that some may be opposed to. </w:t>
      </w:r>
    </w:p>
    <w:p w:rsidR="00616AFA" w:rsidRDefault="00616AFA">
      <w:pPr>
        <w:spacing w:line="480" w:lineRule="auto"/>
        <w:rPr>
          <w:sz w:val="24"/>
          <w:szCs w:val="24"/>
        </w:rPr>
      </w:pPr>
      <w:r>
        <w:rPr>
          <w:sz w:val="24"/>
          <w:szCs w:val="24"/>
        </w:rPr>
        <w:t xml:space="preserve">7.) Reminiscence therapy is discussing </w:t>
      </w:r>
      <w:proofErr w:type="gramStart"/>
      <w:r>
        <w:rPr>
          <w:sz w:val="24"/>
          <w:szCs w:val="24"/>
        </w:rPr>
        <w:t>the  past</w:t>
      </w:r>
      <w:proofErr w:type="gramEnd"/>
      <w:r>
        <w:rPr>
          <w:sz w:val="24"/>
          <w:szCs w:val="24"/>
        </w:rPr>
        <w:t xml:space="preserve"> events, activities, and experiences to review life. Reminiscence therapy can change a person’s mood if they are happy with their life, or sometimes sadden a person if they have not accomplished everything they would have liked </w:t>
      </w:r>
      <w:commentRangeStart w:id="3"/>
      <w:r>
        <w:rPr>
          <w:sz w:val="24"/>
          <w:szCs w:val="24"/>
        </w:rPr>
        <w:t>to</w:t>
      </w:r>
      <w:commentRangeEnd w:id="3"/>
      <w:r w:rsidR="0030552E">
        <w:rPr>
          <w:rStyle w:val="CommentReference"/>
        </w:rPr>
        <w:commentReference w:id="3"/>
      </w:r>
      <w:r>
        <w:rPr>
          <w:sz w:val="24"/>
          <w:szCs w:val="24"/>
        </w:rPr>
        <w:t xml:space="preserve">. </w:t>
      </w:r>
    </w:p>
    <w:p w:rsidR="00616AFA" w:rsidRDefault="00616AFA">
      <w:pPr>
        <w:spacing w:line="480" w:lineRule="auto"/>
        <w:rPr>
          <w:sz w:val="24"/>
          <w:szCs w:val="24"/>
        </w:rPr>
      </w:pPr>
      <w:r>
        <w:rPr>
          <w:sz w:val="24"/>
          <w:szCs w:val="24"/>
        </w:rPr>
        <w:t>8.) Five positive outcomes of reminiscing are:</w:t>
      </w:r>
    </w:p>
    <w:p w:rsidR="00616AFA" w:rsidRDefault="00616AFA">
      <w:pPr>
        <w:spacing w:line="480" w:lineRule="auto"/>
        <w:ind w:left="360" w:hanging="360"/>
        <w:rPr>
          <w:sz w:val="24"/>
          <w:szCs w:val="24"/>
        </w:rPr>
      </w:pPr>
      <w:r>
        <w:rPr>
          <w:sz w:val="24"/>
          <w:szCs w:val="24"/>
        </w:rPr>
        <w:t>Ability to enjoy life</w:t>
      </w:r>
    </w:p>
    <w:p w:rsidR="00616AFA" w:rsidRDefault="00616AFA">
      <w:pPr>
        <w:spacing w:line="480" w:lineRule="auto"/>
        <w:ind w:left="360" w:hanging="360"/>
        <w:rPr>
          <w:sz w:val="24"/>
          <w:szCs w:val="24"/>
        </w:rPr>
      </w:pPr>
      <w:r>
        <w:rPr>
          <w:sz w:val="24"/>
          <w:szCs w:val="24"/>
        </w:rPr>
        <w:t>Greater ability to savor positive events</w:t>
      </w:r>
    </w:p>
    <w:p w:rsidR="00616AFA" w:rsidRDefault="00616AFA">
      <w:pPr>
        <w:spacing w:line="480" w:lineRule="auto"/>
        <w:ind w:left="360" w:hanging="360"/>
        <w:rPr>
          <w:sz w:val="24"/>
          <w:szCs w:val="24"/>
        </w:rPr>
      </w:pPr>
      <w:r>
        <w:rPr>
          <w:sz w:val="24"/>
          <w:szCs w:val="24"/>
        </w:rPr>
        <w:t>Learning from past mistakes and making changes</w:t>
      </w:r>
    </w:p>
    <w:p w:rsidR="00616AFA" w:rsidRDefault="00616AFA">
      <w:pPr>
        <w:spacing w:line="480" w:lineRule="auto"/>
        <w:ind w:left="360" w:hanging="360"/>
        <w:rPr>
          <w:sz w:val="24"/>
          <w:szCs w:val="24"/>
        </w:rPr>
      </w:pPr>
      <w:r>
        <w:rPr>
          <w:sz w:val="24"/>
          <w:szCs w:val="24"/>
        </w:rPr>
        <w:t>Increased positive emotion</w:t>
      </w:r>
    </w:p>
    <w:p w:rsidR="004E0AD9" w:rsidRDefault="00616AFA" w:rsidP="00616AFA">
      <w:pPr>
        <w:spacing w:line="480" w:lineRule="auto"/>
        <w:ind w:left="360" w:hanging="360"/>
      </w:pPr>
      <w:r>
        <w:rPr>
          <w:sz w:val="24"/>
          <w:szCs w:val="24"/>
        </w:rPr>
        <w:t xml:space="preserve">Acceptance of life </w:t>
      </w:r>
      <w:commentRangeStart w:id="4"/>
      <w:r>
        <w:rPr>
          <w:sz w:val="24"/>
          <w:szCs w:val="24"/>
        </w:rPr>
        <w:t>events</w:t>
      </w:r>
      <w:commentRangeEnd w:id="4"/>
      <w:r w:rsidR="0030552E">
        <w:rPr>
          <w:rStyle w:val="CommentReference"/>
        </w:rPr>
        <w:commentReference w:id="4"/>
      </w:r>
      <w:r w:rsidR="0030552E">
        <w:rPr>
          <w:sz w:val="24"/>
          <w:szCs w:val="24"/>
        </w:rPr>
        <w:t xml:space="preserve">  </w:t>
      </w:r>
    </w:p>
    <w:sectPr w:rsidR="004E0AD9" w:rsidSect="00616AFA">
      <w:headerReference w:type="default" r:id="rId7"/>
      <w:footerReference w:type="default" r:id="rId8"/>
      <w:pgSz w:w="12240" w:h="15840"/>
      <w:pgMar w:top="1440" w:right="1440" w:bottom="1440" w:left="1440" w:header="720" w:footer="864" w:gutter="0"/>
      <w:pgNumType w:start="1"/>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02T07:17:00Z" w:initials="M">
    <w:p w:rsidR="0030552E" w:rsidRDefault="0030552E">
      <w:pPr>
        <w:pStyle w:val="CommentText"/>
      </w:pPr>
      <w:r>
        <w:rPr>
          <w:rStyle w:val="CommentReference"/>
        </w:rPr>
        <w:annotationRef/>
      </w:r>
      <w:proofErr w:type="spellStart"/>
      <w:r>
        <w:t>Onlu</w:t>
      </w:r>
      <w:proofErr w:type="spellEnd"/>
      <w:r>
        <w:t xml:space="preserve"> use last names in cites and use &amp; when in brackets not and</w:t>
      </w:r>
    </w:p>
  </w:comment>
  <w:comment w:id="1" w:author="Mary" w:date="2012-06-02T07:18:00Z" w:initials="M">
    <w:p w:rsidR="0030552E" w:rsidRDefault="0030552E">
      <w:pPr>
        <w:pStyle w:val="CommentText"/>
      </w:pPr>
      <w:r>
        <w:rPr>
          <w:rStyle w:val="CommentReference"/>
        </w:rPr>
        <w:annotationRef/>
      </w:r>
      <w:r>
        <w:t>Based on what stats???</w:t>
      </w:r>
    </w:p>
  </w:comment>
  <w:comment w:id="2" w:author="Mary" w:date="2012-06-02T07:19:00Z" w:initials="M">
    <w:p w:rsidR="0030552E" w:rsidRDefault="0030552E">
      <w:pPr>
        <w:pStyle w:val="CommentText"/>
      </w:pPr>
      <w:r>
        <w:rPr>
          <w:rStyle w:val="CommentReference"/>
        </w:rPr>
        <w:annotationRef/>
      </w:r>
      <w:r>
        <w:t>Is this your cite? If is need a date</w:t>
      </w:r>
    </w:p>
  </w:comment>
  <w:comment w:id="3" w:author="Mary" w:date="2012-06-02T07:19:00Z" w:initials="M">
    <w:p w:rsidR="0030552E" w:rsidRDefault="0030552E">
      <w:pPr>
        <w:pStyle w:val="CommentText"/>
      </w:pPr>
      <w:r>
        <w:rPr>
          <w:rStyle w:val="CommentReference"/>
        </w:rPr>
        <w:annotationRef/>
      </w:r>
      <w:r>
        <w:t>Cite source</w:t>
      </w:r>
    </w:p>
  </w:comment>
  <w:comment w:id="4" w:author="Mary" w:date="2012-06-02T07:19:00Z" w:initials="M">
    <w:p w:rsidR="0030552E" w:rsidRDefault="0030552E">
      <w:pPr>
        <w:pStyle w:val="CommentText"/>
      </w:pPr>
      <w:r>
        <w:rPr>
          <w:rStyle w:val="CommentReference"/>
        </w:rPr>
        <w:annotationRef/>
      </w:r>
      <w:r>
        <w:t xml:space="preserve">Cite your source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AFA" w:rsidRDefault="00616AFA" w:rsidP="00616AFA">
      <w:r>
        <w:separator/>
      </w:r>
    </w:p>
  </w:endnote>
  <w:endnote w:type="continuationSeparator" w:id="0">
    <w:p w:rsidR="00616AFA" w:rsidRDefault="00616AFA" w:rsidP="00616A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AFA" w:rsidRDefault="00616AFA">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AFA" w:rsidRDefault="00616AFA" w:rsidP="00616AFA">
      <w:r>
        <w:separator/>
      </w:r>
    </w:p>
  </w:footnote>
  <w:footnote w:type="continuationSeparator" w:id="0">
    <w:p w:rsidR="00616AFA" w:rsidRDefault="00616AFA" w:rsidP="00616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AFA" w:rsidRDefault="00616AFA">
    <w:pPr>
      <w:tabs>
        <w:tab w:val="center" w:pos="4320"/>
        <w:tab w:val="right" w:pos="8640"/>
      </w:tabs>
      <w:rPr>
        <w:rFonts w:cstheme="minorBidi"/>
        <w:kern w:val="0"/>
      </w:rPr>
    </w:pPr>
    <w:r>
      <w:rPr>
        <w:rFonts w:cstheme="minorBidi"/>
        <w:kern w:val="0"/>
      </w:rPr>
      <w:t xml:space="preserve">Running head: CASE STUDY 5.6                                                                                                                                </w:t>
    </w:r>
    <w:r>
      <w:rPr>
        <w:rFonts w:cstheme="minorBidi"/>
        <w:kern w:val="0"/>
      </w:rPr>
      <w:pgNum/>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616AFA"/>
    <w:rsid w:val="0030552E"/>
    <w:rsid w:val="004E0AD9"/>
    <w:rsid w:val="00616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D9"/>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552E"/>
    <w:rPr>
      <w:sz w:val="16"/>
      <w:szCs w:val="16"/>
    </w:rPr>
  </w:style>
  <w:style w:type="paragraph" w:styleId="CommentText">
    <w:name w:val="annotation text"/>
    <w:basedOn w:val="Normal"/>
    <w:link w:val="CommentTextChar"/>
    <w:uiPriority w:val="99"/>
    <w:semiHidden/>
    <w:unhideWhenUsed/>
    <w:rsid w:val="0030552E"/>
  </w:style>
  <w:style w:type="character" w:customStyle="1" w:styleId="CommentTextChar">
    <w:name w:val="Comment Text Char"/>
    <w:basedOn w:val="DefaultParagraphFont"/>
    <w:link w:val="CommentText"/>
    <w:uiPriority w:val="99"/>
    <w:semiHidden/>
    <w:rsid w:val="0030552E"/>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30552E"/>
    <w:rPr>
      <w:b/>
      <w:bCs/>
    </w:rPr>
  </w:style>
  <w:style w:type="character" w:customStyle="1" w:styleId="CommentSubjectChar">
    <w:name w:val="Comment Subject Char"/>
    <w:basedOn w:val="CommentTextChar"/>
    <w:link w:val="CommentSubject"/>
    <w:uiPriority w:val="99"/>
    <w:semiHidden/>
    <w:rsid w:val="0030552E"/>
    <w:rPr>
      <w:b/>
      <w:bCs/>
    </w:rPr>
  </w:style>
  <w:style w:type="paragraph" w:styleId="BalloonText">
    <w:name w:val="Balloon Text"/>
    <w:basedOn w:val="Normal"/>
    <w:link w:val="BalloonTextChar"/>
    <w:uiPriority w:val="99"/>
    <w:semiHidden/>
    <w:unhideWhenUsed/>
    <w:rsid w:val="0030552E"/>
    <w:rPr>
      <w:rFonts w:ascii="Tahoma" w:hAnsi="Tahoma" w:cs="Tahoma"/>
      <w:sz w:val="16"/>
      <w:szCs w:val="16"/>
    </w:rPr>
  </w:style>
  <w:style w:type="character" w:customStyle="1" w:styleId="BalloonTextChar">
    <w:name w:val="Balloon Text Char"/>
    <w:basedOn w:val="DefaultParagraphFont"/>
    <w:link w:val="BalloonText"/>
    <w:uiPriority w:val="99"/>
    <w:semiHidden/>
    <w:rsid w:val="0030552E"/>
    <w:rPr>
      <w:rFonts w:ascii="Tahoma" w:hAnsi="Tahoma" w:cs="Tahoma"/>
      <w:kern w:val="28"/>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597</Words>
  <Characters>3406</Characters>
  <Application>Microsoft Office Word</Application>
  <DocSecurity>4</DocSecurity>
  <Lines>28</Lines>
  <Paragraphs>7</Paragraphs>
  <ScaleCrop>false</ScaleCrop>
  <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2012-06-02T12:23:00Z</dcterms:created>
  <dcterms:modified xsi:type="dcterms:W3CDTF">2012-06-02T12:23:00Z</dcterms:modified>
</cp:coreProperties>
</file>