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52" w:rsidRPr="00B13237" w:rsidRDefault="00240752" w:rsidP="00240752">
      <w:pPr>
        <w:rPr>
          <w:rFonts w:cs="Times New Roman"/>
          <w:szCs w:val="24"/>
        </w:rPr>
      </w:pPr>
    </w:p>
    <w:p w:rsidR="00240752" w:rsidRPr="00B13237" w:rsidRDefault="00240752" w:rsidP="00240752">
      <w:pPr>
        <w:rPr>
          <w:rFonts w:cs="Times New Roman"/>
          <w:szCs w:val="24"/>
        </w:rPr>
      </w:pPr>
    </w:p>
    <w:p w:rsidR="00240752" w:rsidRPr="00B13237" w:rsidRDefault="00240752" w:rsidP="00240752">
      <w:pPr>
        <w:rPr>
          <w:rFonts w:cs="Times New Roman"/>
          <w:szCs w:val="24"/>
        </w:rPr>
      </w:pPr>
    </w:p>
    <w:p w:rsidR="00240752" w:rsidRPr="00B13237" w:rsidRDefault="00240752" w:rsidP="00240752">
      <w:pPr>
        <w:rPr>
          <w:rFonts w:cs="Times New Roman"/>
          <w:szCs w:val="24"/>
        </w:rPr>
      </w:pPr>
    </w:p>
    <w:p w:rsidR="00240752" w:rsidRPr="00B13237" w:rsidRDefault="00240752" w:rsidP="00240752">
      <w:pPr>
        <w:rPr>
          <w:rFonts w:cs="Times New Roman"/>
          <w:szCs w:val="24"/>
        </w:rPr>
      </w:pPr>
    </w:p>
    <w:p w:rsidR="00240752" w:rsidRPr="00B13237" w:rsidRDefault="00240752" w:rsidP="00240752">
      <w:pPr>
        <w:rPr>
          <w:rFonts w:cs="Times New Roman"/>
          <w:szCs w:val="24"/>
        </w:rPr>
      </w:pPr>
    </w:p>
    <w:p w:rsidR="00240752" w:rsidRPr="00060CD4" w:rsidRDefault="00060CD4" w:rsidP="00240752">
      <w:pPr>
        <w:rPr>
          <w:rFonts w:cs="Times New Roman"/>
          <w:color w:val="FF0000"/>
          <w:szCs w:val="24"/>
        </w:rPr>
      </w:pPr>
      <w:r w:rsidRPr="00060CD4">
        <w:rPr>
          <w:rFonts w:cs="Times New Roman"/>
          <w:color w:val="FF0000"/>
          <w:szCs w:val="24"/>
        </w:rPr>
        <w:t>13.5 see comments</w:t>
      </w:r>
    </w:p>
    <w:p w:rsidR="00240752" w:rsidRDefault="00240752" w:rsidP="00240752">
      <w:pPr>
        <w:spacing w:line="480" w:lineRule="auto"/>
        <w:jc w:val="center"/>
        <w:rPr>
          <w:rFonts w:cs="Times New Roman"/>
          <w:szCs w:val="24"/>
        </w:rPr>
      </w:pPr>
    </w:p>
    <w:p w:rsidR="00240752" w:rsidRDefault="00240752" w:rsidP="00240752">
      <w:pPr>
        <w:spacing w:line="480" w:lineRule="auto"/>
        <w:jc w:val="center"/>
        <w:rPr>
          <w:rFonts w:cs="Times New Roman"/>
          <w:szCs w:val="24"/>
        </w:rPr>
      </w:pPr>
    </w:p>
    <w:p w:rsidR="00240752" w:rsidRPr="00B13237" w:rsidRDefault="00240752" w:rsidP="00240752">
      <w:pPr>
        <w:spacing w:line="480" w:lineRule="auto"/>
        <w:jc w:val="center"/>
        <w:rPr>
          <w:rFonts w:cs="Times New Roman"/>
          <w:szCs w:val="24"/>
        </w:rPr>
      </w:pPr>
      <w:r>
        <w:rPr>
          <w:rFonts w:cs="Times New Roman"/>
          <w:szCs w:val="24"/>
        </w:rPr>
        <w:t>Case Study 5-2</w:t>
      </w:r>
    </w:p>
    <w:p w:rsidR="00240752" w:rsidRPr="00B13237" w:rsidRDefault="00240752" w:rsidP="00240752">
      <w:pPr>
        <w:spacing w:line="480" w:lineRule="auto"/>
        <w:jc w:val="center"/>
        <w:rPr>
          <w:rFonts w:cs="Times New Roman"/>
          <w:szCs w:val="24"/>
        </w:rPr>
      </w:pPr>
      <w:r w:rsidRPr="00B13237">
        <w:rPr>
          <w:rFonts w:cs="Times New Roman"/>
          <w:szCs w:val="24"/>
        </w:rPr>
        <w:t xml:space="preserve">Jonathan O. </w:t>
      </w:r>
      <w:proofErr w:type="spellStart"/>
      <w:r w:rsidRPr="00B13237">
        <w:rPr>
          <w:rFonts w:cs="Times New Roman"/>
          <w:szCs w:val="24"/>
        </w:rPr>
        <w:t>Ohiku</w:t>
      </w:r>
      <w:proofErr w:type="spellEnd"/>
    </w:p>
    <w:p w:rsidR="00240752" w:rsidRPr="00B13237" w:rsidRDefault="00240752" w:rsidP="00240752">
      <w:pPr>
        <w:spacing w:line="480" w:lineRule="auto"/>
        <w:jc w:val="center"/>
        <w:rPr>
          <w:rFonts w:cs="Times New Roman"/>
          <w:szCs w:val="24"/>
        </w:rPr>
      </w:pPr>
      <w:r w:rsidRPr="00B13237">
        <w:rPr>
          <w:rFonts w:cs="Times New Roman"/>
          <w:szCs w:val="24"/>
        </w:rPr>
        <w:t>Lakeview College of Nursing</w:t>
      </w:r>
    </w:p>
    <w:p w:rsidR="00240752" w:rsidRPr="00B13237" w:rsidRDefault="00240752" w:rsidP="00240752">
      <w:pPr>
        <w:spacing w:line="480" w:lineRule="auto"/>
        <w:jc w:val="center"/>
        <w:rPr>
          <w:rFonts w:cs="Times New Roman"/>
          <w:szCs w:val="24"/>
        </w:rPr>
      </w:pPr>
      <w:r w:rsidRPr="00B13237">
        <w:rPr>
          <w:rFonts w:cs="Times New Roman"/>
          <w:szCs w:val="24"/>
        </w:rPr>
        <w:t xml:space="preserve">Nursing of the </w:t>
      </w:r>
      <w:proofErr w:type="spellStart"/>
      <w:r w:rsidRPr="00B13237">
        <w:rPr>
          <w:rFonts w:cs="Times New Roman"/>
          <w:szCs w:val="24"/>
        </w:rPr>
        <w:t>Gerontological</w:t>
      </w:r>
      <w:proofErr w:type="spellEnd"/>
      <w:r w:rsidRPr="00B13237">
        <w:rPr>
          <w:rFonts w:cs="Times New Roman"/>
          <w:szCs w:val="24"/>
        </w:rPr>
        <w:t xml:space="preserve"> Client</w:t>
      </w:r>
    </w:p>
    <w:p w:rsidR="00240752" w:rsidRPr="00B13237" w:rsidRDefault="00240752" w:rsidP="00240752">
      <w:pPr>
        <w:spacing w:line="480" w:lineRule="auto"/>
        <w:jc w:val="center"/>
        <w:rPr>
          <w:rFonts w:cs="Times New Roman"/>
          <w:szCs w:val="24"/>
        </w:rPr>
      </w:pPr>
      <w:r>
        <w:rPr>
          <w:rFonts w:cs="Times New Roman"/>
          <w:szCs w:val="24"/>
        </w:rPr>
        <w:t>February, 19</w:t>
      </w:r>
      <w:r w:rsidRPr="00B13237">
        <w:rPr>
          <w:rFonts w:cs="Times New Roman"/>
          <w:szCs w:val="24"/>
        </w:rPr>
        <w:t>, 2012</w:t>
      </w:r>
    </w:p>
    <w:p w:rsidR="00240752" w:rsidRPr="00C532AB" w:rsidRDefault="00240752" w:rsidP="00240752">
      <w:pPr>
        <w:rPr>
          <w:rFonts w:cs="Times New Roman"/>
          <w:szCs w:val="24"/>
        </w:rPr>
      </w:pPr>
      <w:r w:rsidRPr="00B13237">
        <w:rPr>
          <w:rFonts w:cs="Times New Roman"/>
          <w:szCs w:val="24"/>
        </w:rPr>
        <w:br w:type="page"/>
      </w:r>
    </w:p>
    <w:p w:rsidR="00240752" w:rsidRPr="00C532AB" w:rsidRDefault="00240752" w:rsidP="00240752">
      <w:pPr>
        <w:spacing w:line="480" w:lineRule="auto"/>
        <w:jc w:val="center"/>
        <w:rPr>
          <w:rFonts w:cs="Times New Roman"/>
          <w:szCs w:val="24"/>
        </w:rPr>
      </w:pPr>
      <w:r>
        <w:rPr>
          <w:rFonts w:cs="Times New Roman"/>
          <w:szCs w:val="24"/>
        </w:rPr>
        <w:lastRenderedPageBreak/>
        <w:t>CASE STUDY 5-2</w:t>
      </w:r>
    </w:p>
    <w:p w:rsidR="00240752" w:rsidRPr="00C532AB" w:rsidRDefault="00240752" w:rsidP="00240752">
      <w:pPr>
        <w:jc w:val="both"/>
        <w:rPr>
          <w:rFonts w:cs="Times New Roman"/>
          <w:b/>
          <w:szCs w:val="24"/>
        </w:rPr>
      </w:pPr>
      <w:r w:rsidRPr="00C532AB">
        <w:rPr>
          <w:rFonts w:cs="Times New Roman"/>
          <w:b/>
          <w:szCs w:val="24"/>
        </w:rPr>
        <w:t xml:space="preserve">Questions: </w:t>
      </w:r>
    </w:p>
    <w:p w:rsidR="00240752" w:rsidRPr="00C532AB" w:rsidRDefault="00240752" w:rsidP="00240752">
      <w:pPr>
        <w:jc w:val="both"/>
        <w:rPr>
          <w:rFonts w:cs="Times New Roman"/>
          <w:b/>
          <w:szCs w:val="24"/>
        </w:rPr>
      </w:pPr>
    </w:p>
    <w:p w:rsidR="00240752" w:rsidRDefault="00240752" w:rsidP="00240752">
      <w:pPr>
        <w:pStyle w:val="ListParagraph"/>
        <w:numPr>
          <w:ilvl w:val="0"/>
          <w:numId w:val="1"/>
        </w:numPr>
        <w:spacing w:line="480" w:lineRule="auto"/>
        <w:jc w:val="both"/>
        <w:rPr>
          <w:rFonts w:cs="Times New Roman"/>
          <w:b/>
          <w:szCs w:val="24"/>
        </w:rPr>
      </w:pPr>
      <w:r>
        <w:rPr>
          <w:rFonts w:cs="Times New Roman"/>
          <w:b/>
          <w:szCs w:val="24"/>
        </w:rPr>
        <w:t>Compare and contrast the definitions of frailty, disability, and comorbidity.</w:t>
      </w:r>
    </w:p>
    <w:p w:rsidR="00240752" w:rsidRDefault="00240752" w:rsidP="00240752">
      <w:pPr>
        <w:pStyle w:val="ListParagraph"/>
        <w:spacing w:line="480" w:lineRule="auto"/>
        <w:ind w:left="360" w:firstLine="360"/>
        <w:jc w:val="both"/>
        <w:rPr>
          <w:rFonts w:cs="Times New Roman"/>
          <w:szCs w:val="24"/>
          <w:shd w:val="clear" w:color="auto" w:fill="FFFFFF"/>
        </w:rPr>
      </w:pPr>
      <w:r>
        <w:rPr>
          <w:rFonts w:cs="Times New Roman"/>
          <w:szCs w:val="24"/>
        </w:rPr>
        <w:t xml:space="preserve">According to </w:t>
      </w:r>
      <w:proofErr w:type="spellStart"/>
      <w:r>
        <w:rPr>
          <w:rFonts w:cs="Times New Roman"/>
          <w:szCs w:val="24"/>
        </w:rPr>
        <w:t>Benefield</w:t>
      </w:r>
      <w:proofErr w:type="spellEnd"/>
      <w:r>
        <w:rPr>
          <w:rFonts w:cs="Times New Roman"/>
          <w:szCs w:val="24"/>
        </w:rPr>
        <w:t xml:space="preserve"> and </w:t>
      </w:r>
      <w:proofErr w:type="spellStart"/>
      <w:r>
        <w:rPr>
          <w:rFonts w:cs="Times New Roman"/>
          <w:szCs w:val="24"/>
        </w:rPr>
        <w:t>Higbee</w:t>
      </w:r>
      <w:proofErr w:type="spellEnd"/>
      <w:r>
        <w:rPr>
          <w:rFonts w:cs="Times New Roman"/>
          <w:szCs w:val="24"/>
        </w:rPr>
        <w:t xml:space="preserve"> (2007) </w:t>
      </w:r>
      <w:r w:rsidRPr="00240752">
        <w:rPr>
          <w:rFonts w:cs="Times New Roman"/>
          <w:szCs w:val="24"/>
        </w:rPr>
        <w:t>“</w:t>
      </w:r>
      <w:r w:rsidRPr="00240752">
        <w:rPr>
          <w:rFonts w:cs="Times New Roman"/>
          <w:szCs w:val="24"/>
          <w:shd w:val="clear" w:color="auto" w:fill="FFFFFF"/>
        </w:rPr>
        <w:t xml:space="preserve">The terms frailty, disability, and comorbidity interrelate and over-lap. Frailty is often confused with disability and/or comorbidity. Frailty is the manifestation of changes in the physiological state of a person and the inability to maintain homeostasis. Comorbidity refers to the occurrence of two or more distinguishably different disease processes in a person. Disability relates to the inability to carry </w:t>
      </w:r>
      <w:r>
        <w:rPr>
          <w:rFonts w:cs="Times New Roman"/>
          <w:szCs w:val="24"/>
          <w:shd w:val="clear" w:color="auto" w:fill="FFFFFF"/>
        </w:rPr>
        <w:t>out activities of daily living” (</w:t>
      </w:r>
      <w:proofErr w:type="spellStart"/>
      <w:r>
        <w:rPr>
          <w:rFonts w:cs="Times New Roman"/>
          <w:szCs w:val="24"/>
          <w:shd w:val="clear" w:color="auto" w:fill="FFFFFF"/>
        </w:rPr>
        <w:t>Benefield</w:t>
      </w:r>
      <w:proofErr w:type="spellEnd"/>
      <w:r>
        <w:rPr>
          <w:rFonts w:cs="Times New Roman"/>
          <w:szCs w:val="24"/>
          <w:shd w:val="clear" w:color="auto" w:fill="FFFFFF"/>
        </w:rPr>
        <w:t xml:space="preserve"> &amp; </w:t>
      </w:r>
      <w:proofErr w:type="spellStart"/>
      <w:r>
        <w:rPr>
          <w:rFonts w:cs="Times New Roman"/>
          <w:szCs w:val="24"/>
          <w:shd w:val="clear" w:color="auto" w:fill="FFFFFF"/>
        </w:rPr>
        <w:t>Higbee</w:t>
      </w:r>
      <w:proofErr w:type="spellEnd"/>
      <w:r>
        <w:rPr>
          <w:rFonts w:cs="Times New Roman"/>
          <w:szCs w:val="24"/>
          <w:shd w:val="clear" w:color="auto" w:fill="FFFFFF"/>
        </w:rPr>
        <w:t xml:space="preserve">, </w:t>
      </w:r>
      <w:commentRangeStart w:id="0"/>
      <w:r>
        <w:rPr>
          <w:rFonts w:cs="Times New Roman"/>
          <w:szCs w:val="24"/>
          <w:shd w:val="clear" w:color="auto" w:fill="FFFFFF"/>
        </w:rPr>
        <w:t>2007</w:t>
      </w:r>
      <w:commentRangeEnd w:id="0"/>
      <w:r w:rsidR="00060CD4">
        <w:rPr>
          <w:rStyle w:val="CommentReference"/>
        </w:rPr>
        <w:commentReference w:id="0"/>
      </w:r>
      <w:r>
        <w:rPr>
          <w:rFonts w:cs="Times New Roman"/>
          <w:szCs w:val="24"/>
          <w:shd w:val="clear" w:color="auto" w:fill="FFFFFF"/>
        </w:rPr>
        <w:t>).</w:t>
      </w:r>
    </w:p>
    <w:p w:rsidR="00CC3DEE" w:rsidRPr="003C5832" w:rsidRDefault="00CC3DEE" w:rsidP="00240752">
      <w:pPr>
        <w:pStyle w:val="ListParagraph"/>
        <w:spacing w:line="480" w:lineRule="auto"/>
        <w:ind w:left="360" w:firstLine="360"/>
        <w:jc w:val="both"/>
        <w:rPr>
          <w:rFonts w:cs="Times New Roman"/>
          <w:b/>
          <w:szCs w:val="24"/>
        </w:rPr>
      </w:pPr>
    </w:p>
    <w:p w:rsidR="00240752" w:rsidRDefault="00240752" w:rsidP="00240752">
      <w:pPr>
        <w:pStyle w:val="ListParagraph"/>
        <w:numPr>
          <w:ilvl w:val="0"/>
          <w:numId w:val="1"/>
        </w:numPr>
        <w:spacing w:line="480" w:lineRule="auto"/>
        <w:jc w:val="both"/>
        <w:rPr>
          <w:rFonts w:cs="Times New Roman"/>
          <w:b/>
          <w:szCs w:val="24"/>
        </w:rPr>
      </w:pPr>
      <w:r>
        <w:rPr>
          <w:rFonts w:cs="Times New Roman"/>
          <w:b/>
          <w:szCs w:val="24"/>
        </w:rPr>
        <w:t>Explain why frailty is considered a syndrome.</w:t>
      </w:r>
    </w:p>
    <w:p w:rsidR="00240752" w:rsidRDefault="0014115C" w:rsidP="0014115C">
      <w:pPr>
        <w:spacing w:line="480" w:lineRule="auto"/>
        <w:ind w:left="360" w:firstLine="360"/>
        <w:jc w:val="both"/>
        <w:rPr>
          <w:rFonts w:cs="Times New Roman"/>
          <w:szCs w:val="24"/>
          <w:shd w:val="clear" w:color="auto" w:fill="FFFFFF"/>
        </w:rPr>
      </w:pPr>
      <w:r>
        <w:rPr>
          <w:rFonts w:cs="Times New Roman"/>
          <w:szCs w:val="24"/>
          <w:shd w:val="clear" w:color="auto" w:fill="FFFFFF"/>
        </w:rPr>
        <w:t xml:space="preserve">Frailty is </w:t>
      </w:r>
      <w:r w:rsidRPr="0014115C">
        <w:rPr>
          <w:rFonts w:cs="Times New Roman"/>
          <w:szCs w:val="24"/>
          <w:shd w:val="clear" w:color="auto" w:fill="FFFFFF"/>
        </w:rPr>
        <w:t>considered a syndrome because it is associated with “reduced functional reserve, impairment in multiple physiological systems, and reduced ability to regain physiological homeostasis”</w:t>
      </w:r>
      <w:r>
        <w:rPr>
          <w:rFonts w:cs="Times New Roman"/>
          <w:szCs w:val="24"/>
          <w:shd w:val="clear" w:color="auto" w:fill="FFFFFF"/>
        </w:rPr>
        <w:t xml:space="preserve"> (</w:t>
      </w:r>
      <w:proofErr w:type="spellStart"/>
      <w:r>
        <w:rPr>
          <w:rFonts w:cs="Times New Roman"/>
          <w:szCs w:val="24"/>
          <w:shd w:val="clear" w:color="auto" w:fill="FFFFFF"/>
        </w:rPr>
        <w:t>Benefield</w:t>
      </w:r>
      <w:proofErr w:type="spellEnd"/>
      <w:r>
        <w:rPr>
          <w:rFonts w:cs="Times New Roman"/>
          <w:szCs w:val="24"/>
          <w:shd w:val="clear" w:color="auto" w:fill="FFFFFF"/>
        </w:rPr>
        <w:t xml:space="preserve"> &amp; </w:t>
      </w:r>
      <w:proofErr w:type="spellStart"/>
      <w:r>
        <w:rPr>
          <w:rFonts w:cs="Times New Roman"/>
          <w:szCs w:val="24"/>
          <w:shd w:val="clear" w:color="auto" w:fill="FFFFFF"/>
        </w:rPr>
        <w:t>Higbee</w:t>
      </w:r>
      <w:proofErr w:type="spellEnd"/>
      <w:r>
        <w:rPr>
          <w:rFonts w:cs="Times New Roman"/>
          <w:szCs w:val="24"/>
          <w:shd w:val="clear" w:color="auto" w:fill="FFFFFF"/>
        </w:rPr>
        <w:t xml:space="preserve">, </w:t>
      </w:r>
      <w:commentRangeStart w:id="1"/>
      <w:r>
        <w:rPr>
          <w:rFonts w:cs="Times New Roman"/>
          <w:szCs w:val="24"/>
          <w:shd w:val="clear" w:color="auto" w:fill="FFFFFF"/>
        </w:rPr>
        <w:t>2007</w:t>
      </w:r>
      <w:commentRangeEnd w:id="1"/>
      <w:r w:rsidR="00060CD4">
        <w:rPr>
          <w:rStyle w:val="CommentReference"/>
        </w:rPr>
        <w:commentReference w:id="1"/>
      </w:r>
      <w:r>
        <w:rPr>
          <w:rFonts w:cs="Times New Roman"/>
          <w:szCs w:val="24"/>
          <w:shd w:val="clear" w:color="auto" w:fill="FFFFFF"/>
        </w:rPr>
        <w:t>)</w:t>
      </w:r>
      <w:r w:rsidR="00240752" w:rsidRPr="0014115C">
        <w:rPr>
          <w:rFonts w:cs="Times New Roman"/>
          <w:szCs w:val="24"/>
          <w:shd w:val="clear" w:color="auto" w:fill="FFFFFF"/>
        </w:rPr>
        <w:t>.</w:t>
      </w:r>
      <w:r w:rsidRPr="0014115C">
        <w:rPr>
          <w:rFonts w:cs="Times New Roman"/>
          <w:szCs w:val="24"/>
          <w:shd w:val="clear" w:color="auto" w:fill="FFFFFF"/>
        </w:rPr>
        <w:t xml:space="preserve"> A syndrome </w:t>
      </w:r>
      <w:r>
        <w:rPr>
          <w:rFonts w:cs="Times New Roman"/>
          <w:szCs w:val="24"/>
          <w:shd w:val="clear" w:color="auto" w:fill="FFFFFF"/>
        </w:rPr>
        <w:t xml:space="preserve">is defined as </w:t>
      </w:r>
      <w:r w:rsidRPr="0014115C">
        <w:rPr>
          <w:rFonts w:cs="Times New Roman"/>
          <w:szCs w:val="24"/>
          <w:shd w:val="clear" w:color="auto" w:fill="FFFFFF"/>
        </w:rPr>
        <w:t>the association of recognizable signs and symptoms that occur together that alert a physician to the presence of other features of a condition.</w:t>
      </w:r>
      <w:r>
        <w:rPr>
          <w:rFonts w:cs="Times New Roman"/>
          <w:szCs w:val="24"/>
          <w:shd w:val="clear" w:color="auto" w:fill="FFFFFF"/>
        </w:rPr>
        <w:t xml:space="preserve"> Frailty fits this description and this is why it is considered a syndrome.</w:t>
      </w:r>
    </w:p>
    <w:p w:rsidR="00CC3DEE" w:rsidRPr="0014115C" w:rsidRDefault="00CC3DEE" w:rsidP="0014115C">
      <w:pPr>
        <w:spacing w:line="480" w:lineRule="auto"/>
        <w:ind w:left="360" w:firstLine="360"/>
        <w:jc w:val="both"/>
        <w:rPr>
          <w:rFonts w:cs="Times New Roman"/>
          <w:b/>
          <w:szCs w:val="24"/>
        </w:rPr>
      </w:pPr>
    </w:p>
    <w:p w:rsidR="00240752" w:rsidRPr="00B13237" w:rsidRDefault="0014115C" w:rsidP="00240752">
      <w:pPr>
        <w:pStyle w:val="ListParagraph"/>
        <w:numPr>
          <w:ilvl w:val="0"/>
          <w:numId w:val="1"/>
        </w:numPr>
        <w:spacing w:line="480" w:lineRule="auto"/>
        <w:jc w:val="both"/>
        <w:rPr>
          <w:rFonts w:cs="Times New Roman"/>
          <w:b/>
          <w:szCs w:val="24"/>
        </w:rPr>
      </w:pPr>
      <w:r>
        <w:rPr>
          <w:rFonts w:cs="Times New Roman"/>
          <w:b/>
          <w:szCs w:val="24"/>
        </w:rPr>
        <w:t>View the frailty assessment tool and determine Mrs. Gibson’s actual score</w:t>
      </w:r>
      <w:r w:rsidR="00240752" w:rsidRPr="00B13237">
        <w:rPr>
          <w:rFonts w:cs="Times New Roman"/>
          <w:b/>
          <w:szCs w:val="24"/>
        </w:rPr>
        <w:t>?</w:t>
      </w:r>
    </w:p>
    <w:p w:rsidR="00240752" w:rsidRDefault="00CC3DEE" w:rsidP="00D65F19">
      <w:pPr>
        <w:spacing w:line="480" w:lineRule="auto"/>
        <w:ind w:left="360" w:firstLine="360"/>
        <w:jc w:val="both"/>
        <w:rPr>
          <w:rFonts w:cs="Times New Roman"/>
          <w:szCs w:val="24"/>
        </w:rPr>
      </w:pPr>
      <w:r>
        <w:rPr>
          <w:rFonts w:cs="Times New Roman"/>
          <w:szCs w:val="24"/>
        </w:rPr>
        <w:t>I would say by the assessing Mrs. Gibson and using the scale’s components, her frailty score would be greater than a 3 (actually seems to be a 4), which would classify her on the scale as frail.</w:t>
      </w:r>
    </w:p>
    <w:p w:rsidR="00060CD4" w:rsidRPr="00060CD4" w:rsidRDefault="00060CD4" w:rsidP="00060CD4">
      <w:pPr>
        <w:autoSpaceDE w:val="0"/>
        <w:autoSpaceDN w:val="0"/>
        <w:adjustRightInd w:val="0"/>
        <w:rPr>
          <w:rFonts w:cs="Times New Roman"/>
          <w:color w:val="FF0000"/>
          <w:szCs w:val="24"/>
        </w:rPr>
      </w:pPr>
      <w:r w:rsidRPr="00060CD4">
        <w:rPr>
          <w:rFonts w:ascii="ITCGaramondStd-Bk" w:hAnsi="ITCGaramondStd-Bk" w:cs="ITCGaramondStd-Bk"/>
          <w:color w:val="FF0000"/>
          <w:sz w:val="20"/>
          <w:szCs w:val="20"/>
        </w:rPr>
        <w:t>Mrs. Gibson’s score on the frailty assessment tool is a “3” as she has experienced a weight loss of 14 lbs, has the presence of fatigue, low physical activity and no longer can ambulate.</w:t>
      </w:r>
    </w:p>
    <w:p w:rsidR="00CC3DEE" w:rsidRPr="00B13237" w:rsidRDefault="00CC3DEE" w:rsidP="00240752">
      <w:pPr>
        <w:spacing w:line="480" w:lineRule="auto"/>
        <w:ind w:left="360"/>
        <w:jc w:val="both"/>
        <w:rPr>
          <w:rFonts w:cs="Times New Roman"/>
          <w:szCs w:val="24"/>
        </w:rPr>
      </w:pPr>
    </w:p>
    <w:p w:rsidR="00240752" w:rsidRDefault="00CC3DEE" w:rsidP="00240752">
      <w:pPr>
        <w:pStyle w:val="ListParagraph"/>
        <w:numPr>
          <w:ilvl w:val="0"/>
          <w:numId w:val="1"/>
        </w:numPr>
        <w:spacing w:line="480" w:lineRule="auto"/>
        <w:jc w:val="both"/>
        <w:rPr>
          <w:rFonts w:cs="Times New Roman"/>
          <w:b/>
          <w:szCs w:val="24"/>
        </w:rPr>
      </w:pPr>
      <w:r>
        <w:rPr>
          <w:rFonts w:cs="Times New Roman"/>
          <w:b/>
          <w:szCs w:val="24"/>
        </w:rPr>
        <w:lastRenderedPageBreak/>
        <w:t>Differentiate primary versus secondary frailty</w:t>
      </w:r>
      <w:r w:rsidR="00240752" w:rsidRPr="00B13237">
        <w:rPr>
          <w:rFonts w:cs="Times New Roman"/>
          <w:b/>
          <w:szCs w:val="24"/>
        </w:rPr>
        <w:t>?</w:t>
      </w:r>
    </w:p>
    <w:p w:rsidR="00CC3DEE" w:rsidRDefault="00CC3DEE" w:rsidP="00D65F19">
      <w:pPr>
        <w:spacing w:line="480" w:lineRule="auto"/>
        <w:ind w:left="360" w:firstLine="360"/>
        <w:jc w:val="both"/>
        <w:rPr>
          <w:rFonts w:cs="Times New Roman"/>
          <w:szCs w:val="24"/>
          <w:shd w:val="clear" w:color="auto" w:fill="FFFFFF"/>
        </w:rPr>
      </w:pPr>
      <w:r w:rsidRPr="00CC3DEE">
        <w:rPr>
          <w:rFonts w:cs="Times New Roman"/>
          <w:szCs w:val="24"/>
          <w:shd w:val="clear" w:color="auto" w:fill="FFFFFF"/>
        </w:rPr>
        <w:t>Primary and secondary frailty is differentiated as this: “Primary frailty has no underlying, pathological causative factors, whereas secondary frailty originates from underlying, pathological causative factors</w:t>
      </w:r>
      <w:r>
        <w:rPr>
          <w:rFonts w:cs="Times New Roman"/>
          <w:szCs w:val="24"/>
          <w:shd w:val="clear" w:color="auto" w:fill="FFFFFF"/>
        </w:rPr>
        <w:t>” (</w:t>
      </w:r>
      <w:proofErr w:type="spellStart"/>
      <w:r>
        <w:rPr>
          <w:rFonts w:cs="Times New Roman"/>
          <w:szCs w:val="24"/>
          <w:shd w:val="clear" w:color="auto" w:fill="FFFFFF"/>
        </w:rPr>
        <w:t>Benefield</w:t>
      </w:r>
      <w:proofErr w:type="spellEnd"/>
      <w:r>
        <w:rPr>
          <w:rFonts w:cs="Times New Roman"/>
          <w:szCs w:val="24"/>
          <w:shd w:val="clear" w:color="auto" w:fill="FFFFFF"/>
        </w:rPr>
        <w:t xml:space="preserve"> &amp; </w:t>
      </w:r>
      <w:proofErr w:type="spellStart"/>
      <w:r>
        <w:rPr>
          <w:rFonts w:cs="Times New Roman"/>
          <w:szCs w:val="24"/>
          <w:shd w:val="clear" w:color="auto" w:fill="FFFFFF"/>
        </w:rPr>
        <w:t>Higbee</w:t>
      </w:r>
      <w:proofErr w:type="spellEnd"/>
      <w:r>
        <w:rPr>
          <w:rFonts w:cs="Times New Roman"/>
          <w:szCs w:val="24"/>
          <w:shd w:val="clear" w:color="auto" w:fill="FFFFFF"/>
        </w:rPr>
        <w:t xml:space="preserve">, </w:t>
      </w:r>
      <w:commentRangeStart w:id="2"/>
      <w:r>
        <w:rPr>
          <w:rFonts w:cs="Times New Roman"/>
          <w:szCs w:val="24"/>
          <w:shd w:val="clear" w:color="auto" w:fill="FFFFFF"/>
        </w:rPr>
        <w:t>2007</w:t>
      </w:r>
      <w:commentRangeEnd w:id="2"/>
      <w:r w:rsidR="00060CD4">
        <w:rPr>
          <w:rStyle w:val="CommentReference"/>
        </w:rPr>
        <w:commentReference w:id="2"/>
      </w:r>
      <w:r>
        <w:rPr>
          <w:rFonts w:cs="Times New Roman"/>
          <w:szCs w:val="24"/>
          <w:shd w:val="clear" w:color="auto" w:fill="FFFFFF"/>
        </w:rPr>
        <w:t>)</w:t>
      </w:r>
      <w:r w:rsidRPr="0014115C">
        <w:rPr>
          <w:rFonts w:cs="Times New Roman"/>
          <w:szCs w:val="24"/>
          <w:shd w:val="clear" w:color="auto" w:fill="FFFFFF"/>
        </w:rPr>
        <w:t>.</w:t>
      </w:r>
    </w:p>
    <w:p w:rsidR="00BE1768" w:rsidRPr="00CC3DEE" w:rsidRDefault="00BE1768" w:rsidP="00BE1768">
      <w:pPr>
        <w:spacing w:line="480" w:lineRule="auto"/>
        <w:ind w:left="360"/>
        <w:jc w:val="both"/>
        <w:rPr>
          <w:rStyle w:val="apple-converted-space"/>
          <w:rFonts w:cs="Times New Roman"/>
          <w:szCs w:val="24"/>
          <w:shd w:val="clear" w:color="auto" w:fill="FFFFFF"/>
        </w:rPr>
      </w:pPr>
    </w:p>
    <w:p w:rsidR="00240752" w:rsidRDefault="00BE1768" w:rsidP="00240752">
      <w:pPr>
        <w:pStyle w:val="ListParagraph"/>
        <w:numPr>
          <w:ilvl w:val="0"/>
          <w:numId w:val="1"/>
        </w:numPr>
        <w:spacing w:line="480" w:lineRule="auto"/>
        <w:jc w:val="both"/>
        <w:rPr>
          <w:rFonts w:cs="Times New Roman"/>
          <w:b/>
          <w:szCs w:val="24"/>
        </w:rPr>
      </w:pPr>
      <w:r>
        <w:rPr>
          <w:rFonts w:cs="Times New Roman"/>
          <w:b/>
          <w:szCs w:val="24"/>
        </w:rPr>
        <w:t>What criteria comprise the six physiologic-based risk factors for frailty</w:t>
      </w:r>
      <w:r w:rsidR="00240752">
        <w:rPr>
          <w:rFonts w:cs="Times New Roman"/>
          <w:b/>
          <w:szCs w:val="24"/>
        </w:rPr>
        <w:t>?</w:t>
      </w:r>
    </w:p>
    <w:p w:rsidR="00240752" w:rsidRDefault="00BE1768" w:rsidP="00D65F19">
      <w:pPr>
        <w:spacing w:line="480" w:lineRule="auto"/>
        <w:ind w:left="360" w:firstLine="360"/>
        <w:jc w:val="both"/>
        <w:rPr>
          <w:rFonts w:cs="Times New Roman"/>
          <w:szCs w:val="24"/>
        </w:rPr>
      </w:pPr>
      <w:r>
        <w:rPr>
          <w:rFonts w:cs="Times New Roman"/>
          <w:szCs w:val="24"/>
        </w:rPr>
        <w:t xml:space="preserve">The six criteria that comprise the six physiologic-based risk factors of frailty are: “activated inflammation, immune system dysfunction, anemia, endocrine system alteration, underweight or overweight, and age” (Espinoza &amp; Fried, </w:t>
      </w:r>
      <w:commentRangeStart w:id="3"/>
      <w:r>
        <w:rPr>
          <w:rFonts w:cs="Times New Roman"/>
          <w:szCs w:val="24"/>
        </w:rPr>
        <w:t>2007</w:t>
      </w:r>
      <w:commentRangeEnd w:id="3"/>
      <w:r w:rsidR="00060CD4">
        <w:rPr>
          <w:rStyle w:val="CommentReference"/>
        </w:rPr>
        <w:commentReference w:id="3"/>
      </w:r>
      <w:r>
        <w:rPr>
          <w:rFonts w:cs="Times New Roman"/>
          <w:szCs w:val="24"/>
        </w:rPr>
        <w:t>)</w:t>
      </w:r>
      <w:r w:rsidR="00240752">
        <w:rPr>
          <w:rFonts w:cs="Times New Roman"/>
          <w:szCs w:val="24"/>
        </w:rPr>
        <w:t xml:space="preserve">. </w:t>
      </w:r>
    </w:p>
    <w:p w:rsidR="00B715DD" w:rsidRPr="003E7E7D" w:rsidRDefault="00B715DD" w:rsidP="00D65F19">
      <w:pPr>
        <w:spacing w:line="480" w:lineRule="auto"/>
        <w:ind w:left="360" w:firstLine="360"/>
        <w:jc w:val="both"/>
        <w:rPr>
          <w:rFonts w:cs="Times New Roman"/>
          <w:szCs w:val="24"/>
        </w:rPr>
      </w:pPr>
    </w:p>
    <w:p w:rsidR="00240752" w:rsidRPr="00FB76DB" w:rsidRDefault="00D65F19" w:rsidP="00240752">
      <w:pPr>
        <w:pStyle w:val="ListParagraph"/>
        <w:numPr>
          <w:ilvl w:val="0"/>
          <w:numId w:val="1"/>
        </w:numPr>
        <w:spacing w:line="480" w:lineRule="auto"/>
        <w:jc w:val="both"/>
        <w:rPr>
          <w:rFonts w:cs="Times New Roman"/>
          <w:b/>
          <w:szCs w:val="24"/>
        </w:rPr>
      </w:pPr>
      <w:r>
        <w:rPr>
          <w:rFonts w:cs="Times New Roman"/>
          <w:b/>
          <w:szCs w:val="24"/>
        </w:rPr>
        <w:t xml:space="preserve">Discuss the </w:t>
      </w:r>
      <w:proofErr w:type="spellStart"/>
      <w:r>
        <w:rPr>
          <w:rFonts w:cs="Times New Roman"/>
          <w:b/>
          <w:szCs w:val="24"/>
        </w:rPr>
        <w:t>sociodemographic</w:t>
      </w:r>
      <w:proofErr w:type="spellEnd"/>
      <w:r>
        <w:rPr>
          <w:rFonts w:cs="Times New Roman"/>
          <w:b/>
          <w:szCs w:val="24"/>
        </w:rPr>
        <w:t xml:space="preserve"> and psychological risk factors presented in the article.</w:t>
      </w:r>
    </w:p>
    <w:p w:rsidR="00240752" w:rsidRDefault="00D65F19" w:rsidP="00B715DD">
      <w:pPr>
        <w:spacing w:line="480" w:lineRule="auto"/>
        <w:ind w:left="360" w:firstLine="360"/>
        <w:jc w:val="both"/>
        <w:rPr>
          <w:rFonts w:cs="Times New Roman"/>
          <w:szCs w:val="24"/>
        </w:rPr>
      </w:pPr>
      <w:r>
        <w:rPr>
          <w:rFonts w:cs="Times New Roman"/>
          <w:szCs w:val="24"/>
        </w:rPr>
        <w:t xml:space="preserve">The </w:t>
      </w:r>
      <w:proofErr w:type="spellStart"/>
      <w:r>
        <w:rPr>
          <w:rFonts w:cs="Times New Roman"/>
          <w:szCs w:val="24"/>
        </w:rPr>
        <w:t>sociodemographical</w:t>
      </w:r>
      <w:proofErr w:type="spellEnd"/>
      <w:r>
        <w:rPr>
          <w:rFonts w:cs="Times New Roman"/>
          <w:szCs w:val="24"/>
        </w:rPr>
        <w:t xml:space="preserve"> and psychological risk factors that the authors present in the article are “female gender, low socioeconomic status, race/ethnicity, and depression” (Espinoza &amp; Fried, </w:t>
      </w:r>
      <w:commentRangeStart w:id="4"/>
      <w:r>
        <w:rPr>
          <w:rFonts w:cs="Times New Roman"/>
          <w:szCs w:val="24"/>
        </w:rPr>
        <w:t>2007</w:t>
      </w:r>
      <w:commentRangeEnd w:id="4"/>
      <w:r w:rsidR="00060CD4">
        <w:rPr>
          <w:rStyle w:val="CommentReference"/>
        </w:rPr>
        <w:commentReference w:id="4"/>
      </w:r>
      <w:r>
        <w:rPr>
          <w:rFonts w:cs="Times New Roman"/>
          <w:szCs w:val="24"/>
        </w:rPr>
        <w:t xml:space="preserve">). The authors write about how women are more likely than men to be characterized as frail in most studies. The authors state that this could be due to </w:t>
      </w:r>
      <w:proofErr w:type="gramStart"/>
      <w:r>
        <w:rPr>
          <w:rFonts w:cs="Times New Roman"/>
          <w:szCs w:val="24"/>
        </w:rPr>
        <w:t>“ to</w:t>
      </w:r>
      <w:proofErr w:type="gramEnd"/>
      <w:r>
        <w:rPr>
          <w:rFonts w:cs="Times New Roman"/>
          <w:szCs w:val="24"/>
        </w:rPr>
        <w:t xml:space="preserve"> </w:t>
      </w:r>
      <w:proofErr w:type="spellStart"/>
      <w:r>
        <w:rPr>
          <w:rFonts w:cs="Times New Roman"/>
          <w:szCs w:val="24"/>
        </w:rPr>
        <w:t>sarcopenia</w:t>
      </w:r>
      <w:proofErr w:type="spellEnd"/>
      <w:r>
        <w:rPr>
          <w:rFonts w:cs="Times New Roman"/>
          <w:szCs w:val="24"/>
        </w:rPr>
        <w:t xml:space="preserve">, with women </w:t>
      </w:r>
      <w:r w:rsidRPr="00D65F19">
        <w:rPr>
          <w:rFonts w:cs="Times New Roman"/>
          <w:szCs w:val="24"/>
        </w:rPr>
        <w:t>having less mu</w:t>
      </w:r>
      <w:r>
        <w:rPr>
          <w:rFonts w:cs="Times New Roman"/>
          <w:szCs w:val="24"/>
        </w:rPr>
        <w:t xml:space="preserve">scle mass than age-matched men, </w:t>
      </w:r>
      <w:r w:rsidRPr="00D65F19">
        <w:rPr>
          <w:rFonts w:cs="Times New Roman"/>
          <w:szCs w:val="24"/>
        </w:rPr>
        <w:t>which may confer an intrinsic risk for the development of frailty</w:t>
      </w:r>
      <w:r>
        <w:rPr>
          <w:rFonts w:cs="Times New Roman"/>
          <w:szCs w:val="24"/>
        </w:rPr>
        <w:t xml:space="preserve">” (Espinoza &amp; Fried, </w:t>
      </w:r>
      <w:commentRangeStart w:id="5"/>
      <w:r>
        <w:rPr>
          <w:rFonts w:cs="Times New Roman"/>
          <w:szCs w:val="24"/>
        </w:rPr>
        <w:t>2007</w:t>
      </w:r>
      <w:commentRangeEnd w:id="5"/>
      <w:r w:rsidR="00060CD4">
        <w:rPr>
          <w:rStyle w:val="CommentReference"/>
        </w:rPr>
        <w:commentReference w:id="5"/>
      </w:r>
      <w:r>
        <w:rPr>
          <w:rFonts w:cs="Times New Roman"/>
          <w:szCs w:val="24"/>
        </w:rPr>
        <w:t>). In several cross-sectional studies, frailty has been highly associated with lower social economic status.  The authors state that “</w:t>
      </w:r>
      <w:r w:rsidRPr="00D65F19">
        <w:rPr>
          <w:rFonts w:cs="Times New Roman"/>
          <w:szCs w:val="24"/>
        </w:rPr>
        <w:t>It i</w:t>
      </w:r>
      <w:r>
        <w:rPr>
          <w:rFonts w:cs="Times New Roman"/>
          <w:szCs w:val="24"/>
        </w:rPr>
        <w:t xml:space="preserve">s likely that high SES does not </w:t>
      </w:r>
      <w:r w:rsidRPr="00D65F19">
        <w:rPr>
          <w:rFonts w:cs="Times New Roman"/>
          <w:szCs w:val="24"/>
        </w:rPr>
        <w:t xml:space="preserve">intrinsically confer less </w:t>
      </w:r>
      <w:r>
        <w:rPr>
          <w:rFonts w:cs="Times New Roman"/>
          <w:szCs w:val="24"/>
        </w:rPr>
        <w:t xml:space="preserve">risk for frailty, but that this </w:t>
      </w:r>
      <w:r w:rsidRPr="00D65F19">
        <w:rPr>
          <w:rFonts w:cs="Times New Roman"/>
          <w:szCs w:val="24"/>
        </w:rPr>
        <w:t>relationship between</w:t>
      </w:r>
      <w:r>
        <w:rPr>
          <w:rFonts w:cs="Times New Roman"/>
          <w:szCs w:val="24"/>
        </w:rPr>
        <w:t xml:space="preserve"> SES and frailty is modified by </w:t>
      </w:r>
      <w:r w:rsidRPr="00D65F19">
        <w:rPr>
          <w:rFonts w:cs="Times New Roman"/>
          <w:szCs w:val="24"/>
        </w:rPr>
        <w:t xml:space="preserve">lifestyle factors that </w:t>
      </w:r>
      <w:r>
        <w:rPr>
          <w:rFonts w:cs="Times New Roman"/>
          <w:szCs w:val="24"/>
        </w:rPr>
        <w:t xml:space="preserve">are </w:t>
      </w:r>
      <w:proofErr w:type="gramStart"/>
      <w:r>
        <w:rPr>
          <w:rFonts w:cs="Times New Roman"/>
          <w:szCs w:val="24"/>
        </w:rPr>
        <w:t>likely</w:t>
      </w:r>
      <w:proofErr w:type="gramEnd"/>
      <w:r>
        <w:rPr>
          <w:rFonts w:cs="Times New Roman"/>
          <w:szCs w:val="24"/>
        </w:rPr>
        <w:t xml:space="preserve"> to co-exist with low </w:t>
      </w:r>
      <w:r w:rsidRPr="00D65F19">
        <w:rPr>
          <w:rFonts w:cs="Times New Roman"/>
          <w:szCs w:val="24"/>
        </w:rPr>
        <w:t>SES</w:t>
      </w:r>
      <w:r>
        <w:rPr>
          <w:rFonts w:cs="Times New Roman"/>
          <w:szCs w:val="24"/>
        </w:rPr>
        <w:t xml:space="preserve">” (Espinoza &amp; Fried, </w:t>
      </w:r>
      <w:commentRangeStart w:id="6"/>
      <w:r>
        <w:rPr>
          <w:rFonts w:cs="Times New Roman"/>
          <w:szCs w:val="24"/>
        </w:rPr>
        <w:t>2007</w:t>
      </w:r>
      <w:commentRangeEnd w:id="6"/>
      <w:r w:rsidR="00060CD4">
        <w:rPr>
          <w:rStyle w:val="CommentReference"/>
        </w:rPr>
        <w:commentReference w:id="6"/>
      </w:r>
      <w:r>
        <w:rPr>
          <w:rFonts w:cs="Times New Roman"/>
          <w:szCs w:val="24"/>
        </w:rPr>
        <w:t xml:space="preserve">). Theses finding may also coincide with race and ethnicity as they heavily relate to SES. The authors do </w:t>
      </w:r>
      <w:r w:rsidR="00B715DD">
        <w:rPr>
          <w:rFonts w:cs="Times New Roman"/>
          <w:szCs w:val="24"/>
        </w:rPr>
        <w:t xml:space="preserve">acknowledge that the </w:t>
      </w:r>
      <w:r w:rsidRPr="00D65F19">
        <w:rPr>
          <w:rFonts w:cs="Times New Roman"/>
          <w:szCs w:val="24"/>
        </w:rPr>
        <w:t>contribution of psychologic</w:t>
      </w:r>
      <w:r w:rsidR="00B715DD">
        <w:rPr>
          <w:rFonts w:cs="Times New Roman"/>
          <w:szCs w:val="24"/>
        </w:rPr>
        <w:t xml:space="preserve">al factors has </w:t>
      </w:r>
      <w:r w:rsidRPr="00D65F19">
        <w:rPr>
          <w:rFonts w:cs="Times New Roman"/>
          <w:szCs w:val="24"/>
        </w:rPr>
        <w:t xml:space="preserve">not been studied </w:t>
      </w:r>
      <w:r w:rsidR="00B715DD">
        <w:rPr>
          <w:rFonts w:cs="Times New Roman"/>
          <w:szCs w:val="24"/>
        </w:rPr>
        <w:t xml:space="preserve">extensively they do believe that, </w:t>
      </w:r>
      <w:r w:rsidR="00B715DD">
        <w:rPr>
          <w:rFonts w:cs="Times New Roman"/>
          <w:szCs w:val="24"/>
        </w:rPr>
        <w:lastRenderedPageBreak/>
        <w:t>“</w:t>
      </w:r>
      <w:r w:rsidRPr="00D65F19">
        <w:rPr>
          <w:rFonts w:cs="Times New Roman"/>
          <w:szCs w:val="24"/>
        </w:rPr>
        <w:t>in relation to frailty</w:t>
      </w:r>
      <w:r w:rsidR="00B715DD">
        <w:rPr>
          <w:rFonts w:cs="Times New Roman"/>
          <w:szCs w:val="24"/>
        </w:rPr>
        <w:t xml:space="preserve"> </w:t>
      </w:r>
      <w:r w:rsidRPr="00D65F19">
        <w:rPr>
          <w:rFonts w:cs="Times New Roman"/>
          <w:szCs w:val="24"/>
        </w:rPr>
        <w:t>in older adults, psychological well-being has long</w:t>
      </w:r>
      <w:r w:rsidR="00B715DD">
        <w:rPr>
          <w:rFonts w:cs="Times New Roman"/>
          <w:szCs w:val="24"/>
        </w:rPr>
        <w:t xml:space="preserve"> </w:t>
      </w:r>
      <w:r w:rsidRPr="00D65F19">
        <w:rPr>
          <w:rFonts w:cs="Times New Roman"/>
          <w:szCs w:val="24"/>
        </w:rPr>
        <w:t xml:space="preserve">been associated with </w:t>
      </w:r>
      <w:r w:rsidR="00B715DD">
        <w:rPr>
          <w:rFonts w:cs="Times New Roman"/>
          <w:szCs w:val="24"/>
        </w:rPr>
        <w:t xml:space="preserve">the idea of “successful aging,” while </w:t>
      </w:r>
      <w:r w:rsidRPr="00D65F19">
        <w:rPr>
          <w:rFonts w:cs="Times New Roman"/>
          <w:szCs w:val="24"/>
        </w:rPr>
        <w:t>depressive</w:t>
      </w:r>
      <w:r w:rsidR="00B715DD">
        <w:rPr>
          <w:rFonts w:cs="Times New Roman"/>
          <w:szCs w:val="24"/>
        </w:rPr>
        <w:t xml:space="preserve"> symptoms have been shown to be </w:t>
      </w:r>
      <w:r w:rsidRPr="00D65F19">
        <w:rPr>
          <w:rFonts w:cs="Times New Roman"/>
          <w:szCs w:val="24"/>
        </w:rPr>
        <w:t xml:space="preserve">associated with </w:t>
      </w:r>
      <w:r w:rsidR="00B715DD">
        <w:rPr>
          <w:rFonts w:cs="Times New Roman"/>
          <w:szCs w:val="24"/>
        </w:rPr>
        <w:t xml:space="preserve">the syndrome in cross-sectional </w:t>
      </w:r>
      <w:r w:rsidRPr="00D65F19">
        <w:rPr>
          <w:rFonts w:cs="Times New Roman"/>
          <w:szCs w:val="24"/>
        </w:rPr>
        <w:t>analyses</w:t>
      </w:r>
      <w:r w:rsidR="00B715DD">
        <w:rPr>
          <w:rFonts w:cs="Times New Roman"/>
          <w:szCs w:val="24"/>
        </w:rPr>
        <w:t xml:space="preserve">” (Espinoza &amp; Fried, </w:t>
      </w:r>
      <w:commentRangeStart w:id="7"/>
      <w:r w:rsidR="00B715DD">
        <w:rPr>
          <w:rFonts w:cs="Times New Roman"/>
          <w:szCs w:val="24"/>
        </w:rPr>
        <w:t>2007</w:t>
      </w:r>
      <w:commentRangeEnd w:id="7"/>
      <w:r w:rsidR="00060CD4">
        <w:rPr>
          <w:rStyle w:val="CommentReference"/>
        </w:rPr>
        <w:commentReference w:id="7"/>
      </w:r>
      <w:r w:rsidR="00B715DD">
        <w:rPr>
          <w:rFonts w:cs="Times New Roman"/>
          <w:szCs w:val="24"/>
        </w:rPr>
        <w:t>).</w:t>
      </w:r>
    </w:p>
    <w:p w:rsidR="00240752" w:rsidRPr="00003720" w:rsidRDefault="00240752" w:rsidP="00240752">
      <w:pPr>
        <w:spacing w:line="480" w:lineRule="auto"/>
        <w:ind w:left="360"/>
        <w:jc w:val="both"/>
        <w:rPr>
          <w:rFonts w:cs="Times New Roman"/>
          <w:b/>
          <w:szCs w:val="24"/>
        </w:rPr>
      </w:pPr>
    </w:p>
    <w:p w:rsidR="00240752" w:rsidRPr="00003720" w:rsidRDefault="00B715DD" w:rsidP="00240752">
      <w:pPr>
        <w:pStyle w:val="ListParagraph"/>
        <w:numPr>
          <w:ilvl w:val="0"/>
          <w:numId w:val="1"/>
        </w:numPr>
        <w:spacing w:line="480" w:lineRule="auto"/>
        <w:jc w:val="both"/>
        <w:rPr>
          <w:rFonts w:cs="Times New Roman"/>
          <w:b/>
          <w:szCs w:val="24"/>
        </w:rPr>
      </w:pPr>
      <w:r>
        <w:rPr>
          <w:rFonts w:cs="Times New Roman"/>
          <w:b/>
          <w:color w:val="222222"/>
          <w:szCs w:val="24"/>
        </w:rPr>
        <w:t>Which of the risk factors reviewed for frailty would not be modifiable</w:t>
      </w:r>
      <w:r w:rsidR="00240752" w:rsidRPr="00003720">
        <w:rPr>
          <w:rFonts w:cs="Times New Roman"/>
          <w:b/>
          <w:szCs w:val="24"/>
        </w:rPr>
        <w:t>?</w:t>
      </w:r>
    </w:p>
    <w:p w:rsidR="00240752" w:rsidRDefault="00B715DD" w:rsidP="00240752">
      <w:pPr>
        <w:spacing w:line="480" w:lineRule="auto"/>
        <w:ind w:left="360" w:firstLine="360"/>
        <w:jc w:val="both"/>
        <w:rPr>
          <w:rFonts w:cs="Times New Roman"/>
          <w:szCs w:val="24"/>
        </w:rPr>
      </w:pPr>
      <w:r>
        <w:rPr>
          <w:rFonts w:cs="Times New Roman"/>
          <w:szCs w:val="24"/>
        </w:rPr>
        <w:t>Some of the risk factors reviewed for frailty that are not modifiable are race and social economic status.</w:t>
      </w:r>
    </w:p>
    <w:p w:rsidR="00060CD4" w:rsidRPr="00060CD4" w:rsidRDefault="00060CD4" w:rsidP="00240752">
      <w:pPr>
        <w:spacing w:line="480" w:lineRule="auto"/>
        <w:ind w:left="360" w:firstLine="360"/>
        <w:jc w:val="both"/>
        <w:rPr>
          <w:rFonts w:cs="Times New Roman"/>
          <w:color w:val="FF0000"/>
          <w:szCs w:val="24"/>
        </w:rPr>
      </w:pPr>
      <w:r>
        <w:rPr>
          <w:rFonts w:cs="Times New Roman"/>
          <w:szCs w:val="24"/>
        </w:rPr>
        <w:t xml:space="preserve"> </w:t>
      </w:r>
      <w:r w:rsidRPr="00060CD4">
        <w:rPr>
          <w:rFonts w:ascii="ITCGaramondStd-Bk" w:hAnsi="ITCGaramondStd-Bk" w:cs="ITCGaramondStd-Bk"/>
          <w:color w:val="FF0000"/>
          <w:sz w:val="20"/>
          <w:szCs w:val="20"/>
        </w:rPr>
        <w:t>Gender, race, age, and socioeconomic status</w:t>
      </w:r>
    </w:p>
    <w:p w:rsidR="00240752" w:rsidRPr="009038D3" w:rsidRDefault="00240752" w:rsidP="00240752">
      <w:pPr>
        <w:spacing w:line="480" w:lineRule="auto"/>
        <w:ind w:left="360"/>
        <w:jc w:val="both"/>
        <w:rPr>
          <w:rFonts w:cs="Times New Roman"/>
          <w:b/>
          <w:szCs w:val="24"/>
        </w:rPr>
      </w:pPr>
    </w:p>
    <w:p w:rsidR="00240752" w:rsidRPr="00422EF8" w:rsidRDefault="00422EF8" w:rsidP="00240752">
      <w:pPr>
        <w:pStyle w:val="ListParagraph"/>
        <w:numPr>
          <w:ilvl w:val="0"/>
          <w:numId w:val="1"/>
        </w:numPr>
        <w:spacing w:line="480" w:lineRule="auto"/>
        <w:jc w:val="both"/>
        <w:rPr>
          <w:rFonts w:cs="Times New Roman"/>
          <w:b/>
          <w:szCs w:val="24"/>
        </w:rPr>
      </w:pPr>
      <w:r>
        <w:rPr>
          <w:rFonts w:cs="Times New Roman"/>
          <w:b/>
          <w:color w:val="222222"/>
          <w:szCs w:val="24"/>
        </w:rPr>
        <w:t>Nutritional supplements as an alternative medicine intervention for frailty includes the following: (select all that apply)</w:t>
      </w:r>
    </w:p>
    <w:p w:rsidR="00422EF8" w:rsidRPr="00422EF8" w:rsidRDefault="00422EF8" w:rsidP="00422EF8">
      <w:pPr>
        <w:pStyle w:val="ListParagraph"/>
        <w:numPr>
          <w:ilvl w:val="1"/>
          <w:numId w:val="1"/>
        </w:numPr>
        <w:spacing w:line="480" w:lineRule="auto"/>
        <w:jc w:val="both"/>
        <w:rPr>
          <w:rFonts w:cs="Times New Roman"/>
          <w:b/>
          <w:szCs w:val="24"/>
          <w:highlight w:val="yellow"/>
        </w:rPr>
      </w:pPr>
      <w:r w:rsidRPr="00422EF8">
        <w:rPr>
          <w:rFonts w:cs="Times New Roman"/>
          <w:b/>
          <w:color w:val="222222"/>
          <w:szCs w:val="24"/>
          <w:highlight w:val="yellow"/>
        </w:rPr>
        <w:t>Carotenoids</w:t>
      </w:r>
    </w:p>
    <w:p w:rsidR="00422EF8" w:rsidRPr="00422EF8" w:rsidRDefault="00422EF8" w:rsidP="00422EF8">
      <w:pPr>
        <w:pStyle w:val="ListParagraph"/>
        <w:numPr>
          <w:ilvl w:val="1"/>
          <w:numId w:val="1"/>
        </w:numPr>
        <w:spacing w:line="480" w:lineRule="auto"/>
        <w:jc w:val="both"/>
        <w:rPr>
          <w:rFonts w:cs="Times New Roman"/>
          <w:b/>
          <w:szCs w:val="24"/>
          <w:highlight w:val="yellow"/>
        </w:rPr>
      </w:pPr>
      <w:r w:rsidRPr="00422EF8">
        <w:rPr>
          <w:rFonts w:cs="Times New Roman"/>
          <w:b/>
          <w:color w:val="222222"/>
          <w:szCs w:val="24"/>
          <w:highlight w:val="yellow"/>
        </w:rPr>
        <w:t>Vitamin D</w:t>
      </w:r>
    </w:p>
    <w:p w:rsidR="00422EF8" w:rsidRPr="00422EF8" w:rsidRDefault="00422EF8" w:rsidP="00422EF8">
      <w:pPr>
        <w:pStyle w:val="ListParagraph"/>
        <w:numPr>
          <w:ilvl w:val="1"/>
          <w:numId w:val="1"/>
        </w:numPr>
        <w:spacing w:line="480" w:lineRule="auto"/>
        <w:jc w:val="both"/>
        <w:rPr>
          <w:rFonts w:cs="Times New Roman"/>
          <w:b/>
          <w:szCs w:val="24"/>
        </w:rPr>
      </w:pPr>
      <w:r>
        <w:rPr>
          <w:rFonts w:cs="Times New Roman"/>
          <w:b/>
          <w:color w:val="222222"/>
          <w:szCs w:val="24"/>
        </w:rPr>
        <w:t>Probiotics</w:t>
      </w:r>
    </w:p>
    <w:p w:rsidR="00422EF8" w:rsidRPr="00422EF8" w:rsidRDefault="00422EF8" w:rsidP="00422EF8">
      <w:pPr>
        <w:pStyle w:val="ListParagraph"/>
        <w:numPr>
          <w:ilvl w:val="1"/>
          <w:numId w:val="1"/>
        </w:numPr>
        <w:spacing w:line="480" w:lineRule="auto"/>
        <w:jc w:val="both"/>
        <w:rPr>
          <w:rFonts w:cs="Times New Roman"/>
          <w:b/>
          <w:szCs w:val="24"/>
          <w:highlight w:val="yellow"/>
        </w:rPr>
      </w:pPr>
      <w:proofErr w:type="spellStart"/>
      <w:r w:rsidRPr="00422EF8">
        <w:rPr>
          <w:rFonts w:cs="Times New Roman"/>
          <w:b/>
          <w:color w:val="222222"/>
          <w:szCs w:val="24"/>
          <w:highlight w:val="yellow"/>
        </w:rPr>
        <w:t>Creatine</w:t>
      </w:r>
      <w:proofErr w:type="spellEnd"/>
    </w:p>
    <w:p w:rsidR="00240752" w:rsidRPr="00422EF8" w:rsidRDefault="00422EF8" w:rsidP="00422EF8">
      <w:pPr>
        <w:pStyle w:val="ListParagraph"/>
        <w:numPr>
          <w:ilvl w:val="1"/>
          <w:numId w:val="1"/>
        </w:numPr>
        <w:spacing w:line="480" w:lineRule="auto"/>
        <w:jc w:val="both"/>
        <w:rPr>
          <w:rFonts w:cs="Times New Roman"/>
          <w:b/>
          <w:szCs w:val="24"/>
          <w:highlight w:val="yellow"/>
        </w:rPr>
      </w:pPr>
      <w:proofErr w:type="spellStart"/>
      <w:r w:rsidRPr="00422EF8">
        <w:rPr>
          <w:rFonts w:cs="Times New Roman"/>
          <w:b/>
          <w:color w:val="222222"/>
          <w:szCs w:val="24"/>
          <w:highlight w:val="yellow"/>
        </w:rPr>
        <w:t>Dehydroepiandrosterone</w:t>
      </w:r>
      <w:proofErr w:type="spellEnd"/>
      <w:r w:rsidRPr="00422EF8">
        <w:rPr>
          <w:rFonts w:cs="Times New Roman"/>
          <w:b/>
          <w:color w:val="222222"/>
          <w:szCs w:val="24"/>
          <w:highlight w:val="yellow"/>
        </w:rPr>
        <w:t xml:space="preserve"> (DHEA)</w:t>
      </w:r>
    </w:p>
    <w:p w:rsidR="00240752" w:rsidRPr="00C62856" w:rsidRDefault="00240752" w:rsidP="00240752">
      <w:pPr>
        <w:spacing w:line="480" w:lineRule="auto"/>
        <w:ind w:left="360"/>
        <w:jc w:val="both"/>
        <w:rPr>
          <w:rFonts w:cs="Times New Roman"/>
          <w:szCs w:val="24"/>
        </w:rPr>
      </w:pPr>
    </w:p>
    <w:p w:rsidR="00240752" w:rsidRDefault="00422EF8" w:rsidP="00240752">
      <w:pPr>
        <w:pStyle w:val="ListParagraph"/>
        <w:numPr>
          <w:ilvl w:val="0"/>
          <w:numId w:val="1"/>
        </w:numPr>
        <w:spacing w:line="480" w:lineRule="auto"/>
        <w:jc w:val="both"/>
        <w:rPr>
          <w:rFonts w:cs="Times New Roman"/>
          <w:b/>
          <w:szCs w:val="24"/>
        </w:rPr>
      </w:pPr>
      <w:r>
        <w:rPr>
          <w:rFonts w:cs="Times New Roman"/>
          <w:b/>
          <w:color w:val="222222"/>
          <w:szCs w:val="24"/>
        </w:rPr>
        <w:t>Use the same internet source</w:t>
      </w:r>
      <w:r w:rsidR="00FD6611">
        <w:rPr>
          <w:rFonts w:cs="Times New Roman"/>
          <w:b/>
          <w:color w:val="222222"/>
          <w:szCs w:val="24"/>
        </w:rPr>
        <w:t xml:space="preserve"> and</w:t>
      </w:r>
      <w:r>
        <w:rPr>
          <w:rFonts w:cs="Times New Roman"/>
          <w:b/>
          <w:color w:val="222222"/>
          <w:szCs w:val="24"/>
        </w:rPr>
        <w:t xml:space="preserve"> discuss how tai chi may be an appropriate intervention</w:t>
      </w:r>
      <w:r w:rsidR="00240752">
        <w:rPr>
          <w:rFonts w:cs="Times New Roman"/>
          <w:b/>
          <w:szCs w:val="24"/>
        </w:rPr>
        <w:t>?</w:t>
      </w:r>
    </w:p>
    <w:p w:rsidR="00FD6611" w:rsidRDefault="00FD6611" w:rsidP="00FD6611">
      <w:pPr>
        <w:spacing w:line="480" w:lineRule="auto"/>
        <w:ind w:left="360" w:firstLine="360"/>
        <w:jc w:val="both"/>
        <w:rPr>
          <w:rFonts w:cs="Times New Roman"/>
          <w:szCs w:val="24"/>
          <w:shd w:val="clear" w:color="auto" w:fill="FFFFFF"/>
        </w:rPr>
      </w:pPr>
      <w:r w:rsidRPr="00C94C24">
        <w:rPr>
          <w:rFonts w:cs="Times New Roman"/>
          <w:szCs w:val="24"/>
          <w:shd w:val="clear" w:color="auto" w:fill="FFFFFF"/>
        </w:rPr>
        <w:t>Exercise modalities such as tai chi and cobblestone walking can and appropriate intervention to frailty in the elderly because of it is low risk and ease of participation. When trying to find things for the elderly to use to stay active, it is beneficial to choose activities that have low risk for injury and strain because it increases the likeliness that the individual will adhere to the exercise activity.</w:t>
      </w:r>
      <w:r w:rsidR="00C94C24" w:rsidRPr="00C94C24">
        <w:rPr>
          <w:rFonts w:cs="Times New Roman"/>
          <w:szCs w:val="24"/>
          <w:shd w:val="clear" w:color="auto" w:fill="FFFFFF"/>
        </w:rPr>
        <w:t xml:space="preserve"> “Tai chi might directly or indirectly address three </w:t>
      </w:r>
      <w:r w:rsidR="00C94C24" w:rsidRPr="00C94C24">
        <w:rPr>
          <w:rFonts w:cs="Times New Roman"/>
          <w:szCs w:val="24"/>
          <w:shd w:val="clear" w:color="auto" w:fill="FFFFFF"/>
        </w:rPr>
        <w:lastRenderedPageBreak/>
        <w:t xml:space="preserve">components of </w:t>
      </w:r>
      <w:r w:rsidR="00C94C24">
        <w:rPr>
          <w:rFonts w:cs="Times New Roman"/>
          <w:szCs w:val="24"/>
          <w:shd w:val="clear" w:color="auto" w:fill="FFFFFF"/>
        </w:rPr>
        <w:t>frailty syndrome (</w:t>
      </w:r>
      <w:r w:rsidR="00C94C24" w:rsidRPr="00C94C24">
        <w:rPr>
          <w:rFonts w:cs="Times New Roman"/>
          <w:szCs w:val="24"/>
          <w:shd w:val="clear" w:color="auto" w:fill="FFFFFF"/>
        </w:rPr>
        <w:t>FS</w:t>
      </w:r>
      <w:r w:rsidR="00C94C24">
        <w:rPr>
          <w:rFonts w:cs="Times New Roman"/>
          <w:szCs w:val="24"/>
          <w:shd w:val="clear" w:color="auto" w:fill="FFFFFF"/>
        </w:rPr>
        <w:t>)</w:t>
      </w:r>
      <w:r w:rsidR="00C94C24" w:rsidRPr="00C94C24">
        <w:rPr>
          <w:rFonts w:cs="Times New Roman"/>
          <w:szCs w:val="24"/>
          <w:shd w:val="clear" w:color="auto" w:fill="FFFFFF"/>
        </w:rPr>
        <w:t xml:space="preserve">--weakness, slow walking speed, and low physical activity. </w:t>
      </w:r>
      <w:proofErr w:type="gramStart"/>
      <w:r w:rsidR="00C94C24" w:rsidRPr="00C94C24">
        <w:rPr>
          <w:rFonts w:cs="Times New Roman"/>
          <w:szCs w:val="24"/>
          <w:shd w:val="clear" w:color="auto" w:fill="FFFFFF"/>
        </w:rPr>
        <w:t>By improving strength and balance, it provides potential benefit for those with reduced ambulatory capacity or a tendency to fall” (</w:t>
      </w:r>
      <w:proofErr w:type="spellStart"/>
      <w:r w:rsidR="00C94C24" w:rsidRPr="00C94C24">
        <w:rPr>
          <w:rFonts w:cs="Times New Roman"/>
          <w:szCs w:val="24"/>
          <w:shd w:val="clear" w:color="auto" w:fill="FFFFFF"/>
        </w:rPr>
        <w:t>Cherniack</w:t>
      </w:r>
      <w:proofErr w:type="spellEnd"/>
      <w:r w:rsidR="00C94C24" w:rsidRPr="00C94C24">
        <w:rPr>
          <w:rFonts w:cs="Times New Roman"/>
          <w:szCs w:val="24"/>
          <w:shd w:val="clear" w:color="auto" w:fill="FFFFFF"/>
        </w:rPr>
        <w:t xml:space="preserve">, Hermes, &amp; </w:t>
      </w:r>
      <w:proofErr w:type="spellStart"/>
      <w:r w:rsidR="00C94C24" w:rsidRPr="00C94C24">
        <w:rPr>
          <w:rFonts w:cs="Times New Roman"/>
          <w:szCs w:val="24"/>
          <w:shd w:val="clear" w:color="auto" w:fill="FFFFFF"/>
        </w:rPr>
        <w:t>Troen</w:t>
      </w:r>
      <w:proofErr w:type="spellEnd"/>
      <w:r w:rsidR="00C94C24" w:rsidRPr="00C94C24">
        <w:rPr>
          <w:rFonts w:cs="Times New Roman"/>
          <w:szCs w:val="24"/>
          <w:shd w:val="clear" w:color="auto" w:fill="FFFFFF"/>
        </w:rPr>
        <w:t xml:space="preserve">, </w:t>
      </w:r>
      <w:commentRangeStart w:id="8"/>
      <w:r w:rsidR="00C94C24" w:rsidRPr="00C94C24">
        <w:rPr>
          <w:rFonts w:cs="Times New Roman"/>
          <w:szCs w:val="24"/>
          <w:shd w:val="clear" w:color="auto" w:fill="FFFFFF"/>
        </w:rPr>
        <w:t>2007</w:t>
      </w:r>
      <w:commentRangeEnd w:id="8"/>
      <w:r w:rsidR="00060CD4">
        <w:rPr>
          <w:rStyle w:val="CommentReference"/>
        </w:rPr>
        <w:commentReference w:id="8"/>
      </w:r>
      <w:r w:rsidR="00C94C24" w:rsidRPr="00C94C24">
        <w:rPr>
          <w:rFonts w:cs="Times New Roman"/>
          <w:szCs w:val="24"/>
          <w:shd w:val="clear" w:color="auto" w:fill="FFFFFF"/>
        </w:rPr>
        <w:t>).</w:t>
      </w:r>
      <w:proofErr w:type="gramEnd"/>
      <w:r w:rsidR="00C94C24">
        <w:rPr>
          <w:rFonts w:cs="Times New Roman"/>
          <w:szCs w:val="24"/>
          <w:shd w:val="clear" w:color="auto" w:fill="FFFFFF"/>
        </w:rPr>
        <w:t xml:space="preserve"> Though there are benefits to tai chi like greater balance</w:t>
      </w:r>
      <w:r w:rsidR="00826965">
        <w:rPr>
          <w:rFonts w:cs="Times New Roman"/>
          <w:szCs w:val="24"/>
          <w:shd w:val="clear" w:color="auto" w:fill="FFFFFF"/>
        </w:rPr>
        <w:t>, less sway</w:t>
      </w:r>
      <w:r w:rsidR="00C94C24">
        <w:rPr>
          <w:rFonts w:cs="Times New Roman"/>
          <w:szCs w:val="24"/>
          <w:shd w:val="clear" w:color="auto" w:fill="FFFFFF"/>
        </w:rPr>
        <w:t xml:space="preserve"> and </w:t>
      </w:r>
      <w:r w:rsidR="00826965">
        <w:rPr>
          <w:rFonts w:cs="Times New Roman"/>
          <w:szCs w:val="24"/>
          <w:shd w:val="clear" w:color="auto" w:fill="FFFFFF"/>
        </w:rPr>
        <w:t>improved posture</w:t>
      </w:r>
      <w:r w:rsidR="00C94C24">
        <w:rPr>
          <w:rFonts w:cs="Times New Roman"/>
          <w:szCs w:val="24"/>
          <w:shd w:val="clear" w:color="auto" w:fill="FFFFFF"/>
        </w:rPr>
        <w:t>, further studies with more candidates need to be done in order to confirm results.</w:t>
      </w:r>
    </w:p>
    <w:p w:rsidR="00C94C24" w:rsidRPr="00C94C24" w:rsidRDefault="00C94C24" w:rsidP="00FD6611">
      <w:pPr>
        <w:spacing w:line="480" w:lineRule="auto"/>
        <w:ind w:left="360" w:firstLine="360"/>
        <w:jc w:val="both"/>
        <w:rPr>
          <w:rFonts w:cs="Times New Roman"/>
          <w:b/>
          <w:szCs w:val="24"/>
        </w:rPr>
      </w:pPr>
    </w:p>
    <w:p w:rsidR="00FD6611" w:rsidRDefault="00FD6611" w:rsidP="00240752">
      <w:pPr>
        <w:pStyle w:val="ListParagraph"/>
        <w:numPr>
          <w:ilvl w:val="0"/>
          <w:numId w:val="1"/>
        </w:numPr>
        <w:spacing w:line="480" w:lineRule="auto"/>
        <w:jc w:val="both"/>
        <w:rPr>
          <w:rFonts w:cs="Times New Roman"/>
          <w:b/>
          <w:szCs w:val="24"/>
        </w:rPr>
      </w:pPr>
      <w:r>
        <w:rPr>
          <w:rFonts w:cs="Times New Roman"/>
          <w:b/>
          <w:szCs w:val="24"/>
        </w:rPr>
        <w:t>What are specific examples used in facilities/agencies which implement universal design?</w:t>
      </w:r>
    </w:p>
    <w:p w:rsidR="00FD6611" w:rsidRPr="00FD6611" w:rsidRDefault="00FD6611" w:rsidP="00C94C24">
      <w:pPr>
        <w:spacing w:line="480" w:lineRule="auto"/>
        <w:ind w:left="360" w:firstLine="360"/>
        <w:jc w:val="both"/>
        <w:rPr>
          <w:rFonts w:cs="Times New Roman"/>
          <w:szCs w:val="24"/>
        </w:rPr>
      </w:pPr>
      <w:r>
        <w:rPr>
          <w:rFonts w:cs="Times New Roman"/>
          <w:szCs w:val="24"/>
        </w:rPr>
        <w:t>Specific examples which implement universal design are: “increase of assessment of frailty in all care settings, prompt and accurate referral for evaluation of frailty, decrease in morbidity and mortality rates associated with functional decline, and evidence of continued interdisciplinary assessments and evaluation of care” (</w:t>
      </w:r>
      <w:proofErr w:type="spellStart"/>
      <w:r>
        <w:rPr>
          <w:rFonts w:cs="Times New Roman"/>
          <w:szCs w:val="24"/>
        </w:rPr>
        <w:t>Benefield</w:t>
      </w:r>
      <w:proofErr w:type="spellEnd"/>
      <w:r>
        <w:rPr>
          <w:rFonts w:cs="Times New Roman"/>
          <w:szCs w:val="24"/>
        </w:rPr>
        <w:t xml:space="preserve"> &amp; </w:t>
      </w:r>
      <w:proofErr w:type="spellStart"/>
      <w:r>
        <w:rPr>
          <w:rFonts w:cs="Times New Roman"/>
          <w:szCs w:val="24"/>
        </w:rPr>
        <w:t>Higbee</w:t>
      </w:r>
      <w:proofErr w:type="spellEnd"/>
      <w:r>
        <w:rPr>
          <w:rFonts w:cs="Times New Roman"/>
          <w:szCs w:val="24"/>
        </w:rPr>
        <w:t xml:space="preserve">, </w:t>
      </w:r>
      <w:commentRangeStart w:id="9"/>
      <w:r>
        <w:rPr>
          <w:rFonts w:cs="Times New Roman"/>
          <w:szCs w:val="24"/>
        </w:rPr>
        <w:t>2007</w:t>
      </w:r>
      <w:commentRangeEnd w:id="9"/>
      <w:r w:rsidR="00060CD4">
        <w:rPr>
          <w:rStyle w:val="CommentReference"/>
        </w:rPr>
        <w:commentReference w:id="9"/>
      </w:r>
      <w:r>
        <w:rPr>
          <w:rFonts w:cs="Times New Roman"/>
          <w:szCs w:val="24"/>
        </w:rPr>
        <w:t>).</w:t>
      </w:r>
    </w:p>
    <w:p w:rsidR="00240752" w:rsidRPr="00422EF8" w:rsidRDefault="00240752" w:rsidP="00422EF8">
      <w:pPr>
        <w:spacing w:line="480" w:lineRule="auto"/>
        <w:ind w:left="360" w:firstLine="360"/>
        <w:jc w:val="both"/>
        <w:rPr>
          <w:rFonts w:cs="Times New Roman"/>
          <w:b/>
          <w:szCs w:val="24"/>
        </w:rPr>
      </w:pPr>
    </w:p>
    <w:p w:rsidR="00060CD4" w:rsidRPr="00060CD4" w:rsidRDefault="00060CD4" w:rsidP="00060CD4">
      <w:pPr>
        <w:autoSpaceDE w:val="0"/>
        <w:autoSpaceDN w:val="0"/>
        <w:adjustRightInd w:val="0"/>
        <w:rPr>
          <w:rFonts w:ascii="ITCGaramondStd-Bk" w:hAnsi="ITCGaramondStd-Bk" w:cs="ITCGaramondStd-Bk"/>
          <w:color w:val="FF0000"/>
          <w:sz w:val="20"/>
          <w:szCs w:val="20"/>
        </w:rPr>
      </w:pPr>
      <w:r w:rsidRPr="00060CD4">
        <w:rPr>
          <w:rFonts w:cs="Times New Roman"/>
          <w:b/>
          <w:color w:val="FF0000"/>
          <w:szCs w:val="24"/>
        </w:rPr>
        <w:t xml:space="preserve">  </w:t>
      </w:r>
      <w:r w:rsidRPr="00060CD4">
        <w:rPr>
          <w:rFonts w:ascii="ITCGaramondStd-Bk" w:hAnsi="ITCGaramondStd-Bk" w:cs="ITCGaramondStd-Bk"/>
          <w:color w:val="FF0000"/>
          <w:sz w:val="20"/>
          <w:szCs w:val="20"/>
        </w:rPr>
        <w:t xml:space="preserve">    Installing standard electrical receptacles higher than usual above the floor, so they are in easy reach of everyone;</w:t>
      </w:r>
    </w:p>
    <w:p w:rsidR="00FD6611" w:rsidRPr="00FD6611" w:rsidRDefault="00060CD4" w:rsidP="00060CD4">
      <w:pPr>
        <w:autoSpaceDE w:val="0"/>
        <w:autoSpaceDN w:val="0"/>
        <w:adjustRightInd w:val="0"/>
        <w:rPr>
          <w:rFonts w:cs="Times New Roman"/>
          <w:b/>
          <w:szCs w:val="24"/>
        </w:rPr>
      </w:pPr>
      <w:r w:rsidRPr="00060CD4">
        <w:rPr>
          <w:rFonts w:ascii="ITCGaramondStd-Bk" w:hAnsi="ITCGaramondStd-Bk" w:cs="ITCGaramondStd-Bk"/>
          <w:color w:val="FF0000"/>
          <w:sz w:val="20"/>
          <w:szCs w:val="2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r>
        <w:rPr>
          <w:rFonts w:ascii="ITCGaramondStd-Bk" w:hAnsi="ITCGaramondStd-Bk" w:cs="ITCGaramondStd-Bk"/>
          <w:sz w:val="20"/>
          <w:szCs w:val="20"/>
        </w:rPr>
        <w:t>.</w:t>
      </w:r>
      <w:r w:rsidR="00FD6611" w:rsidRPr="00FD6611">
        <w:rPr>
          <w:rFonts w:cs="Times New Roman"/>
          <w:b/>
          <w:szCs w:val="24"/>
        </w:rPr>
        <w:br w:type="page"/>
      </w:r>
    </w:p>
    <w:p w:rsidR="00240752" w:rsidRPr="00B13237" w:rsidRDefault="00240752" w:rsidP="00240752">
      <w:pPr>
        <w:rPr>
          <w:rFonts w:cs="Times New Roman"/>
          <w:b/>
          <w:szCs w:val="24"/>
        </w:rPr>
      </w:pPr>
    </w:p>
    <w:p w:rsidR="0097674F" w:rsidRPr="00826965" w:rsidRDefault="00240752" w:rsidP="00826965">
      <w:pPr>
        <w:spacing w:line="480" w:lineRule="auto"/>
        <w:jc w:val="center"/>
        <w:rPr>
          <w:rFonts w:cs="Times New Roman"/>
          <w:b/>
          <w:szCs w:val="24"/>
        </w:rPr>
      </w:pPr>
      <w:r w:rsidRPr="00B13237">
        <w:rPr>
          <w:rFonts w:cs="Times New Roman"/>
          <w:b/>
          <w:szCs w:val="24"/>
        </w:rPr>
        <w:t>References</w:t>
      </w:r>
    </w:p>
    <w:p w:rsidR="0097674F" w:rsidRDefault="00FD6611" w:rsidP="008269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rFonts w:cs="Times New Roman"/>
          <w:szCs w:val="24"/>
          <w:lang/>
        </w:rPr>
      </w:pPr>
      <w:proofErr w:type="spellStart"/>
      <w:proofErr w:type="gramStart"/>
      <w:r>
        <w:rPr>
          <w:rFonts w:cs="Times New Roman"/>
          <w:szCs w:val="24"/>
          <w:lang/>
        </w:rPr>
        <w:t>Benefield</w:t>
      </w:r>
      <w:proofErr w:type="spellEnd"/>
      <w:r>
        <w:rPr>
          <w:rFonts w:cs="Times New Roman"/>
          <w:szCs w:val="24"/>
          <w:lang/>
        </w:rPr>
        <w:t>, L.</w:t>
      </w:r>
      <w:r w:rsidR="00060CD4">
        <w:rPr>
          <w:rFonts w:cs="Times New Roman"/>
          <w:color w:val="FF0000"/>
          <w:szCs w:val="24"/>
          <w:lang/>
        </w:rPr>
        <w:t>,</w:t>
      </w:r>
      <w:r>
        <w:rPr>
          <w:rFonts w:cs="Times New Roman"/>
          <w:szCs w:val="24"/>
          <w:lang/>
        </w:rPr>
        <w:t xml:space="preserve"> &amp; </w:t>
      </w:r>
      <w:proofErr w:type="spellStart"/>
      <w:r>
        <w:rPr>
          <w:rFonts w:cs="Times New Roman"/>
          <w:szCs w:val="24"/>
          <w:lang/>
        </w:rPr>
        <w:t>Higbee</w:t>
      </w:r>
      <w:proofErr w:type="spellEnd"/>
      <w:r>
        <w:rPr>
          <w:rFonts w:cs="Times New Roman"/>
          <w:szCs w:val="24"/>
          <w:lang/>
        </w:rPr>
        <w:t>, R. (2007).</w:t>
      </w:r>
      <w:proofErr w:type="gramEnd"/>
      <w:r>
        <w:rPr>
          <w:rFonts w:cs="Times New Roman"/>
          <w:szCs w:val="24"/>
          <w:lang/>
        </w:rPr>
        <w:t xml:space="preserve"> </w:t>
      </w:r>
      <w:proofErr w:type="gramStart"/>
      <w:r w:rsidR="0097674F" w:rsidRPr="00060CD4">
        <w:rPr>
          <w:rFonts w:cs="Times New Roman"/>
          <w:i/>
          <w:color w:val="FF0000"/>
          <w:szCs w:val="24"/>
          <w:lang/>
        </w:rPr>
        <w:t>Frailty and its implications for care</w:t>
      </w:r>
      <w:r w:rsidR="0097674F">
        <w:rPr>
          <w:rFonts w:cs="Times New Roman"/>
          <w:szCs w:val="24"/>
          <w:lang/>
        </w:rPr>
        <w:t>.</w:t>
      </w:r>
      <w:proofErr w:type="gramEnd"/>
      <w:r w:rsidR="0097674F">
        <w:rPr>
          <w:rFonts w:cs="Times New Roman"/>
          <w:szCs w:val="24"/>
          <w:lang/>
        </w:rPr>
        <w:t xml:space="preserve"> Retrieved </w:t>
      </w:r>
      <w:commentRangeStart w:id="10"/>
      <w:r w:rsidR="0097674F">
        <w:rPr>
          <w:rFonts w:cs="Times New Roman"/>
          <w:szCs w:val="24"/>
          <w:lang/>
        </w:rPr>
        <w:t xml:space="preserve">February 19, </w:t>
      </w:r>
    </w:p>
    <w:p w:rsidR="0097674F" w:rsidRDefault="0097674F" w:rsidP="008269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pPr>
      <w:r>
        <w:rPr>
          <w:rFonts w:cs="Times New Roman"/>
          <w:szCs w:val="24"/>
          <w:lang/>
        </w:rPr>
        <w:tab/>
      </w:r>
      <w:r>
        <w:rPr>
          <w:rFonts w:cs="Times New Roman"/>
          <w:szCs w:val="24"/>
          <w:lang/>
        </w:rPr>
        <w:tab/>
        <w:t>2012</w:t>
      </w:r>
      <w:commentRangeEnd w:id="10"/>
      <w:r w:rsidR="00060CD4">
        <w:rPr>
          <w:rStyle w:val="CommentReference"/>
        </w:rPr>
        <w:commentReference w:id="10"/>
      </w:r>
      <w:r>
        <w:rPr>
          <w:rFonts w:cs="Times New Roman"/>
          <w:szCs w:val="24"/>
          <w:lang/>
        </w:rPr>
        <w:t xml:space="preserve">, from </w:t>
      </w:r>
      <w:r w:rsidRPr="0097674F">
        <w:t>http://consultgerirn.org/topics/frailty_and_its_implications_for_care_new/</w:t>
      </w:r>
    </w:p>
    <w:p w:rsidR="00240752" w:rsidRPr="000E7820" w:rsidRDefault="0097674F" w:rsidP="008269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pPr>
      <w:r>
        <w:tab/>
      </w:r>
      <w:r>
        <w:tab/>
      </w:r>
      <w:proofErr w:type="gramStart"/>
      <w:r w:rsidRPr="0097674F">
        <w:t>want_to_know_more#</w:t>
      </w:r>
      <w:proofErr w:type="gramEnd"/>
      <w:r w:rsidRPr="0097674F">
        <w:t>item_4</w:t>
      </w:r>
    </w:p>
    <w:p w:rsidR="00826965" w:rsidRDefault="0097674F" w:rsidP="00826965">
      <w:pPr>
        <w:spacing w:line="480" w:lineRule="auto"/>
      </w:pPr>
      <w:proofErr w:type="spellStart"/>
      <w:proofErr w:type="gramStart"/>
      <w:r>
        <w:t>Cherniack</w:t>
      </w:r>
      <w:proofErr w:type="spellEnd"/>
      <w:r>
        <w:t xml:space="preserve">, E., </w:t>
      </w:r>
      <w:proofErr w:type="spellStart"/>
      <w:r>
        <w:t>Florez</w:t>
      </w:r>
      <w:proofErr w:type="spellEnd"/>
      <w:r>
        <w:t xml:space="preserve">, H., &amp; </w:t>
      </w:r>
      <w:proofErr w:type="spellStart"/>
      <w:r>
        <w:t>Troen</w:t>
      </w:r>
      <w:proofErr w:type="spellEnd"/>
      <w:r>
        <w:t>, B. (2007).</w:t>
      </w:r>
      <w:proofErr w:type="gramEnd"/>
      <w:r>
        <w:t xml:space="preserve"> Emerging therapies to treat frailty syndrome in the </w:t>
      </w:r>
    </w:p>
    <w:p w:rsidR="00C94C24" w:rsidRDefault="0097674F" w:rsidP="00826965">
      <w:pPr>
        <w:spacing w:line="480" w:lineRule="auto"/>
        <w:ind w:firstLine="720"/>
      </w:pPr>
      <w:proofErr w:type="gramStart"/>
      <w:r>
        <w:t>elderly</w:t>
      </w:r>
      <w:proofErr w:type="gramEnd"/>
      <w:r w:rsidR="00C94C24">
        <w:t xml:space="preserve">. </w:t>
      </w:r>
      <w:r w:rsidR="00C94C24">
        <w:rPr>
          <w:i/>
        </w:rPr>
        <w:t>Alternative Medicine Review, 12</w:t>
      </w:r>
      <w:r w:rsidR="00C94C24">
        <w:t xml:space="preserve">(3), </w:t>
      </w:r>
      <w:r w:rsidR="00826965">
        <w:t>246-</w:t>
      </w:r>
      <w:commentRangeStart w:id="11"/>
      <w:r w:rsidR="00826965">
        <w:t>258</w:t>
      </w:r>
      <w:commentRangeEnd w:id="11"/>
      <w:r w:rsidR="00060CD4">
        <w:rPr>
          <w:rStyle w:val="CommentReference"/>
        </w:rPr>
        <w:commentReference w:id="11"/>
      </w:r>
      <w:r w:rsidR="00826965">
        <w:t>.</w:t>
      </w:r>
      <w:bookmarkStart w:id="12" w:name="_GoBack"/>
      <w:bookmarkEnd w:id="12"/>
    </w:p>
    <w:p w:rsidR="0097674F" w:rsidRDefault="0097674F" w:rsidP="00826965">
      <w:pPr>
        <w:spacing w:line="480" w:lineRule="auto"/>
        <w:rPr>
          <w:i/>
        </w:rPr>
      </w:pPr>
      <w:proofErr w:type="gramStart"/>
      <w:r>
        <w:t>Espinoza, S.</w:t>
      </w:r>
      <w:r w:rsidR="00060CD4">
        <w:rPr>
          <w:color w:val="FF0000"/>
        </w:rPr>
        <w:t>,</w:t>
      </w:r>
      <w:r>
        <w:t xml:space="preserve"> &amp; Fried, L. (2007).</w:t>
      </w:r>
      <w:proofErr w:type="gramEnd"/>
      <w:r>
        <w:t xml:space="preserve"> </w:t>
      </w:r>
      <w:proofErr w:type="gramStart"/>
      <w:r>
        <w:t>Risk factors for frailty in the older adult.</w:t>
      </w:r>
      <w:proofErr w:type="gramEnd"/>
      <w:r>
        <w:t xml:space="preserve"> </w:t>
      </w:r>
      <w:r>
        <w:rPr>
          <w:i/>
        </w:rPr>
        <w:t xml:space="preserve">Clinical Geriatrics, </w:t>
      </w:r>
    </w:p>
    <w:p w:rsidR="00F72A85" w:rsidRPr="0097674F" w:rsidRDefault="0097674F" w:rsidP="00826965">
      <w:pPr>
        <w:spacing w:line="480" w:lineRule="auto"/>
        <w:ind w:firstLine="720"/>
      </w:pPr>
      <w:r>
        <w:rPr>
          <w:i/>
        </w:rPr>
        <w:t>15</w:t>
      </w:r>
      <w:r>
        <w:t>(6), 37-</w:t>
      </w:r>
      <w:commentRangeStart w:id="13"/>
      <w:r>
        <w:t>44</w:t>
      </w:r>
      <w:commentRangeEnd w:id="13"/>
      <w:r w:rsidR="00060CD4">
        <w:rPr>
          <w:rStyle w:val="CommentReference"/>
        </w:rPr>
        <w:commentReference w:id="13"/>
      </w:r>
      <w:r>
        <w:t>.</w:t>
      </w:r>
      <w:r w:rsidR="00060CD4">
        <w:t xml:space="preserve"> </w:t>
      </w:r>
    </w:p>
    <w:p w:rsidR="00826965" w:rsidRPr="0097674F" w:rsidRDefault="00826965">
      <w:pPr>
        <w:spacing w:line="480" w:lineRule="auto"/>
        <w:ind w:firstLine="720"/>
      </w:pPr>
    </w:p>
    <w:sectPr w:rsidR="00826965" w:rsidRPr="0097674F" w:rsidSect="00650900">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6T21:56:00Z" w:initials="M">
    <w:p w:rsidR="00060CD4" w:rsidRDefault="00060CD4">
      <w:pPr>
        <w:pStyle w:val="CommentText"/>
      </w:pPr>
      <w:r>
        <w:rPr>
          <w:rStyle w:val="CommentReference"/>
        </w:rPr>
        <w:annotationRef/>
      </w:r>
      <w:r>
        <w:t>Need page number with direct quote</w:t>
      </w:r>
    </w:p>
  </w:comment>
  <w:comment w:id="1" w:author="Mary" w:date="2012-02-26T21:57:00Z" w:initials="M">
    <w:p w:rsidR="00060CD4" w:rsidRDefault="00060CD4">
      <w:pPr>
        <w:pStyle w:val="CommentText"/>
      </w:pPr>
      <w:r>
        <w:rPr>
          <w:rStyle w:val="CommentReference"/>
        </w:rPr>
        <w:annotationRef/>
      </w:r>
      <w:r>
        <w:t>Same as above</w:t>
      </w:r>
    </w:p>
  </w:comment>
  <w:comment w:id="2" w:author="Mary" w:date="2012-02-26T21:58:00Z" w:initials="M">
    <w:p w:rsidR="00060CD4" w:rsidRDefault="00060CD4">
      <w:pPr>
        <w:pStyle w:val="CommentText"/>
      </w:pPr>
      <w:r>
        <w:rPr>
          <w:rStyle w:val="CommentReference"/>
        </w:rPr>
        <w:annotationRef/>
      </w:r>
      <w:r>
        <w:t>Need pg nu</w:t>
      </w:r>
    </w:p>
  </w:comment>
  <w:comment w:id="3" w:author="Mary" w:date="2012-02-26T21:58:00Z" w:initials="M">
    <w:p w:rsidR="00060CD4" w:rsidRDefault="00060CD4">
      <w:pPr>
        <w:pStyle w:val="CommentText"/>
      </w:pPr>
      <w:r>
        <w:rPr>
          <w:rStyle w:val="CommentReference"/>
        </w:rPr>
        <w:annotationRef/>
      </w:r>
      <w:r>
        <w:t>Same as above</w:t>
      </w:r>
    </w:p>
  </w:comment>
  <w:comment w:id="4" w:author="Mary" w:date="2012-02-26T21:59:00Z" w:initials="M">
    <w:p w:rsidR="00060CD4" w:rsidRDefault="00060CD4">
      <w:pPr>
        <w:pStyle w:val="CommentText"/>
      </w:pPr>
      <w:r>
        <w:rPr>
          <w:rStyle w:val="CommentReference"/>
        </w:rPr>
        <w:annotationRef/>
      </w:r>
      <w:r>
        <w:t>Same as above</w:t>
      </w:r>
    </w:p>
  </w:comment>
  <w:comment w:id="5" w:author="Mary" w:date="2012-02-26T21:59:00Z" w:initials="M">
    <w:p w:rsidR="00060CD4" w:rsidRDefault="00060CD4">
      <w:pPr>
        <w:pStyle w:val="CommentText"/>
      </w:pPr>
      <w:r>
        <w:rPr>
          <w:rStyle w:val="CommentReference"/>
        </w:rPr>
        <w:annotationRef/>
      </w:r>
      <w:proofErr w:type="gramStart"/>
      <w:r>
        <w:t>same</w:t>
      </w:r>
      <w:proofErr w:type="gramEnd"/>
    </w:p>
  </w:comment>
  <w:comment w:id="6" w:author="Mary" w:date="2012-02-26T21:59:00Z" w:initials="M">
    <w:p w:rsidR="00060CD4" w:rsidRDefault="00060CD4">
      <w:pPr>
        <w:pStyle w:val="CommentText"/>
      </w:pPr>
      <w:r>
        <w:rPr>
          <w:rStyle w:val="CommentReference"/>
        </w:rPr>
        <w:annotationRef/>
      </w:r>
      <w:proofErr w:type="gramStart"/>
      <w:r>
        <w:t>same</w:t>
      </w:r>
      <w:proofErr w:type="gramEnd"/>
    </w:p>
  </w:comment>
  <w:comment w:id="7" w:author="Mary" w:date="2012-02-26T21:59:00Z" w:initials="M">
    <w:p w:rsidR="00060CD4" w:rsidRDefault="00060CD4">
      <w:pPr>
        <w:pStyle w:val="CommentText"/>
      </w:pPr>
      <w:r>
        <w:rPr>
          <w:rStyle w:val="CommentReference"/>
        </w:rPr>
        <w:annotationRef/>
      </w:r>
      <w:proofErr w:type="gramStart"/>
      <w:r>
        <w:t>same</w:t>
      </w:r>
      <w:proofErr w:type="gramEnd"/>
    </w:p>
  </w:comment>
  <w:comment w:id="8" w:author="Mary" w:date="2012-02-26T22:00:00Z" w:initials="M">
    <w:p w:rsidR="00060CD4" w:rsidRDefault="00060CD4">
      <w:pPr>
        <w:pStyle w:val="CommentText"/>
      </w:pPr>
      <w:r>
        <w:rPr>
          <w:rStyle w:val="CommentReference"/>
        </w:rPr>
        <w:annotationRef/>
      </w:r>
      <w:proofErr w:type="gramStart"/>
      <w:r>
        <w:t>need</w:t>
      </w:r>
      <w:proofErr w:type="gramEnd"/>
      <w:r>
        <w:t xml:space="preserve"> pg nu with direct quote</w:t>
      </w:r>
    </w:p>
  </w:comment>
  <w:comment w:id="9" w:author="Mary" w:date="2012-02-26T22:01:00Z" w:initials="M">
    <w:p w:rsidR="00060CD4" w:rsidRDefault="00060CD4">
      <w:pPr>
        <w:pStyle w:val="CommentText"/>
      </w:pPr>
      <w:r>
        <w:rPr>
          <w:rStyle w:val="CommentReference"/>
        </w:rPr>
        <w:annotationRef/>
      </w:r>
      <w:proofErr w:type="gramStart"/>
      <w:r>
        <w:t>same</w:t>
      </w:r>
      <w:proofErr w:type="gramEnd"/>
      <w:r>
        <w:t xml:space="preserve"> as above</w:t>
      </w:r>
    </w:p>
  </w:comment>
  <w:comment w:id="10" w:author="Mary" w:date="2012-02-26T22:03:00Z" w:initials="M">
    <w:p w:rsidR="00060CD4" w:rsidRDefault="00060CD4">
      <w:pPr>
        <w:pStyle w:val="CommentText"/>
      </w:pPr>
      <w:r>
        <w:rPr>
          <w:rStyle w:val="CommentReference"/>
        </w:rPr>
        <w:annotationRef/>
      </w:r>
      <w:proofErr w:type="gramStart"/>
      <w:r>
        <w:t>delete</w:t>
      </w:r>
      <w:proofErr w:type="gramEnd"/>
      <w:r>
        <w:t xml:space="preserve"> no longer use retrieval date</w:t>
      </w:r>
    </w:p>
  </w:comment>
  <w:comment w:id="11" w:author="Mary" w:date="2012-02-26T22:04:00Z" w:initials="M">
    <w:p w:rsidR="00060CD4" w:rsidRDefault="00060CD4">
      <w:pPr>
        <w:pStyle w:val="CommentText"/>
      </w:pPr>
      <w:r>
        <w:rPr>
          <w:rStyle w:val="CommentReference"/>
        </w:rPr>
        <w:annotationRef/>
      </w:r>
      <w:proofErr w:type="gramStart"/>
      <w:r>
        <w:t>did</w:t>
      </w:r>
      <w:proofErr w:type="gramEnd"/>
      <w:r>
        <w:t xml:space="preserve"> you not get this from a web site?</w:t>
      </w:r>
    </w:p>
  </w:comment>
  <w:comment w:id="13" w:author="Mary" w:date="2012-02-26T22:04:00Z" w:initials="M">
    <w:p w:rsidR="00060CD4" w:rsidRDefault="00060CD4">
      <w:pPr>
        <w:pStyle w:val="CommentText"/>
      </w:pPr>
      <w:r>
        <w:rPr>
          <w:rStyle w:val="CommentReference"/>
        </w:rPr>
        <w:annotationRef/>
      </w:r>
      <w:r>
        <w:t>Web 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23C" w:rsidRDefault="008B623C" w:rsidP="00240752">
      <w:r>
        <w:separator/>
      </w:r>
    </w:p>
  </w:endnote>
  <w:endnote w:type="continuationSeparator" w:id="0">
    <w:p w:rsidR="008B623C" w:rsidRDefault="008B623C" w:rsidP="00240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23C" w:rsidRDefault="008B623C" w:rsidP="00240752">
      <w:r>
        <w:separator/>
      </w:r>
    </w:p>
  </w:footnote>
  <w:footnote w:type="continuationSeparator" w:id="0">
    <w:p w:rsidR="008B623C" w:rsidRDefault="008B623C" w:rsidP="00240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35" w:rsidRDefault="00240752" w:rsidP="000E1035">
    <w:pPr>
      <w:pStyle w:val="Header"/>
    </w:pPr>
    <w:r>
      <w:t>CASE STUDY 5-2</w:t>
    </w:r>
    <w:r w:rsidR="008B623C">
      <w:tab/>
    </w:r>
    <w:r w:rsidR="008B623C">
      <w:tab/>
    </w:r>
    <w:sdt>
      <w:sdtPr>
        <w:id w:val="-1235702568"/>
        <w:docPartObj>
          <w:docPartGallery w:val="Page Numbers (Top of Page)"/>
          <w:docPartUnique/>
        </w:docPartObj>
      </w:sdtPr>
      <w:sdtEndPr>
        <w:rPr>
          <w:noProof/>
        </w:rPr>
      </w:sdtEndPr>
      <w:sdtContent>
        <w:r w:rsidR="00034D97">
          <w:fldChar w:fldCharType="begin"/>
        </w:r>
        <w:r w:rsidR="008B623C">
          <w:instrText xml:space="preserve"> PAGE   \* MERGEFORMAT </w:instrText>
        </w:r>
        <w:r w:rsidR="00034D97">
          <w:fldChar w:fldCharType="separate"/>
        </w:r>
        <w:r w:rsidR="00060CD4">
          <w:rPr>
            <w:noProof/>
          </w:rPr>
          <w:t>2</w:t>
        </w:r>
        <w:r w:rsidR="00034D97">
          <w:rPr>
            <w:noProof/>
          </w:rPr>
          <w:fldChar w:fldCharType="end"/>
        </w:r>
      </w:sdtContent>
    </w:sdt>
  </w:p>
  <w:p w:rsidR="00650900" w:rsidRDefault="00060C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D1" w:rsidRDefault="008B623C" w:rsidP="009901D1">
    <w:pPr>
      <w:pStyle w:val="Header"/>
    </w:pPr>
    <w:r>
      <w:t xml:space="preserve">Running head: CASE STUDY </w:t>
    </w:r>
    <w:r w:rsidR="00240752">
      <w:t>5-2</w:t>
    </w:r>
    <w:r>
      <w:tab/>
    </w:r>
    <w:r>
      <w:tab/>
    </w:r>
    <w:sdt>
      <w:sdtPr>
        <w:id w:val="-1310403267"/>
        <w:docPartObj>
          <w:docPartGallery w:val="Page Numbers (Top of Page)"/>
          <w:docPartUnique/>
        </w:docPartObj>
      </w:sdtPr>
      <w:sdtEndPr>
        <w:rPr>
          <w:noProof/>
        </w:rPr>
      </w:sdtEndPr>
      <w:sdtContent>
        <w:r w:rsidR="00034D97">
          <w:fldChar w:fldCharType="begin"/>
        </w:r>
        <w:r>
          <w:instrText xml:space="preserve"> PAGE   \* MERGEFORMAT </w:instrText>
        </w:r>
        <w:r w:rsidR="00034D97">
          <w:fldChar w:fldCharType="separate"/>
        </w:r>
        <w:r w:rsidR="00060CD4">
          <w:rPr>
            <w:noProof/>
          </w:rPr>
          <w:t>1</w:t>
        </w:r>
        <w:r w:rsidR="00034D97">
          <w:rPr>
            <w:noProof/>
          </w:rPr>
          <w:fldChar w:fldCharType="end"/>
        </w:r>
      </w:sdtContent>
    </w:sdt>
  </w:p>
  <w:p w:rsidR="00650900" w:rsidRDefault="00060C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1BAD"/>
    <w:multiLevelType w:val="hybridMultilevel"/>
    <w:tmpl w:val="C5B2E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0752"/>
    <w:rsid w:val="00034D97"/>
    <w:rsid w:val="00060CD4"/>
    <w:rsid w:val="0014115C"/>
    <w:rsid w:val="00240752"/>
    <w:rsid w:val="00422EF8"/>
    <w:rsid w:val="00826965"/>
    <w:rsid w:val="008B623C"/>
    <w:rsid w:val="0097674F"/>
    <w:rsid w:val="00B715DD"/>
    <w:rsid w:val="00BE1768"/>
    <w:rsid w:val="00C94C24"/>
    <w:rsid w:val="00CC3DEE"/>
    <w:rsid w:val="00D65F19"/>
    <w:rsid w:val="00F72A85"/>
    <w:rsid w:val="00FD6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0752"/>
  </w:style>
  <w:style w:type="paragraph" w:styleId="Header">
    <w:name w:val="header"/>
    <w:basedOn w:val="Normal"/>
    <w:link w:val="HeaderChar"/>
    <w:uiPriority w:val="99"/>
    <w:unhideWhenUsed/>
    <w:rsid w:val="00240752"/>
    <w:pPr>
      <w:tabs>
        <w:tab w:val="center" w:pos="4680"/>
        <w:tab w:val="right" w:pos="9360"/>
      </w:tabs>
    </w:pPr>
  </w:style>
  <w:style w:type="character" w:customStyle="1" w:styleId="HeaderChar">
    <w:name w:val="Header Char"/>
    <w:basedOn w:val="DefaultParagraphFont"/>
    <w:link w:val="Header"/>
    <w:uiPriority w:val="99"/>
    <w:rsid w:val="00240752"/>
  </w:style>
  <w:style w:type="paragraph" w:styleId="ListParagraph">
    <w:name w:val="List Paragraph"/>
    <w:basedOn w:val="Normal"/>
    <w:uiPriority w:val="34"/>
    <w:qFormat/>
    <w:rsid w:val="00240752"/>
    <w:pPr>
      <w:ind w:left="720"/>
      <w:contextualSpacing/>
    </w:pPr>
  </w:style>
  <w:style w:type="character" w:customStyle="1" w:styleId="special-text-bold">
    <w:name w:val="special-text-bold"/>
    <w:basedOn w:val="DefaultParagraphFont"/>
    <w:rsid w:val="00240752"/>
  </w:style>
  <w:style w:type="paragraph" w:styleId="Footer">
    <w:name w:val="footer"/>
    <w:basedOn w:val="Normal"/>
    <w:link w:val="FooterChar"/>
    <w:uiPriority w:val="99"/>
    <w:unhideWhenUsed/>
    <w:rsid w:val="00240752"/>
    <w:pPr>
      <w:tabs>
        <w:tab w:val="center" w:pos="4680"/>
        <w:tab w:val="right" w:pos="9360"/>
      </w:tabs>
    </w:pPr>
  </w:style>
  <w:style w:type="character" w:customStyle="1" w:styleId="FooterChar">
    <w:name w:val="Footer Char"/>
    <w:basedOn w:val="DefaultParagraphFont"/>
    <w:link w:val="Footer"/>
    <w:uiPriority w:val="99"/>
    <w:rsid w:val="00240752"/>
  </w:style>
  <w:style w:type="character" w:styleId="Hyperlink">
    <w:name w:val="Hyperlink"/>
    <w:basedOn w:val="DefaultParagraphFont"/>
    <w:uiPriority w:val="99"/>
    <w:unhideWhenUsed/>
    <w:rsid w:val="0097674F"/>
    <w:rPr>
      <w:color w:val="0000FF"/>
      <w:u w:val="single"/>
    </w:rPr>
  </w:style>
  <w:style w:type="character" w:styleId="CommentReference">
    <w:name w:val="annotation reference"/>
    <w:basedOn w:val="DefaultParagraphFont"/>
    <w:uiPriority w:val="99"/>
    <w:semiHidden/>
    <w:unhideWhenUsed/>
    <w:rsid w:val="00060CD4"/>
    <w:rPr>
      <w:sz w:val="16"/>
      <w:szCs w:val="16"/>
    </w:rPr>
  </w:style>
  <w:style w:type="paragraph" w:styleId="CommentText">
    <w:name w:val="annotation text"/>
    <w:basedOn w:val="Normal"/>
    <w:link w:val="CommentTextChar"/>
    <w:uiPriority w:val="99"/>
    <w:semiHidden/>
    <w:unhideWhenUsed/>
    <w:rsid w:val="00060CD4"/>
    <w:rPr>
      <w:sz w:val="20"/>
      <w:szCs w:val="20"/>
    </w:rPr>
  </w:style>
  <w:style w:type="character" w:customStyle="1" w:styleId="CommentTextChar">
    <w:name w:val="Comment Text Char"/>
    <w:basedOn w:val="DefaultParagraphFont"/>
    <w:link w:val="CommentText"/>
    <w:uiPriority w:val="99"/>
    <w:semiHidden/>
    <w:rsid w:val="00060CD4"/>
    <w:rPr>
      <w:sz w:val="20"/>
      <w:szCs w:val="20"/>
    </w:rPr>
  </w:style>
  <w:style w:type="paragraph" w:styleId="CommentSubject">
    <w:name w:val="annotation subject"/>
    <w:basedOn w:val="CommentText"/>
    <w:next w:val="CommentText"/>
    <w:link w:val="CommentSubjectChar"/>
    <w:uiPriority w:val="99"/>
    <w:semiHidden/>
    <w:unhideWhenUsed/>
    <w:rsid w:val="00060CD4"/>
    <w:rPr>
      <w:b/>
      <w:bCs/>
    </w:rPr>
  </w:style>
  <w:style w:type="character" w:customStyle="1" w:styleId="CommentSubjectChar">
    <w:name w:val="Comment Subject Char"/>
    <w:basedOn w:val="CommentTextChar"/>
    <w:link w:val="CommentSubject"/>
    <w:uiPriority w:val="99"/>
    <w:semiHidden/>
    <w:rsid w:val="00060CD4"/>
    <w:rPr>
      <w:b/>
      <w:bCs/>
    </w:rPr>
  </w:style>
  <w:style w:type="paragraph" w:styleId="BalloonText">
    <w:name w:val="Balloon Text"/>
    <w:basedOn w:val="Normal"/>
    <w:link w:val="BalloonTextChar"/>
    <w:uiPriority w:val="99"/>
    <w:semiHidden/>
    <w:unhideWhenUsed/>
    <w:rsid w:val="00060CD4"/>
    <w:rPr>
      <w:rFonts w:ascii="Tahoma" w:hAnsi="Tahoma" w:cs="Tahoma"/>
      <w:sz w:val="16"/>
      <w:szCs w:val="16"/>
    </w:rPr>
  </w:style>
  <w:style w:type="character" w:customStyle="1" w:styleId="BalloonTextChar">
    <w:name w:val="Balloon Text Char"/>
    <w:basedOn w:val="DefaultParagraphFont"/>
    <w:link w:val="BalloonText"/>
    <w:uiPriority w:val="99"/>
    <w:semiHidden/>
    <w:rsid w:val="00060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0752"/>
  </w:style>
  <w:style w:type="paragraph" w:styleId="Header">
    <w:name w:val="header"/>
    <w:basedOn w:val="Normal"/>
    <w:link w:val="HeaderChar"/>
    <w:uiPriority w:val="99"/>
    <w:unhideWhenUsed/>
    <w:rsid w:val="00240752"/>
    <w:pPr>
      <w:tabs>
        <w:tab w:val="center" w:pos="4680"/>
        <w:tab w:val="right" w:pos="9360"/>
      </w:tabs>
    </w:pPr>
  </w:style>
  <w:style w:type="character" w:customStyle="1" w:styleId="HeaderChar">
    <w:name w:val="Header Char"/>
    <w:basedOn w:val="DefaultParagraphFont"/>
    <w:link w:val="Header"/>
    <w:uiPriority w:val="99"/>
    <w:rsid w:val="00240752"/>
  </w:style>
  <w:style w:type="paragraph" w:styleId="ListParagraph">
    <w:name w:val="List Paragraph"/>
    <w:basedOn w:val="Normal"/>
    <w:uiPriority w:val="34"/>
    <w:qFormat/>
    <w:rsid w:val="00240752"/>
    <w:pPr>
      <w:ind w:left="720"/>
      <w:contextualSpacing/>
    </w:pPr>
  </w:style>
  <w:style w:type="character" w:customStyle="1" w:styleId="special-text-bold">
    <w:name w:val="special-text-bold"/>
    <w:basedOn w:val="DefaultParagraphFont"/>
    <w:rsid w:val="00240752"/>
  </w:style>
  <w:style w:type="paragraph" w:styleId="Footer">
    <w:name w:val="footer"/>
    <w:basedOn w:val="Normal"/>
    <w:link w:val="FooterChar"/>
    <w:uiPriority w:val="99"/>
    <w:unhideWhenUsed/>
    <w:rsid w:val="00240752"/>
    <w:pPr>
      <w:tabs>
        <w:tab w:val="center" w:pos="4680"/>
        <w:tab w:val="right" w:pos="9360"/>
      </w:tabs>
    </w:pPr>
  </w:style>
  <w:style w:type="character" w:customStyle="1" w:styleId="FooterChar">
    <w:name w:val="Footer Char"/>
    <w:basedOn w:val="DefaultParagraphFont"/>
    <w:link w:val="Footer"/>
    <w:uiPriority w:val="99"/>
    <w:rsid w:val="00240752"/>
  </w:style>
  <w:style w:type="character" w:styleId="Hyperlink">
    <w:name w:val="Hyperlink"/>
    <w:basedOn w:val="DefaultParagraphFont"/>
    <w:uiPriority w:val="99"/>
    <w:unhideWhenUsed/>
    <w:rsid w:val="0097674F"/>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5745B-27BE-4D68-81BE-736AEFD9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995</Words>
  <Characters>5675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Mary</cp:lastModifiedBy>
  <cp:revision>2</cp:revision>
  <dcterms:created xsi:type="dcterms:W3CDTF">2012-02-27T04:06:00Z</dcterms:created>
  <dcterms:modified xsi:type="dcterms:W3CDTF">2012-02-27T04:06:00Z</dcterms:modified>
</cp:coreProperties>
</file>