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3D" w:rsidRDefault="001A5A3D" w:rsidP="009A4127">
      <w:pPr>
        <w:spacing w:line="480" w:lineRule="auto"/>
        <w:jc w:val="center"/>
        <w:rPr>
          <w:rFonts w:ascii="Times New Roman" w:hAnsi="Times New Roman"/>
          <w:sz w:val="24"/>
        </w:rPr>
      </w:pPr>
    </w:p>
    <w:p w:rsidR="009A4127" w:rsidRPr="002F4357" w:rsidRDefault="002F4357" w:rsidP="009A4127">
      <w:pPr>
        <w:spacing w:line="480" w:lineRule="auto"/>
        <w:jc w:val="center"/>
        <w:rPr>
          <w:rFonts w:ascii="Times New Roman" w:hAnsi="Times New Roman"/>
          <w:color w:val="FF0000"/>
          <w:sz w:val="24"/>
        </w:rPr>
      </w:pPr>
      <w:r w:rsidRPr="002F4357">
        <w:rPr>
          <w:rFonts w:ascii="Times New Roman" w:hAnsi="Times New Roman"/>
          <w:color w:val="FF0000"/>
          <w:sz w:val="24"/>
        </w:rPr>
        <w:t>13.5/15</w:t>
      </w: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r>
        <w:rPr>
          <w:rFonts w:ascii="Times New Roman" w:hAnsi="Times New Roman"/>
          <w:sz w:val="24"/>
        </w:rPr>
        <w:t xml:space="preserve">Jessica </w:t>
      </w:r>
      <w:proofErr w:type="spellStart"/>
      <w:r>
        <w:rPr>
          <w:rFonts w:ascii="Times New Roman" w:hAnsi="Times New Roman"/>
          <w:sz w:val="24"/>
        </w:rPr>
        <w:t>Hetrick</w:t>
      </w:r>
      <w:proofErr w:type="spellEnd"/>
    </w:p>
    <w:p w:rsidR="009A4127" w:rsidRDefault="009A4127" w:rsidP="009A4127">
      <w:pPr>
        <w:spacing w:line="480" w:lineRule="auto"/>
        <w:jc w:val="center"/>
        <w:rPr>
          <w:rFonts w:ascii="Times New Roman" w:hAnsi="Times New Roman"/>
          <w:sz w:val="24"/>
        </w:rPr>
      </w:pPr>
      <w:r>
        <w:rPr>
          <w:rFonts w:ascii="Times New Roman" w:hAnsi="Times New Roman"/>
          <w:sz w:val="24"/>
        </w:rPr>
        <w:t>Case Study 8</w:t>
      </w:r>
    </w:p>
    <w:p w:rsidR="009A4127" w:rsidRDefault="009A4127" w:rsidP="009A4127">
      <w:pPr>
        <w:spacing w:line="480" w:lineRule="auto"/>
        <w:jc w:val="center"/>
        <w:rPr>
          <w:rFonts w:ascii="Times New Roman" w:hAnsi="Times New Roman"/>
          <w:sz w:val="24"/>
        </w:rPr>
      </w:pPr>
      <w:r>
        <w:rPr>
          <w:rFonts w:ascii="Times New Roman" w:hAnsi="Times New Roman"/>
          <w:sz w:val="24"/>
        </w:rPr>
        <w:t>Lakeview College of Nursing</w:t>
      </w:r>
    </w:p>
    <w:p w:rsidR="009A4127" w:rsidRDefault="009A4127" w:rsidP="009A4127">
      <w:pPr>
        <w:spacing w:line="480" w:lineRule="auto"/>
        <w:jc w:val="center"/>
        <w:rPr>
          <w:rFonts w:ascii="Times New Roman" w:hAnsi="Times New Roman"/>
          <w:sz w:val="24"/>
        </w:rPr>
      </w:pPr>
      <w:r>
        <w:rPr>
          <w:rFonts w:ascii="Times New Roman" w:hAnsi="Times New Roman"/>
          <w:sz w:val="24"/>
        </w:rPr>
        <w:t>N309B</w:t>
      </w:r>
    </w:p>
    <w:p w:rsidR="009A4127" w:rsidRDefault="009A4127" w:rsidP="009A4127">
      <w:pPr>
        <w:spacing w:line="480" w:lineRule="auto"/>
        <w:jc w:val="center"/>
        <w:rPr>
          <w:rFonts w:ascii="Times New Roman" w:hAnsi="Times New Roman"/>
          <w:sz w:val="24"/>
        </w:rPr>
      </w:pPr>
      <w:r>
        <w:rPr>
          <w:rFonts w:ascii="Times New Roman" w:hAnsi="Times New Roman"/>
          <w:sz w:val="24"/>
        </w:rPr>
        <w:t>March 9, 2012</w:t>
      </w: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9A4127" w:rsidP="009A4127">
      <w:pPr>
        <w:spacing w:line="480" w:lineRule="auto"/>
        <w:jc w:val="center"/>
        <w:rPr>
          <w:rFonts w:ascii="Times New Roman" w:hAnsi="Times New Roman"/>
          <w:sz w:val="24"/>
        </w:rPr>
      </w:pPr>
    </w:p>
    <w:p w:rsidR="009A4127" w:rsidRDefault="005B0812" w:rsidP="009A4127">
      <w:pPr>
        <w:spacing w:line="480" w:lineRule="auto"/>
        <w:jc w:val="center"/>
        <w:rPr>
          <w:rFonts w:ascii="Times New Roman" w:hAnsi="Times New Roman"/>
          <w:sz w:val="24"/>
        </w:rPr>
      </w:pPr>
      <w:r>
        <w:rPr>
          <w:rStyle w:val="CommentReference"/>
        </w:rPr>
        <w:lastRenderedPageBreak/>
        <w:commentReference w:id="0"/>
      </w:r>
    </w:p>
    <w:p w:rsidR="009A4127" w:rsidRDefault="00C429B8" w:rsidP="00C429B8">
      <w:pPr>
        <w:pStyle w:val="ListParagraph"/>
        <w:numPr>
          <w:ilvl w:val="0"/>
          <w:numId w:val="1"/>
        </w:numPr>
        <w:spacing w:line="480" w:lineRule="auto"/>
        <w:rPr>
          <w:rFonts w:ascii="Times New Roman" w:hAnsi="Times New Roman"/>
          <w:sz w:val="24"/>
        </w:rPr>
      </w:pPr>
      <w:r>
        <w:rPr>
          <w:rFonts w:ascii="Times New Roman" w:hAnsi="Times New Roman"/>
          <w:sz w:val="24"/>
        </w:rPr>
        <w:t xml:space="preserve">Functional incontinence occurs when factors from the external to the lower urinary tract such as physical disabilities, cognitive impairments or environmental barriers. The nurse would know that Mr. Carson was experiencing functional incontinence because of outside factors causing his problems. His spinal </w:t>
      </w:r>
      <w:proofErr w:type="spellStart"/>
      <w:r>
        <w:rPr>
          <w:rFonts w:ascii="Times New Roman" w:hAnsi="Times New Roman"/>
          <w:sz w:val="24"/>
        </w:rPr>
        <w:t>stenosis</w:t>
      </w:r>
      <w:proofErr w:type="spellEnd"/>
      <w:r>
        <w:rPr>
          <w:rFonts w:ascii="Times New Roman" w:hAnsi="Times New Roman"/>
          <w:sz w:val="24"/>
        </w:rPr>
        <w:t xml:space="preserve"> led to an unsteady gait. This unsteady gait may make it difficult for Mr. Carson to ambulate and make it to the restroom</w:t>
      </w:r>
      <w:sdt>
        <w:sdtPr>
          <w:rPr>
            <w:rFonts w:ascii="Times New Roman" w:hAnsi="Times New Roman"/>
            <w:sz w:val="24"/>
          </w:rPr>
          <w:id w:val="1025707"/>
          <w:citation/>
        </w:sdtPr>
        <w:sdtContent>
          <w:r w:rsidR="00060D98">
            <w:rPr>
              <w:rFonts w:ascii="Times New Roman" w:hAnsi="Times New Roman"/>
              <w:sz w:val="24"/>
            </w:rPr>
            <w:fldChar w:fldCharType="begin"/>
          </w:r>
          <w:r>
            <w:rPr>
              <w:rFonts w:ascii="Times New Roman" w:hAnsi="Times New Roman"/>
              <w:sz w:val="24"/>
            </w:rPr>
            <w:instrText xml:space="preserve"> CITATION Mau10 \l 1033 </w:instrText>
          </w:r>
          <w:r w:rsidR="00060D98">
            <w:rPr>
              <w:rFonts w:ascii="Times New Roman" w:hAnsi="Times New Roman"/>
              <w:sz w:val="24"/>
            </w:rPr>
            <w:fldChar w:fldCharType="separate"/>
          </w:r>
          <w:r>
            <w:rPr>
              <w:rFonts w:ascii="Times New Roman" w:hAnsi="Times New Roman"/>
              <w:noProof/>
              <w:sz w:val="24"/>
            </w:rPr>
            <w:t xml:space="preserve"> </w:t>
          </w:r>
          <w:r w:rsidRPr="00C429B8">
            <w:rPr>
              <w:rFonts w:ascii="Times New Roman" w:hAnsi="Times New Roman"/>
              <w:noProof/>
              <w:sz w:val="24"/>
            </w:rPr>
            <w:t>(Mauk, 2010)</w:t>
          </w:r>
          <w:r w:rsidR="00060D98">
            <w:rPr>
              <w:rFonts w:ascii="Times New Roman" w:hAnsi="Times New Roman"/>
              <w:sz w:val="24"/>
            </w:rPr>
            <w:fldChar w:fldCharType="end"/>
          </w:r>
        </w:sdtContent>
      </w:sdt>
      <w:r>
        <w:rPr>
          <w:rFonts w:ascii="Times New Roman" w:hAnsi="Times New Roman"/>
          <w:sz w:val="24"/>
        </w:rPr>
        <w:t xml:space="preserve">. </w:t>
      </w:r>
    </w:p>
    <w:p w:rsidR="00C429B8" w:rsidRDefault="00C429B8" w:rsidP="00C429B8">
      <w:pPr>
        <w:pStyle w:val="ListParagraph"/>
        <w:numPr>
          <w:ilvl w:val="0"/>
          <w:numId w:val="1"/>
        </w:numPr>
        <w:spacing w:line="480" w:lineRule="auto"/>
        <w:rPr>
          <w:rFonts w:ascii="Times New Roman" w:hAnsi="Times New Roman"/>
          <w:sz w:val="24"/>
        </w:rPr>
      </w:pPr>
      <w:r>
        <w:rPr>
          <w:rFonts w:ascii="Times New Roman" w:hAnsi="Times New Roman"/>
          <w:sz w:val="24"/>
        </w:rPr>
        <w:t>Mr. Carson lives alone and has only a cane to ambulate. His daughter only visits occasionally, so Mr. Carson has limited help to get to the restroom when the urge is felt. He may hold it until the urge becomes so bad he has to move and then cannot make it</w:t>
      </w:r>
      <w:sdt>
        <w:sdtPr>
          <w:rPr>
            <w:rFonts w:ascii="Times New Roman" w:hAnsi="Times New Roman"/>
            <w:sz w:val="24"/>
          </w:rPr>
          <w:id w:val="1025708"/>
          <w:citation/>
        </w:sdtPr>
        <w:sdtContent>
          <w:r w:rsidR="00060D98">
            <w:rPr>
              <w:rFonts w:ascii="Times New Roman" w:hAnsi="Times New Roman"/>
              <w:sz w:val="24"/>
            </w:rPr>
            <w:fldChar w:fldCharType="begin"/>
          </w:r>
          <w:r>
            <w:rPr>
              <w:rFonts w:ascii="Times New Roman" w:hAnsi="Times New Roman"/>
              <w:sz w:val="24"/>
            </w:rPr>
            <w:instrText xml:space="preserve"> CITATION Mau10 \l 1033 </w:instrText>
          </w:r>
          <w:r w:rsidR="00060D98">
            <w:rPr>
              <w:rFonts w:ascii="Times New Roman" w:hAnsi="Times New Roman"/>
              <w:sz w:val="24"/>
            </w:rPr>
            <w:fldChar w:fldCharType="separate"/>
          </w:r>
          <w:r>
            <w:rPr>
              <w:rFonts w:ascii="Times New Roman" w:hAnsi="Times New Roman"/>
              <w:noProof/>
              <w:sz w:val="24"/>
            </w:rPr>
            <w:t xml:space="preserve"> </w:t>
          </w:r>
          <w:r w:rsidRPr="00C429B8">
            <w:rPr>
              <w:rFonts w:ascii="Times New Roman" w:hAnsi="Times New Roman"/>
              <w:noProof/>
              <w:sz w:val="24"/>
            </w:rPr>
            <w:t>(Mauk, 2010)</w:t>
          </w:r>
          <w:r w:rsidR="00060D98">
            <w:rPr>
              <w:rFonts w:ascii="Times New Roman" w:hAnsi="Times New Roman"/>
              <w:sz w:val="24"/>
            </w:rPr>
            <w:fldChar w:fldCharType="end"/>
          </w:r>
        </w:sdtContent>
      </w:sdt>
      <w:r>
        <w:rPr>
          <w:rFonts w:ascii="Times New Roman" w:hAnsi="Times New Roman"/>
          <w:sz w:val="24"/>
        </w:rPr>
        <w:t>.</w:t>
      </w:r>
    </w:p>
    <w:p w:rsidR="00C429B8" w:rsidRDefault="00282DF1" w:rsidP="00C429B8">
      <w:pPr>
        <w:pStyle w:val="ListParagraph"/>
        <w:numPr>
          <w:ilvl w:val="0"/>
          <w:numId w:val="1"/>
        </w:numPr>
        <w:spacing w:line="480" w:lineRule="auto"/>
        <w:rPr>
          <w:rFonts w:ascii="Times New Roman" w:hAnsi="Times New Roman"/>
          <w:sz w:val="24"/>
        </w:rPr>
      </w:pPr>
      <w:r>
        <w:rPr>
          <w:rFonts w:ascii="Times New Roman" w:hAnsi="Times New Roman"/>
          <w:sz w:val="24"/>
        </w:rPr>
        <w:t xml:space="preserve">It is not uncommon for those that complain of incontinence to a fluid intake that consists of bladder </w:t>
      </w:r>
      <w:proofErr w:type="spellStart"/>
      <w:r>
        <w:rPr>
          <w:rFonts w:ascii="Times New Roman" w:hAnsi="Times New Roman"/>
          <w:sz w:val="24"/>
        </w:rPr>
        <w:t>irritatants</w:t>
      </w:r>
      <w:proofErr w:type="spellEnd"/>
      <w:sdt>
        <w:sdtPr>
          <w:rPr>
            <w:rFonts w:ascii="Times New Roman" w:hAnsi="Times New Roman"/>
            <w:sz w:val="24"/>
          </w:rPr>
          <w:id w:val="1025709"/>
          <w:citation/>
        </w:sdtPr>
        <w:sdtContent>
          <w:r w:rsidR="00060D98">
            <w:rPr>
              <w:rFonts w:ascii="Times New Roman" w:hAnsi="Times New Roman"/>
              <w:sz w:val="24"/>
            </w:rPr>
            <w:fldChar w:fldCharType="begin"/>
          </w:r>
          <w:r>
            <w:rPr>
              <w:rFonts w:ascii="Times New Roman" w:hAnsi="Times New Roman"/>
              <w:sz w:val="24"/>
            </w:rPr>
            <w:instrText xml:space="preserve"> CITATION Mau10 \l 1033 </w:instrText>
          </w:r>
          <w:r w:rsidR="00060D98">
            <w:rPr>
              <w:rFonts w:ascii="Times New Roman" w:hAnsi="Times New Roman"/>
              <w:sz w:val="24"/>
            </w:rPr>
            <w:fldChar w:fldCharType="separate"/>
          </w:r>
          <w:r>
            <w:rPr>
              <w:rFonts w:ascii="Times New Roman" w:hAnsi="Times New Roman"/>
              <w:noProof/>
              <w:sz w:val="24"/>
            </w:rPr>
            <w:t xml:space="preserve"> </w:t>
          </w:r>
          <w:r w:rsidRPr="00282DF1">
            <w:rPr>
              <w:rFonts w:ascii="Times New Roman" w:hAnsi="Times New Roman"/>
              <w:noProof/>
              <w:sz w:val="24"/>
            </w:rPr>
            <w:t>(Mauk, 2010)</w:t>
          </w:r>
          <w:r w:rsidR="00060D98">
            <w:rPr>
              <w:rFonts w:ascii="Times New Roman" w:hAnsi="Times New Roman"/>
              <w:sz w:val="24"/>
            </w:rPr>
            <w:fldChar w:fldCharType="end"/>
          </w:r>
        </w:sdtContent>
      </w:sdt>
      <w:r>
        <w:rPr>
          <w:rFonts w:ascii="Times New Roman" w:hAnsi="Times New Roman"/>
          <w:sz w:val="24"/>
        </w:rPr>
        <w:t>. In Mr. Carson’s case, this is his sweet tea that is composed of sugar and caffeine. According to his daughter, this is his favorite meal, so he probably requests it or eats it a lot. Also, Mr. Carson claims to drink beer or wine occasionally. These substances can also increase the need to void and since Mr. Carson has a limited mobility, he may not like to go as soon as the urge is felt</w:t>
      </w:r>
      <w:sdt>
        <w:sdtPr>
          <w:rPr>
            <w:rFonts w:ascii="Times New Roman" w:hAnsi="Times New Roman"/>
            <w:sz w:val="24"/>
          </w:rPr>
          <w:id w:val="1025710"/>
          <w:citation/>
        </w:sdtPr>
        <w:sdtContent>
          <w:r w:rsidR="00060D98">
            <w:rPr>
              <w:rFonts w:ascii="Times New Roman" w:hAnsi="Times New Roman"/>
              <w:sz w:val="24"/>
            </w:rPr>
            <w:fldChar w:fldCharType="begin"/>
          </w:r>
          <w:r>
            <w:rPr>
              <w:rFonts w:ascii="Times New Roman" w:hAnsi="Times New Roman"/>
              <w:sz w:val="24"/>
            </w:rPr>
            <w:instrText xml:space="preserve"> CITATION Mau10 \l 1033 </w:instrText>
          </w:r>
          <w:r w:rsidR="00060D98">
            <w:rPr>
              <w:rFonts w:ascii="Times New Roman" w:hAnsi="Times New Roman"/>
              <w:sz w:val="24"/>
            </w:rPr>
            <w:fldChar w:fldCharType="separate"/>
          </w:r>
          <w:r>
            <w:rPr>
              <w:rFonts w:ascii="Times New Roman" w:hAnsi="Times New Roman"/>
              <w:noProof/>
              <w:sz w:val="24"/>
            </w:rPr>
            <w:t xml:space="preserve"> </w:t>
          </w:r>
          <w:r w:rsidRPr="00282DF1">
            <w:rPr>
              <w:rFonts w:ascii="Times New Roman" w:hAnsi="Times New Roman"/>
              <w:noProof/>
              <w:sz w:val="24"/>
            </w:rPr>
            <w:t>(Mauk, 2010)</w:t>
          </w:r>
          <w:r w:rsidR="00060D98">
            <w:rPr>
              <w:rFonts w:ascii="Times New Roman" w:hAnsi="Times New Roman"/>
              <w:sz w:val="24"/>
            </w:rPr>
            <w:fldChar w:fldCharType="end"/>
          </w:r>
        </w:sdtContent>
      </w:sdt>
      <w:r>
        <w:rPr>
          <w:rFonts w:ascii="Times New Roman" w:hAnsi="Times New Roman"/>
          <w:sz w:val="24"/>
        </w:rPr>
        <w:t xml:space="preserve">. Mr.  </w:t>
      </w:r>
      <w:proofErr w:type="gramStart"/>
      <w:r>
        <w:rPr>
          <w:rFonts w:ascii="Times New Roman" w:hAnsi="Times New Roman"/>
          <w:sz w:val="24"/>
        </w:rPr>
        <w:t>Carson</w:t>
      </w:r>
      <w:proofErr w:type="gramEnd"/>
      <w:r>
        <w:rPr>
          <w:rFonts w:ascii="Times New Roman" w:hAnsi="Times New Roman"/>
          <w:sz w:val="24"/>
        </w:rPr>
        <w:t xml:space="preserve"> nor his daughter spoke of water intake, something that can help with incontinence. </w:t>
      </w:r>
    </w:p>
    <w:p w:rsidR="00282DF1" w:rsidRDefault="00282DF1" w:rsidP="00C429B8">
      <w:pPr>
        <w:pStyle w:val="ListParagraph"/>
        <w:numPr>
          <w:ilvl w:val="0"/>
          <w:numId w:val="1"/>
        </w:numPr>
        <w:spacing w:line="480" w:lineRule="auto"/>
        <w:rPr>
          <w:rFonts w:ascii="Times New Roman" w:hAnsi="Times New Roman"/>
          <w:sz w:val="24"/>
        </w:rPr>
      </w:pPr>
      <w:r>
        <w:rPr>
          <w:rFonts w:ascii="Times New Roman" w:hAnsi="Times New Roman"/>
          <w:sz w:val="24"/>
        </w:rPr>
        <w:t>An indwelling catheter to treat functional incontinence further complicates the ordeal. While it may solve the problem for a period of time, it does not fix the fact that Mr. Carson cannot get to the b</w:t>
      </w:r>
      <w:r w:rsidR="003D4E2D">
        <w:rPr>
          <w:rFonts w:ascii="Times New Roman" w:hAnsi="Times New Roman"/>
          <w:sz w:val="24"/>
        </w:rPr>
        <w:t>athroom in enough time.</w:t>
      </w:r>
      <w:r w:rsidR="001D5484">
        <w:rPr>
          <w:rFonts w:ascii="Times New Roman" w:hAnsi="Times New Roman"/>
          <w:sz w:val="24"/>
        </w:rPr>
        <w:t xml:space="preserve"> An indwelling catheter also increases the risk for a urinary tract infection.</w:t>
      </w:r>
      <w:r w:rsidR="003D4E2D">
        <w:rPr>
          <w:rFonts w:ascii="Times New Roman" w:hAnsi="Times New Roman"/>
          <w:sz w:val="24"/>
        </w:rPr>
        <w:t xml:space="preserve"> He needs another approach to help him cope with </w:t>
      </w:r>
      <w:r w:rsidR="003D4E2D">
        <w:rPr>
          <w:rFonts w:ascii="Times New Roman" w:hAnsi="Times New Roman"/>
          <w:sz w:val="24"/>
        </w:rPr>
        <w:lastRenderedPageBreak/>
        <w:t>incontinence at home, or outside of the hospital</w:t>
      </w:r>
      <w:sdt>
        <w:sdtPr>
          <w:rPr>
            <w:rFonts w:ascii="Times New Roman" w:hAnsi="Times New Roman"/>
            <w:sz w:val="24"/>
          </w:rPr>
          <w:id w:val="1025711"/>
          <w:citation/>
        </w:sdtPr>
        <w:sdtContent>
          <w:r w:rsidR="00060D98">
            <w:rPr>
              <w:rFonts w:ascii="Times New Roman" w:hAnsi="Times New Roman"/>
              <w:sz w:val="24"/>
            </w:rPr>
            <w:fldChar w:fldCharType="begin"/>
          </w:r>
          <w:r w:rsidR="003D4E2D">
            <w:rPr>
              <w:rFonts w:ascii="Times New Roman" w:hAnsi="Times New Roman"/>
              <w:sz w:val="24"/>
            </w:rPr>
            <w:instrText xml:space="preserve"> CITATION Sme11 \l 1033 </w:instrText>
          </w:r>
          <w:r w:rsidR="00060D98">
            <w:rPr>
              <w:rFonts w:ascii="Times New Roman" w:hAnsi="Times New Roman"/>
              <w:sz w:val="24"/>
            </w:rPr>
            <w:fldChar w:fldCharType="separate"/>
          </w:r>
          <w:r w:rsidR="003D4E2D">
            <w:rPr>
              <w:rFonts w:ascii="Times New Roman" w:hAnsi="Times New Roman"/>
              <w:noProof/>
              <w:sz w:val="24"/>
            </w:rPr>
            <w:t xml:space="preserve"> </w:t>
          </w:r>
          <w:r w:rsidR="003D4E2D" w:rsidRPr="003D4E2D">
            <w:rPr>
              <w:rFonts w:ascii="Times New Roman" w:hAnsi="Times New Roman"/>
              <w:noProof/>
              <w:sz w:val="24"/>
            </w:rPr>
            <w:t>(Smeltzer, Bare, Hinkle, &amp; Cheever, 2011)</w:t>
          </w:r>
          <w:r w:rsidR="00060D98">
            <w:rPr>
              <w:rFonts w:ascii="Times New Roman" w:hAnsi="Times New Roman"/>
              <w:sz w:val="24"/>
            </w:rPr>
            <w:fldChar w:fldCharType="end"/>
          </w:r>
        </w:sdtContent>
      </w:sdt>
      <w:r w:rsidR="003D4E2D">
        <w:rPr>
          <w:rFonts w:ascii="Times New Roman" w:hAnsi="Times New Roman"/>
          <w:sz w:val="24"/>
        </w:rPr>
        <w:t>.</w:t>
      </w:r>
    </w:p>
    <w:p w:rsidR="003D4E2D" w:rsidRDefault="003D4E2D" w:rsidP="00C429B8">
      <w:pPr>
        <w:pStyle w:val="ListParagraph"/>
        <w:numPr>
          <w:ilvl w:val="0"/>
          <w:numId w:val="1"/>
        </w:numPr>
        <w:spacing w:line="480" w:lineRule="auto"/>
        <w:rPr>
          <w:rFonts w:ascii="Times New Roman" w:hAnsi="Times New Roman"/>
          <w:sz w:val="24"/>
        </w:rPr>
      </w:pPr>
      <w:r>
        <w:rPr>
          <w:rFonts w:ascii="Times New Roman" w:hAnsi="Times New Roman"/>
          <w:sz w:val="24"/>
        </w:rPr>
        <w:t>According to Dowling-</w:t>
      </w:r>
      <w:proofErr w:type="spellStart"/>
      <w:r>
        <w:rPr>
          <w:rFonts w:ascii="Times New Roman" w:hAnsi="Times New Roman"/>
          <w:sz w:val="24"/>
        </w:rPr>
        <w:t>Castronovo</w:t>
      </w:r>
      <w:proofErr w:type="spellEnd"/>
      <w:r>
        <w:rPr>
          <w:rFonts w:ascii="Times New Roman" w:hAnsi="Times New Roman"/>
          <w:sz w:val="24"/>
        </w:rPr>
        <w:t xml:space="preserve"> and </w:t>
      </w:r>
      <w:proofErr w:type="spellStart"/>
      <w:r>
        <w:rPr>
          <w:rFonts w:ascii="Times New Roman" w:hAnsi="Times New Roman"/>
          <w:sz w:val="24"/>
        </w:rPr>
        <w:t>Bradway</w:t>
      </w:r>
      <w:proofErr w:type="spellEnd"/>
      <w:r>
        <w:rPr>
          <w:rFonts w:ascii="Times New Roman" w:hAnsi="Times New Roman"/>
          <w:sz w:val="24"/>
        </w:rPr>
        <w:t xml:space="preserve">, Mr. Carson should use a bladder diary. The bladder diary lets the Mr. Carson trace when he has been using the bathroom over a 24 hour period over several days. This tool can allow Mr. Carson to develop a bladder training schedule to create specified times each day in which he should use the restroom (2008). </w:t>
      </w:r>
    </w:p>
    <w:p w:rsidR="003D4E2D" w:rsidRDefault="003D4E2D" w:rsidP="00C429B8">
      <w:pPr>
        <w:pStyle w:val="ListParagraph"/>
        <w:numPr>
          <w:ilvl w:val="0"/>
          <w:numId w:val="1"/>
        </w:numPr>
        <w:spacing w:line="480" w:lineRule="auto"/>
        <w:rPr>
          <w:rFonts w:ascii="Times New Roman" w:hAnsi="Times New Roman"/>
          <w:sz w:val="24"/>
        </w:rPr>
      </w:pPr>
      <w:r>
        <w:rPr>
          <w:rFonts w:ascii="Times New Roman" w:hAnsi="Times New Roman"/>
          <w:sz w:val="24"/>
        </w:rPr>
        <w:t xml:space="preserve">Mr. Carson should use the bladder diary to map out the times he uses the restroom during the day. </w:t>
      </w:r>
      <w:r w:rsidR="001D5484">
        <w:rPr>
          <w:rFonts w:ascii="Times New Roman" w:hAnsi="Times New Roman"/>
          <w:sz w:val="24"/>
        </w:rPr>
        <w:t xml:space="preserve">This can give him a specified time to try and use the restroom and to give his daughter enough notice if he needs assistance. He should not void until the specified voiding times to allow his bladder to be trained .He should not decrease the fluid intake to promote continence. He should also consume fluids before the evening so that he does not have to urinate during the night. Another approach is to use </w:t>
      </w:r>
      <w:proofErr w:type="spellStart"/>
      <w:r w:rsidR="001D5484">
        <w:rPr>
          <w:rFonts w:ascii="Times New Roman" w:hAnsi="Times New Roman"/>
          <w:sz w:val="24"/>
        </w:rPr>
        <w:t>kegel</w:t>
      </w:r>
      <w:proofErr w:type="spellEnd"/>
      <w:r w:rsidR="001D5484">
        <w:rPr>
          <w:rFonts w:ascii="Times New Roman" w:hAnsi="Times New Roman"/>
          <w:sz w:val="24"/>
        </w:rPr>
        <w:t xml:space="preserve"> exercises to strengthen the pelvic floor muscles. The patient should tighten the pelvic floor muscles for 4-10 seconds and this is repeated 4-6 times a day while urinating. Also, Mr. Carson should take his hypertensive medications in the morning to avoid having to urinate at night</w:t>
      </w:r>
      <w:sdt>
        <w:sdtPr>
          <w:rPr>
            <w:rFonts w:ascii="Times New Roman" w:hAnsi="Times New Roman"/>
            <w:sz w:val="24"/>
          </w:rPr>
          <w:id w:val="1025712"/>
          <w:citation/>
        </w:sdtPr>
        <w:sdtContent>
          <w:r w:rsidR="00060D98">
            <w:rPr>
              <w:rFonts w:ascii="Times New Roman" w:hAnsi="Times New Roman"/>
              <w:sz w:val="24"/>
            </w:rPr>
            <w:fldChar w:fldCharType="begin"/>
          </w:r>
          <w:r w:rsidR="001D5484">
            <w:rPr>
              <w:rFonts w:ascii="Times New Roman" w:hAnsi="Times New Roman"/>
              <w:sz w:val="24"/>
            </w:rPr>
            <w:instrText xml:space="preserve"> CITATION Sme11 \l 1033 </w:instrText>
          </w:r>
          <w:r w:rsidR="00060D98">
            <w:rPr>
              <w:rFonts w:ascii="Times New Roman" w:hAnsi="Times New Roman"/>
              <w:sz w:val="24"/>
            </w:rPr>
            <w:fldChar w:fldCharType="separate"/>
          </w:r>
          <w:r w:rsidR="001D5484">
            <w:rPr>
              <w:rFonts w:ascii="Times New Roman" w:hAnsi="Times New Roman"/>
              <w:noProof/>
              <w:sz w:val="24"/>
            </w:rPr>
            <w:t xml:space="preserve"> </w:t>
          </w:r>
          <w:r w:rsidR="001D5484" w:rsidRPr="001D5484">
            <w:rPr>
              <w:rFonts w:ascii="Times New Roman" w:hAnsi="Times New Roman"/>
              <w:noProof/>
              <w:sz w:val="24"/>
            </w:rPr>
            <w:t>(Smeltzer, Bare, Hinkle, &amp; Cheever, 2011)</w:t>
          </w:r>
          <w:r w:rsidR="00060D98">
            <w:rPr>
              <w:rFonts w:ascii="Times New Roman" w:hAnsi="Times New Roman"/>
              <w:sz w:val="24"/>
            </w:rPr>
            <w:fldChar w:fldCharType="end"/>
          </w:r>
        </w:sdtContent>
      </w:sdt>
      <w:r w:rsidR="001D5484">
        <w:rPr>
          <w:rFonts w:ascii="Times New Roman" w:hAnsi="Times New Roman"/>
          <w:sz w:val="24"/>
        </w:rPr>
        <w:t>.</w:t>
      </w:r>
      <w:r w:rsidR="002F4357">
        <w:rPr>
          <w:rFonts w:ascii="Times New Roman" w:hAnsi="Times New Roman"/>
          <w:sz w:val="24"/>
        </w:rPr>
        <w:t xml:space="preserve"> </w:t>
      </w:r>
      <w:r w:rsidR="002F4357">
        <w:rPr>
          <w:rStyle w:val="CommentReference"/>
        </w:rPr>
        <w:commentReference w:id="1"/>
      </w:r>
    </w:p>
    <w:p w:rsidR="001D5484" w:rsidRDefault="001D5484" w:rsidP="00C429B8">
      <w:pPr>
        <w:pStyle w:val="ListParagraph"/>
        <w:numPr>
          <w:ilvl w:val="0"/>
          <w:numId w:val="1"/>
        </w:numPr>
        <w:spacing w:line="480" w:lineRule="auto"/>
        <w:rPr>
          <w:rFonts w:ascii="Times New Roman" w:hAnsi="Times New Roman"/>
          <w:sz w:val="24"/>
        </w:rPr>
      </w:pPr>
      <w:r>
        <w:rPr>
          <w:rFonts w:ascii="Times New Roman" w:hAnsi="Times New Roman"/>
          <w:sz w:val="24"/>
        </w:rPr>
        <w:t xml:space="preserve">Orthostatic hypotension is a big concern for an older adult with functional incontinence. </w:t>
      </w:r>
      <w:proofErr w:type="gramStart"/>
      <w:r>
        <w:rPr>
          <w:rFonts w:ascii="Times New Roman" w:hAnsi="Times New Roman"/>
          <w:sz w:val="24"/>
        </w:rPr>
        <w:t>If  Mr</w:t>
      </w:r>
      <w:proofErr w:type="gramEnd"/>
      <w:r>
        <w:rPr>
          <w:rFonts w:ascii="Times New Roman" w:hAnsi="Times New Roman"/>
          <w:sz w:val="24"/>
        </w:rPr>
        <w:t>. Carson is in a hurry to void because of his incontinence, he is at increased risk for falls due to his orthostatic hypotension. If he is restricting his fluid intake, he is at greater risk for other problems like dehydration. He also will have more complications and have a harder time creating a bladder training schedule for his incontinence</w:t>
      </w:r>
      <w:sdt>
        <w:sdtPr>
          <w:rPr>
            <w:rFonts w:ascii="Times New Roman" w:hAnsi="Times New Roman"/>
            <w:sz w:val="24"/>
          </w:rPr>
          <w:id w:val="1025713"/>
          <w:citation/>
        </w:sdtPr>
        <w:sdtContent>
          <w:r w:rsidR="00060D98">
            <w:rPr>
              <w:rFonts w:ascii="Times New Roman" w:hAnsi="Times New Roman"/>
              <w:sz w:val="24"/>
            </w:rPr>
            <w:fldChar w:fldCharType="begin"/>
          </w:r>
          <w:r>
            <w:rPr>
              <w:rFonts w:ascii="Times New Roman" w:hAnsi="Times New Roman"/>
              <w:sz w:val="24"/>
            </w:rPr>
            <w:instrText xml:space="preserve"> CITATION Sme11 \l 1033 </w:instrText>
          </w:r>
          <w:r w:rsidR="00060D98">
            <w:rPr>
              <w:rFonts w:ascii="Times New Roman" w:hAnsi="Times New Roman"/>
              <w:sz w:val="24"/>
            </w:rPr>
            <w:fldChar w:fldCharType="separate"/>
          </w:r>
          <w:r>
            <w:rPr>
              <w:rFonts w:ascii="Times New Roman" w:hAnsi="Times New Roman"/>
              <w:noProof/>
              <w:sz w:val="24"/>
            </w:rPr>
            <w:t xml:space="preserve"> </w:t>
          </w:r>
          <w:r w:rsidRPr="001D5484">
            <w:rPr>
              <w:rFonts w:ascii="Times New Roman" w:hAnsi="Times New Roman"/>
              <w:noProof/>
              <w:sz w:val="24"/>
            </w:rPr>
            <w:t>(Smeltzer, Bare, Hinkle, &amp; Cheever, 2011)</w:t>
          </w:r>
          <w:r w:rsidR="00060D98">
            <w:rPr>
              <w:rFonts w:ascii="Times New Roman" w:hAnsi="Times New Roman"/>
              <w:sz w:val="24"/>
            </w:rPr>
            <w:fldChar w:fldCharType="end"/>
          </w:r>
        </w:sdtContent>
      </w:sdt>
      <w:r>
        <w:rPr>
          <w:rFonts w:ascii="Times New Roman" w:hAnsi="Times New Roman"/>
          <w:sz w:val="24"/>
        </w:rPr>
        <w:t>.</w:t>
      </w:r>
    </w:p>
    <w:p w:rsidR="001D5484" w:rsidRDefault="001D5484" w:rsidP="00C429B8">
      <w:pPr>
        <w:pStyle w:val="ListParagraph"/>
        <w:numPr>
          <w:ilvl w:val="0"/>
          <w:numId w:val="1"/>
        </w:numPr>
        <w:spacing w:line="480" w:lineRule="auto"/>
        <w:rPr>
          <w:rFonts w:ascii="Times New Roman" w:hAnsi="Times New Roman"/>
          <w:sz w:val="24"/>
        </w:rPr>
      </w:pPr>
      <w:r>
        <w:rPr>
          <w:rFonts w:ascii="Times New Roman" w:hAnsi="Times New Roman"/>
          <w:sz w:val="24"/>
        </w:rPr>
        <w:lastRenderedPageBreak/>
        <w:t xml:space="preserve">The home health care nurse should monitor the client’s fluid intake to ensure he or she is not restricting them. </w:t>
      </w:r>
      <w:r w:rsidR="00894583">
        <w:rPr>
          <w:rFonts w:ascii="Times New Roman" w:hAnsi="Times New Roman"/>
          <w:sz w:val="24"/>
        </w:rPr>
        <w:t xml:space="preserve">The nurse should also restrict bladder irritants such as caffeine, alcohol, or carbonated beverages. If incontinence occurs, prevent skin breakdown by changing undergarments and assist in helping the client clean up. The nurse should also encourage the client to be on a voiding schedule to assist with bladder training. The nurse should encourage </w:t>
      </w:r>
      <w:proofErr w:type="spellStart"/>
      <w:r w:rsidR="00894583">
        <w:rPr>
          <w:rFonts w:ascii="Times New Roman" w:hAnsi="Times New Roman"/>
          <w:sz w:val="24"/>
        </w:rPr>
        <w:t>kegel</w:t>
      </w:r>
      <w:proofErr w:type="spellEnd"/>
      <w:r w:rsidR="00894583">
        <w:rPr>
          <w:rFonts w:ascii="Times New Roman" w:hAnsi="Times New Roman"/>
          <w:sz w:val="24"/>
        </w:rPr>
        <w:t xml:space="preserve"> exercises to strengthen the pelvic floor muscles. The nurse should assist with ambulation. Provide the client with a walker instead of just a cane</w:t>
      </w:r>
      <w:sdt>
        <w:sdtPr>
          <w:rPr>
            <w:rFonts w:ascii="Times New Roman" w:hAnsi="Times New Roman"/>
            <w:sz w:val="24"/>
          </w:rPr>
          <w:id w:val="1025714"/>
          <w:citation/>
        </w:sdtPr>
        <w:sdtContent>
          <w:r w:rsidR="00060D98">
            <w:rPr>
              <w:rFonts w:ascii="Times New Roman" w:hAnsi="Times New Roman"/>
              <w:sz w:val="24"/>
            </w:rPr>
            <w:fldChar w:fldCharType="begin"/>
          </w:r>
          <w:r w:rsidR="00894583">
            <w:rPr>
              <w:rFonts w:ascii="Times New Roman" w:hAnsi="Times New Roman"/>
              <w:sz w:val="24"/>
            </w:rPr>
            <w:instrText xml:space="preserve"> CITATION Dow08 \l 1033 </w:instrText>
          </w:r>
          <w:r w:rsidR="00060D98">
            <w:rPr>
              <w:rFonts w:ascii="Times New Roman" w:hAnsi="Times New Roman"/>
              <w:sz w:val="24"/>
            </w:rPr>
            <w:fldChar w:fldCharType="separate"/>
          </w:r>
          <w:r w:rsidR="00894583">
            <w:rPr>
              <w:rFonts w:ascii="Times New Roman" w:hAnsi="Times New Roman"/>
              <w:noProof/>
              <w:sz w:val="24"/>
            </w:rPr>
            <w:t xml:space="preserve"> </w:t>
          </w:r>
          <w:r w:rsidR="00894583" w:rsidRPr="00894583">
            <w:rPr>
              <w:rFonts w:ascii="Times New Roman" w:hAnsi="Times New Roman"/>
              <w:noProof/>
              <w:sz w:val="24"/>
            </w:rPr>
            <w:t>(Dowling-Castronovo &amp; Bradway, Urinary Incontinence, 2008)</w:t>
          </w:r>
          <w:r w:rsidR="00060D98">
            <w:rPr>
              <w:rFonts w:ascii="Times New Roman" w:hAnsi="Times New Roman"/>
              <w:sz w:val="24"/>
            </w:rPr>
            <w:fldChar w:fldCharType="end"/>
          </w:r>
        </w:sdtContent>
      </w:sdt>
      <w:r w:rsidR="00894583">
        <w:rPr>
          <w:rFonts w:ascii="Times New Roman" w:hAnsi="Times New Roman"/>
          <w:sz w:val="24"/>
        </w:rPr>
        <w:t>.</w:t>
      </w:r>
      <w:r w:rsidR="005B0812">
        <w:rPr>
          <w:rStyle w:val="CommentReference"/>
        </w:rPr>
        <w:commentReference w:id="2"/>
      </w: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p w:rsidR="00894583" w:rsidRDefault="00894583" w:rsidP="00894583">
      <w:pPr>
        <w:spacing w:line="480" w:lineRule="auto"/>
        <w:rPr>
          <w:rFonts w:ascii="Times New Roman" w:hAnsi="Times New Roman"/>
          <w:sz w:val="24"/>
        </w:rPr>
      </w:pPr>
    </w:p>
    <w:sdt>
      <w:sdtPr>
        <w:rPr>
          <w:rFonts w:asciiTheme="minorHAnsi" w:eastAsiaTheme="minorHAnsi" w:hAnsiTheme="minorHAnsi" w:cstheme="minorBidi"/>
          <w:b w:val="0"/>
          <w:bCs w:val="0"/>
          <w:color w:val="auto"/>
          <w:sz w:val="22"/>
          <w:szCs w:val="22"/>
          <w:lang w:bidi="ar-SA"/>
        </w:rPr>
        <w:id w:val="1025715"/>
        <w:docPartObj>
          <w:docPartGallery w:val="Bibliographies"/>
          <w:docPartUnique/>
        </w:docPartObj>
      </w:sdtPr>
      <w:sdtContent>
        <w:p w:rsidR="00894583" w:rsidRPr="00894583" w:rsidRDefault="00894583" w:rsidP="00894583">
          <w:pPr>
            <w:pStyle w:val="Heading1"/>
            <w:jc w:val="center"/>
            <w:rPr>
              <w:color w:val="auto"/>
            </w:rPr>
          </w:pPr>
          <w:r>
            <w:rPr>
              <w:color w:val="auto"/>
            </w:rPr>
            <w:t>References</w:t>
          </w:r>
        </w:p>
        <w:sdt>
          <w:sdtPr>
            <w:id w:val="111145805"/>
            <w:bibliography/>
          </w:sdtPr>
          <w:sdtContent>
            <w:commentRangeStart w:id="3" w:displacedByCustomXml="prev"/>
            <w:commentRangeStart w:id="4" w:displacedByCustomXml="prev"/>
            <w:commentRangeStart w:id="5" w:displacedByCustomXml="prev"/>
            <w:p w:rsidR="00894583" w:rsidRPr="00894583" w:rsidRDefault="00060D98" w:rsidP="00894583">
              <w:pPr>
                <w:pStyle w:val="Bibliography"/>
                <w:spacing w:line="480" w:lineRule="auto"/>
                <w:ind w:left="720" w:hanging="720"/>
                <w:rPr>
                  <w:rFonts w:ascii="Times New Roman" w:hAnsi="Times New Roman" w:cs="Times New Roman"/>
                  <w:noProof/>
                  <w:sz w:val="24"/>
                  <w:szCs w:val="24"/>
                </w:rPr>
              </w:pPr>
              <w:r w:rsidRPr="00894583">
                <w:rPr>
                  <w:rFonts w:ascii="Times New Roman" w:hAnsi="Times New Roman" w:cs="Times New Roman"/>
                  <w:sz w:val="24"/>
                  <w:szCs w:val="24"/>
                </w:rPr>
                <w:fldChar w:fldCharType="begin"/>
              </w:r>
              <w:r w:rsidR="00894583" w:rsidRPr="00894583">
                <w:rPr>
                  <w:rFonts w:ascii="Times New Roman" w:hAnsi="Times New Roman" w:cs="Times New Roman"/>
                  <w:sz w:val="24"/>
                  <w:szCs w:val="24"/>
                </w:rPr>
                <w:instrText xml:space="preserve"> BIBLIOGRAPHY </w:instrText>
              </w:r>
              <w:r w:rsidRPr="00894583">
                <w:rPr>
                  <w:rFonts w:ascii="Times New Roman" w:hAnsi="Times New Roman" w:cs="Times New Roman"/>
                  <w:sz w:val="24"/>
                  <w:szCs w:val="24"/>
                </w:rPr>
                <w:fldChar w:fldCharType="separate"/>
              </w:r>
              <w:r w:rsidR="00894583" w:rsidRPr="00894583">
                <w:rPr>
                  <w:rFonts w:ascii="Times New Roman" w:hAnsi="Times New Roman" w:cs="Times New Roman"/>
                  <w:noProof/>
                  <w:sz w:val="24"/>
                  <w:szCs w:val="24"/>
                </w:rPr>
                <w:t xml:space="preserve">Dowling-Castronovo, A., &amp; Bradway, C. (2007). Urinary </w:t>
              </w:r>
              <w:r w:rsidR="005B0812">
                <w:rPr>
                  <w:rFonts w:ascii="Times New Roman" w:hAnsi="Times New Roman" w:cs="Times New Roman"/>
                  <w:noProof/>
                  <w:color w:val="FF0000"/>
                  <w:sz w:val="24"/>
                  <w:szCs w:val="24"/>
                </w:rPr>
                <w:t>i</w:t>
              </w:r>
              <w:r w:rsidR="00894583" w:rsidRPr="00894583">
                <w:rPr>
                  <w:rFonts w:ascii="Times New Roman" w:hAnsi="Times New Roman" w:cs="Times New Roman"/>
                  <w:noProof/>
                  <w:sz w:val="24"/>
                  <w:szCs w:val="24"/>
                </w:rPr>
                <w:t xml:space="preserve">ncontinence </w:t>
              </w:r>
              <w:r w:rsidR="005B0812">
                <w:rPr>
                  <w:rFonts w:ascii="Times New Roman" w:hAnsi="Times New Roman" w:cs="Times New Roman"/>
                  <w:noProof/>
                  <w:color w:val="FF0000"/>
                  <w:sz w:val="24"/>
                  <w:szCs w:val="24"/>
                </w:rPr>
                <w:t>a</w:t>
              </w:r>
              <w:r w:rsidR="00894583" w:rsidRPr="00894583">
                <w:rPr>
                  <w:rFonts w:ascii="Times New Roman" w:hAnsi="Times New Roman" w:cs="Times New Roman"/>
                  <w:noProof/>
                  <w:sz w:val="24"/>
                  <w:szCs w:val="24"/>
                </w:rPr>
                <w:t xml:space="preserve">ssessment in </w:t>
              </w:r>
              <w:r w:rsidR="005B0812">
                <w:rPr>
                  <w:rFonts w:ascii="Times New Roman" w:hAnsi="Times New Roman" w:cs="Times New Roman"/>
                  <w:noProof/>
                  <w:color w:val="FF0000"/>
                  <w:sz w:val="24"/>
                  <w:szCs w:val="24"/>
                </w:rPr>
                <w:t>o</w:t>
              </w:r>
              <w:r w:rsidR="00894583" w:rsidRPr="00894583">
                <w:rPr>
                  <w:rFonts w:ascii="Times New Roman" w:hAnsi="Times New Roman" w:cs="Times New Roman"/>
                  <w:noProof/>
                  <w:sz w:val="24"/>
                  <w:szCs w:val="24"/>
                </w:rPr>
                <w:t xml:space="preserve">lder </w:t>
              </w:r>
              <w:r w:rsidR="005B0812">
                <w:rPr>
                  <w:rFonts w:ascii="Times New Roman" w:hAnsi="Times New Roman" w:cs="Times New Roman"/>
                  <w:noProof/>
                  <w:color w:val="FF0000"/>
                  <w:sz w:val="24"/>
                  <w:szCs w:val="24"/>
                </w:rPr>
                <w:t>a</w:t>
              </w:r>
              <w:r w:rsidR="00894583" w:rsidRPr="00894583">
                <w:rPr>
                  <w:rFonts w:ascii="Times New Roman" w:hAnsi="Times New Roman" w:cs="Times New Roman"/>
                  <w:noProof/>
                  <w:sz w:val="24"/>
                  <w:szCs w:val="24"/>
                </w:rPr>
                <w:t xml:space="preserve">dults </w:t>
              </w:r>
              <w:r w:rsidR="005B0812">
                <w:rPr>
                  <w:rFonts w:ascii="Times New Roman" w:hAnsi="Times New Roman" w:cs="Times New Roman"/>
                  <w:noProof/>
                  <w:color w:val="FF0000"/>
                  <w:sz w:val="24"/>
                  <w:szCs w:val="24"/>
                </w:rPr>
                <w:t>p</w:t>
              </w:r>
              <w:r w:rsidR="00894583" w:rsidRPr="00894583">
                <w:rPr>
                  <w:rFonts w:ascii="Times New Roman" w:hAnsi="Times New Roman" w:cs="Times New Roman"/>
                  <w:noProof/>
                  <w:sz w:val="24"/>
                  <w:szCs w:val="24"/>
                </w:rPr>
                <w:t>art I</w:t>
              </w:r>
              <w:r w:rsidR="005B0812">
                <w:rPr>
                  <w:rFonts w:ascii="Times New Roman" w:hAnsi="Times New Roman" w:cs="Times New Roman"/>
                  <w:noProof/>
                  <w:color w:val="FF0000"/>
                  <w:sz w:val="24"/>
                  <w:szCs w:val="24"/>
                </w:rPr>
                <w:t>:</w:t>
              </w:r>
              <w:r w:rsidR="00894583" w:rsidRPr="00894583">
                <w:rPr>
                  <w:rFonts w:ascii="Times New Roman" w:hAnsi="Times New Roman" w:cs="Times New Roman"/>
                  <w:noProof/>
                  <w:sz w:val="24"/>
                  <w:szCs w:val="24"/>
                </w:rPr>
                <w:t xml:space="preserve">Transient </w:t>
              </w:r>
              <w:r w:rsidR="005B0812">
                <w:rPr>
                  <w:rFonts w:ascii="Times New Roman" w:hAnsi="Times New Roman" w:cs="Times New Roman"/>
                  <w:noProof/>
                  <w:color w:val="FF0000"/>
                  <w:sz w:val="24"/>
                  <w:szCs w:val="24"/>
                </w:rPr>
                <w:t>u</w:t>
              </w:r>
              <w:r w:rsidR="00894583" w:rsidRPr="00894583">
                <w:rPr>
                  <w:rFonts w:ascii="Times New Roman" w:hAnsi="Times New Roman" w:cs="Times New Roman"/>
                  <w:noProof/>
                  <w:sz w:val="24"/>
                  <w:szCs w:val="24"/>
                </w:rPr>
                <w:t xml:space="preserve">rinary </w:t>
              </w:r>
              <w:r w:rsidR="005B0812">
                <w:rPr>
                  <w:rFonts w:ascii="Times New Roman" w:hAnsi="Times New Roman" w:cs="Times New Roman"/>
                  <w:noProof/>
                  <w:color w:val="FF0000"/>
                  <w:sz w:val="24"/>
                  <w:szCs w:val="24"/>
                </w:rPr>
                <w:t>i</w:t>
              </w:r>
              <w:r w:rsidR="00894583" w:rsidRPr="00894583">
                <w:rPr>
                  <w:rFonts w:ascii="Times New Roman" w:hAnsi="Times New Roman" w:cs="Times New Roman"/>
                  <w:noProof/>
                  <w:sz w:val="24"/>
                  <w:szCs w:val="24"/>
                </w:rPr>
                <w:t xml:space="preserve">ncontinence. </w:t>
              </w:r>
              <w:r w:rsidR="00894583" w:rsidRPr="00894583">
                <w:rPr>
                  <w:rFonts w:ascii="Times New Roman" w:hAnsi="Times New Roman" w:cs="Times New Roman"/>
                  <w:i/>
                  <w:iCs/>
                  <w:noProof/>
                  <w:sz w:val="24"/>
                  <w:szCs w:val="24"/>
                </w:rPr>
                <w:t>Hartford Institute for Geriatric Nursing</w:t>
              </w:r>
              <w:r w:rsidR="00894583" w:rsidRPr="00894583">
                <w:rPr>
                  <w:rFonts w:ascii="Times New Roman" w:hAnsi="Times New Roman" w:cs="Times New Roman"/>
                  <w:noProof/>
                  <w:sz w:val="24"/>
                  <w:szCs w:val="24"/>
                </w:rPr>
                <w:t>, 1-2.</w:t>
              </w:r>
            </w:p>
            <w:p w:rsidR="00894583" w:rsidRPr="00894583" w:rsidRDefault="00894583" w:rsidP="00894583">
              <w:pPr>
                <w:pStyle w:val="Bibliography"/>
                <w:spacing w:line="480" w:lineRule="auto"/>
                <w:ind w:left="720" w:hanging="720"/>
                <w:rPr>
                  <w:rFonts w:ascii="Times New Roman" w:hAnsi="Times New Roman" w:cs="Times New Roman"/>
                  <w:noProof/>
                  <w:sz w:val="24"/>
                  <w:szCs w:val="24"/>
                </w:rPr>
              </w:pPr>
              <w:r w:rsidRPr="00894583">
                <w:rPr>
                  <w:rFonts w:ascii="Times New Roman" w:hAnsi="Times New Roman" w:cs="Times New Roman"/>
                  <w:noProof/>
                  <w:sz w:val="24"/>
                  <w:szCs w:val="24"/>
                </w:rPr>
                <w:t xml:space="preserve">Dowling-Castronovo, A., &amp; Bradway, C. (2008, January ). </w:t>
              </w:r>
              <w:r w:rsidRPr="00894583">
                <w:rPr>
                  <w:rFonts w:ascii="Times New Roman" w:hAnsi="Times New Roman" w:cs="Times New Roman"/>
                  <w:i/>
                  <w:iCs/>
                  <w:noProof/>
                  <w:sz w:val="24"/>
                  <w:szCs w:val="24"/>
                </w:rPr>
                <w:t xml:space="preserve">Urinary </w:t>
              </w:r>
              <w:r w:rsidR="005B0812">
                <w:rPr>
                  <w:rFonts w:ascii="Times New Roman" w:hAnsi="Times New Roman" w:cs="Times New Roman"/>
                  <w:i/>
                  <w:iCs/>
                  <w:noProof/>
                  <w:color w:val="FF0000"/>
                  <w:sz w:val="24"/>
                  <w:szCs w:val="24"/>
                </w:rPr>
                <w:t>i</w:t>
              </w:r>
              <w:r w:rsidRPr="00894583">
                <w:rPr>
                  <w:rFonts w:ascii="Times New Roman" w:hAnsi="Times New Roman" w:cs="Times New Roman"/>
                  <w:i/>
                  <w:iCs/>
                  <w:noProof/>
                  <w:sz w:val="24"/>
                  <w:szCs w:val="24"/>
                </w:rPr>
                <w:t>ncontinence</w:t>
              </w:r>
              <w:r w:rsidRPr="00894583">
                <w:rPr>
                  <w:rFonts w:ascii="Times New Roman" w:hAnsi="Times New Roman" w:cs="Times New Roman"/>
                  <w:noProof/>
                  <w:sz w:val="24"/>
                  <w:szCs w:val="24"/>
                </w:rPr>
                <w:t>. Retrieved from Consult Geri RN: http://consultgerirn.org/topics/urinary_incontinence/want_to_know_more</w:t>
              </w:r>
            </w:p>
            <w:p w:rsidR="00894583" w:rsidRPr="00894583" w:rsidRDefault="00894583" w:rsidP="00894583">
              <w:pPr>
                <w:pStyle w:val="Bibliography"/>
                <w:spacing w:line="480" w:lineRule="auto"/>
                <w:ind w:left="720" w:hanging="720"/>
                <w:rPr>
                  <w:rFonts w:ascii="Times New Roman" w:hAnsi="Times New Roman" w:cs="Times New Roman"/>
                  <w:noProof/>
                  <w:sz w:val="24"/>
                  <w:szCs w:val="24"/>
                </w:rPr>
              </w:pPr>
              <w:r w:rsidRPr="00894583">
                <w:rPr>
                  <w:rFonts w:ascii="Times New Roman" w:hAnsi="Times New Roman" w:cs="Times New Roman"/>
                  <w:noProof/>
                  <w:sz w:val="24"/>
                  <w:szCs w:val="24"/>
                </w:rPr>
                <w:t xml:space="preserve">Mauk, K. (2010). </w:t>
              </w:r>
              <w:r w:rsidRPr="005B0812">
                <w:rPr>
                  <w:rFonts w:ascii="Times New Roman" w:hAnsi="Times New Roman" w:cs="Times New Roman"/>
                  <w:i/>
                  <w:noProof/>
                  <w:color w:val="FF0000"/>
                  <w:sz w:val="24"/>
                  <w:szCs w:val="24"/>
                </w:rPr>
                <w:t xml:space="preserve">Gerontological </w:t>
              </w:r>
              <w:r w:rsidR="005B0812">
                <w:rPr>
                  <w:rFonts w:ascii="Times New Roman" w:hAnsi="Times New Roman" w:cs="Times New Roman"/>
                  <w:i/>
                  <w:noProof/>
                  <w:color w:val="FF0000"/>
                  <w:sz w:val="24"/>
                  <w:szCs w:val="24"/>
                </w:rPr>
                <w:t>m</w:t>
              </w:r>
              <w:r w:rsidRPr="005B0812">
                <w:rPr>
                  <w:rFonts w:ascii="Times New Roman" w:hAnsi="Times New Roman" w:cs="Times New Roman"/>
                  <w:i/>
                  <w:noProof/>
                  <w:color w:val="FF0000"/>
                  <w:sz w:val="24"/>
                  <w:szCs w:val="24"/>
                </w:rPr>
                <w:t xml:space="preserve">ursing </w:t>
              </w:r>
              <w:r w:rsidR="005B0812">
                <w:rPr>
                  <w:rFonts w:ascii="Times New Roman" w:hAnsi="Times New Roman" w:cs="Times New Roman"/>
                  <w:i/>
                  <w:noProof/>
                  <w:color w:val="FF0000"/>
                  <w:sz w:val="24"/>
                  <w:szCs w:val="24"/>
                </w:rPr>
                <w:t>c</w:t>
              </w:r>
              <w:r w:rsidRPr="005B0812">
                <w:rPr>
                  <w:rFonts w:ascii="Times New Roman" w:hAnsi="Times New Roman" w:cs="Times New Roman"/>
                  <w:i/>
                  <w:noProof/>
                  <w:color w:val="FF0000"/>
                  <w:sz w:val="24"/>
                  <w:szCs w:val="24"/>
                </w:rPr>
                <w:t xml:space="preserve">ompetencies </w:t>
              </w:r>
              <w:r w:rsidR="005B0812">
                <w:rPr>
                  <w:rFonts w:ascii="Times New Roman" w:hAnsi="Times New Roman" w:cs="Times New Roman"/>
                  <w:i/>
                  <w:noProof/>
                  <w:color w:val="FF0000"/>
                  <w:sz w:val="24"/>
                  <w:szCs w:val="24"/>
                </w:rPr>
                <w:t>f</w:t>
              </w:r>
              <w:r w:rsidRPr="005B0812">
                <w:rPr>
                  <w:rFonts w:ascii="Times New Roman" w:hAnsi="Times New Roman" w:cs="Times New Roman"/>
                  <w:i/>
                  <w:noProof/>
                  <w:color w:val="FF0000"/>
                  <w:sz w:val="24"/>
                  <w:szCs w:val="24"/>
                </w:rPr>
                <w:t xml:space="preserve">or </w:t>
              </w:r>
              <w:r w:rsidR="005B0812">
                <w:rPr>
                  <w:rFonts w:ascii="Times New Roman" w:hAnsi="Times New Roman" w:cs="Times New Roman"/>
                  <w:i/>
                  <w:noProof/>
                  <w:color w:val="FF0000"/>
                  <w:sz w:val="24"/>
                  <w:szCs w:val="24"/>
                </w:rPr>
                <w:t>c</w:t>
              </w:r>
              <w:r w:rsidRPr="005B0812">
                <w:rPr>
                  <w:rFonts w:ascii="Times New Roman" w:hAnsi="Times New Roman" w:cs="Times New Roman"/>
                  <w:i/>
                  <w:noProof/>
                  <w:color w:val="FF0000"/>
                  <w:sz w:val="24"/>
                  <w:szCs w:val="24"/>
                </w:rPr>
                <w:t>are.</w:t>
              </w:r>
              <w:r w:rsidRPr="00894583">
                <w:rPr>
                  <w:rFonts w:ascii="Times New Roman" w:hAnsi="Times New Roman" w:cs="Times New Roman"/>
                  <w:noProof/>
                  <w:sz w:val="24"/>
                  <w:szCs w:val="24"/>
                </w:rPr>
                <w:t xml:space="preserve"> </w:t>
              </w:r>
              <w:r w:rsidRPr="005B0812">
                <w:rPr>
                  <w:rFonts w:ascii="Times New Roman" w:hAnsi="Times New Roman" w:cs="Times New Roman"/>
                  <w:noProof/>
                  <w:color w:val="FF0000"/>
                  <w:sz w:val="24"/>
                  <w:szCs w:val="24"/>
                </w:rPr>
                <w:t>Sudbury</w:t>
              </w:r>
              <w:r w:rsidRPr="00894583">
                <w:rPr>
                  <w:rFonts w:ascii="Times New Roman" w:hAnsi="Times New Roman" w:cs="Times New Roman"/>
                  <w:noProof/>
                  <w:sz w:val="24"/>
                  <w:szCs w:val="24"/>
                </w:rPr>
                <w:t xml:space="preserve">: Jones </w:t>
              </w:r>
              <w:r w:rsidR="005B0812">
                <w:rPr>
                  <w:rFonts w:ascii="Times New Roman" w:hAnsi="Times New Roman" w:cs="Times New Roman"/>
                  <w:noProof/>
                  <w:color w:val="FF0000"/>
                  <w:sz w:val="24"/>
                  <w:szCs w:val="24"/>
                </w:rPr>
                <w:t xml:space="preserve">&amp; </w:t>
              </w:r>
              <w:r w:rsidRPr="00894583">
                <w:rPr>
                  <w:rFonts w:ascii="Times New Roman" w:hAnsi="Times New Roman" w:cs="Times New Roman"/>
                  <w:noProof/>
                  <w:sz w:val="24"/>
                  <w:szCs w:val="24"/>
                </w:rPr>
                <w:t>Bartlett Publishers.</w:t>
              </w:r>
            </w:p>
            <w:p w:rsidR="00894583" w:rsidRPr="00894583" w:rsidRDefault="00894583" w:rsidP="00894583">
              <w:pPr>
                <w:pStyle w:val="Bibliography"/>
                <w:spacing w:line="480" w:lineRule="auto"/>
                <w:ind w:left="720" w:hanging="720"/>
                <w:rPr>
                  <w:rFonts w:ascii="Times New Roman" w:hAnsi="Times New Roman" w:cs="Times New Roman"/>
                  <w:noProof/>
                  <w:sz w:val="24"/>
                  <w:szCs w:val="24"/>
                </w:rPr>
              </w:pPr>
              <w:r w:rsidRPr="00894583">
                <w:rPr>
                  <w:rFonts w:ascii="Times New Roman" w:hAnsi="Times New Roman" w:cs="Times New Roman"/>
                  <w:noProof/>
                  <w:sz w:val="24"/>
                  <w:szCs w:val="24"/>
                </w:rPr>
                <w:t xml:space="preserve">Smeltzer, S., Bare, B., Hinkle, J., &amp; Cheever, K. (2011). In </w:t>
              </w:r>
              <w:r w:rsidRPr="00894583">
                <w:rPr>
                  <w:rFonts w:ascii="Times New Roman" w:hAnsi="Times New Roman" w:cs="Times New Roman"/>
                  <w:i/>
                  <w:iCs/>
                  <w:noProof/>
                  <w:sz w:val="24"/>
                  <w:szCs w:val="24"/>
                </w:rPr>
                <w:t xml:space="preserve">Textbook of </w:t>
              </w:r>
              <w:r w:rsidR="005B0812">
                <w:rPr>
                  <w:rFonts w:ascii="Times New Roman" w:hAnsi="Times New Roman" w:cs="Times New Roman"/>
                  <w:i/>
                  <w:iCs/>
                  <w:noProof/>
                  <w:color w:val="FF0000"/>
                  <w:sz w:val="24"/>
                  <w:szCs w:val="24"/>
                </w:rPr>
                <w:t>m</w:t>
              </w:r>
              <w:r w:rsidRPr="00894583">
                <w:rPr>
                  <w:rFonts w:ascii="Times New Roman" w:hAnsi="Times New Roman" w:cs="Times New Roman"/>
                  <w:i/>
                  <w:iCs/>
                  <w:noProof/>
                  <w:sz w:val="24"/>
                  <w:szCs w:val="24"/>
                </w:rPr>
                <w:t>edical-</w:t>
              </w:r>
              <w:r w:rsidR="005B0812">
                <w:rPr>
                  <w:rFonts w:ascii="Times New Roman" w:hAnsi="Times New Roman" w:cs="Times New Roman"/>
                  <w:i/>
                  <w:iCs/>
                  <w:noProof/>
                  <w:color w:val="FF0000"/>
                  <w:sz w:val="24"/>
                  <w:szCs w:val="24"/>
                </w:rPr>
                <w:t>s</w:t>
              </w:r>
              <w:r w:rsidRPr="00894583">
                <w:rPr>
                  <w:rFonts w:ascii="Times New Roman" w:hAnsi="Times New Roman" w:cs="Times New Roman"/>
                  <w:i/>
                  <w:iCs/>
                  <w:noProof/>
                  <w:sz w:val="24"/>
                  <w:szCs w:val="24"/>
                </w:rPr>
                <w:t xml:space="preserve">urgical </w:t>
              </w:r>
              <w:r w:rsidR="005B0812">
                <w:rPr>
                  <w:rFonts w:ascii="Times New Roman" w:hAnsi="Times New Roman" w:cs="Times New Roman"/>
                  <w:i/>
                  <w:iCs/>
                  <w:noProof/>
                  <w:color w:val="FF0000"/>
                  <w:sz w:val="24"/>
                  <w:szCs w:val="24"/>
                </w:rPr>
                <w:t>b</w:t>
              </w:r>
              <w:r w:rsidRPr="00894583">
                <w:rPr>
                  <w:rFonts w:ascii="Times New Roman" w:hAnsi="Times New Roman" w:cs="Times New Roman"/>
                  <w:i/>
                  <w:iCs/>
                  <w:noProof/>
                  <w:sz w:val="24"/>
                  <w:szCs w:val="24"/>
                </w:rPr>
                <w:t>ursing.</w:t>
              </w:r>
              <w:r w:rsidRPr="00894583">
                <w:rPr>
                  <w:rFonts w:ascii="Times New Roman" w:hAnsi="Times New Roman" w:cs="Times New Roman"/>
                  <w:noProof/>
                  <w:sz w:val="24"/>
                  <w:szCs w:val="24"/>
                </w:rPr>
                <w:t xml:space="preserve"> Phiadelphia: Lippincott Williams &amp; Wilkins.</w:t>
              </w:r>
            </w:p>
            <w:p w:rsidR="00894583" w:rsidRDefault="00060D98" w:rsidP="00894583">
              <w:pPr>
                <w:spacing w:line="480" w:lineRule="auto"/>
              </w:pPr>
              <w:r w:rsidRPr="00894583">
                <w:rPr>
                  <w:rFonts w:ascii="Times New Roman" w:hAnsi="Times New Roman" w:cs="Times New Roman"/>
                  <w:sz w:val="24"/>
                  <w:szCs w:val="24"/>
                </w:rPr>
                <w:fldChar w:fldCharType="end"/>
              </w:r>
              <w:commentRangeEnd w:id="5"/>
              <w:commentRangeEnd w:id="4"/>
              <w:commentRangeEnd w:id="3"/>
              <w:r w:rsidR="005B0812">
                <w:rPr>
                  <w:rStyle w:val="CommentReference"/>
                </w:rPr>
                <w:commentReference w:id="3"/>
              </w:r>
              <w:r w:rsidR="005B0812">
                <w:rPr>
                  <w:rStyle w:val="CommentReference"/>
                </w:rPr>
                <w:commentReference w:id="4"/>
              </w:r>
              <w:r w:rsidR="005B0812">
                <w:rPr>
                  <w:rStyle w:val="CommentReference"/>
                </w:rPr>
                <w:commentReference w:id="5"/>
              </w:r>
            </w:p>
          </w:sdtContent>
        </w:sdt>
      </w:sdtContent>
    </w:sdt>
    <w:p w:rsidR="00894583" w:rsidRPr="00894583" w:rsidRDefault="00894583" w:rsidP="00894583">
      <w:pPr>
        <w:spacing w:line="480" w:lineRule="auto"/>
        <w:rPr>
          <w:rFonts w:ascii="Times New Roman" w:hAnsi="Times New Roman"/>
          <w:sz w:val="24"/>
        </w:rPr>
      </w:pPr>
    </w:p>
    <w:sectPr w:rsidR="00894583" w:rsidRPr="00894583" w:rsidSect="009A4127">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4T05:56:00Z" w:initials="M">
    <w:p w:rsidR="005B0812" w:rsidRDefault="005B0812">
      <w:pPr>
        <w:pStyle w:val="CommentText"/>
      </w:pPr>
      <w:r>
        <w:rPr>
          <w:rStyle w:val="CommentReference"/>
        </w:rPr>
        <w:annotationRef/>
      </w:r>
      <w:r>
        <w:t>Please get used to putting title here</w:t>
      </w:r>
    </w:p>
  </w:comment>
  <w:comment w:id="1" w:author="Mary" w:date="2012-03-24T06:08:00Z" w:initials="M">
    <w:p w:rsidR="002F4357" w:rsidRDefault="002F4357">
      <w:pPr>
        <w:pStyle w:val="CommentText"/>
      </w:pPr>
      <w:r>
        <w:rPr>
          <w:rStyle w:val="CommentReference"/>
        </w:rPr>
        <w:annotationRef/>
      </w:r>
      <w:r>
        <w:t>This is OK for the first time used and then after you should use (</w:t>
      </w:r>
      <w:proofErr w:type="spellStart"/>
      <w:r>
        <w:t>Smeltzer</w:t>
      </w:r>
      <w:proofErr w:type="spellEnd"/>
      <w:r>
        <w:t xml:space="preserve"> et al., 2011)</w:t>
      </w:r>
    </w:p>
  </w:comment>
  <w:comment w:id="2" w:author="Mary" w:date="2012-03-24T05:59:00Z" w:initials="M">
    <w:p w:rsidR="005B0812" w:rsidRDefault="005B0812">
      <w:pPr>
        <w:pStyle w:val="CommentText"/>
      </w:pPr>
      <w:r>
        <w:rPr>
          <w:rStyle w:val="CommentReference"/>
        </w:rPr>
        <w:annotationRef/>
      </w:r>
      <w:r>
        <w:t>Delete urinary incontinence here</w:t>
      </w:r>
    </w:p>
  </w:comment>
  <w:comment w:id="3" w:author="Mary" w:date="2012-03-24T06:04:00Z" w:initials="M">
    <w:p w:rsidR="005B0812" w:rsidRDefault="005B0812">
      <w:pPr>
        <w:pStyle w:val="CommentText"/>
      </w:pPr>
      <w:r>
        <w:rPr>
          <w:rStyle w:val="CommentReference"/>
        </w:rPr>
        <w:annotationRef/>
      </w:r>
      <w:r>
        <w:t>Delete the word in</w:t>
      </w:r>
    </w:p>
  </w:comment>
  <w:comment w:id="4" w:author="Mary" w:date="2012-03-24T06:05:00Z" w:initials="M">
    <w:p w:rsidR="005B0812" w:rsidRDefault="005B0812">
      <w:pPr>
        <w:pStyle w:val="CommentText"/>
      </w:pPr>
      <w:r>
        <w:rPr>
          <w:rStyle w:val="CommentReference"/>
        </w:rPr>
        <w:annotationRef/>
      </w:r>
      <w:r>
        <w:t>Delete the word publisher and where is your edition?</w:t>
      </w:r>
    </w:p>
  </w:comment>
  <w:comment w:id="5" w:author="Mary" w:date="2012-03-24T06:01:00Z" w:initials="M">
    <w:p w:rsidR="005B0812" w:rsidRDefault="005B0812">
      <w:pPr>
        <w:pStyle w:val="CommentText"/>
      </w:pPr>
      <w:r>
        <w:rPr>
          <w:rStyle w:val="CommentReference"/>
        </w:rPr>
        <w:annotationRef/>
      </w:r>
      <w:r>
        <w:t>What is the internet address you got this from?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143" w:rsidRDefault="005D3143" w:rsidP="009A4127">
      <w:pPr>
        <w:spacing w:after="0" w:line="240" w:lineRule="auto"/>
      </w:pPr>
      <w:r>
        <w:separator/>
      </w:r>
    </w:p>
  </w:endnote>
  <w:endnote w:type="continuationSeparator" w:id="0">
    <w:p w:rsidR="005D3143" w:rsidRDefault="005D3143" w:rsidP="009A4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143" w:rsidRDefault="005D3143" w:rsidP="009A4127">
      <w:pPr>
        <w:spacing w:after="0" w:line="240" w:lineRule="auto"/>
      </w:pPr>
      <w:r>
        <w:separator/>
      </w:r>
    </w:p>
  </w:footnote>
  <w:footnote w:type="continuationSeparator" w:id="0">
    <w:p w:rsidR="005D3143" w:rsidRDefault="005D3143" w:rsidP="009A4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0426"/>
      <w:docPartObj>
        <w:docPartGallery w:val="Page Numbers (Top of Page)"/>
        <w:docPartUnique/>
      </w:docPartObj>
    </w:sdtPr>
    <w:sdtContent>
      <w:p w:rsidR="001D5484" w:rsidRPr="009A4127" w:rsidRDefault="001D5484">
        <w:pPr>
          <w:pStyle w:val="Header"/>
          <w:rPr>
            <w:rFonts w:ascii="Times New Roman" w:hAnsi="Times New Roman" w:cs="Times New Roman"/>
          </w:rPr>
        </w:pPr>
        <w:r w:rsidRPr="009A4127">
          <w:rPr>
            <w:rFonts w:ascii="Times New Roman" w:hAnsi="Times New Roman" w:cs="Times New Roman"/>
            <w:sz w:val="24"/>
            <w:szCs w:val="24"/>
          </w:rPr>
          <w:t xml:space="preserve"> CASE STUDY </w:t>
        </w:r>
        <w:r>
          <w:rPr>
            <w:rFonts w:ascii="Times New Roman" w:hAnsi="Times New Roman" w:cs="Times New Roman"/>
            <w:sz w:val="24"/>
            <w:szCs w:val="24"/>
          </w:rPr>
          <w:t>8</w:t>
        </w:r>
        <w:r w:rsidRPr="009A4127">
          <w:rPr>
            <w:rFonts w:ascii="Times New Roman" w:hAnsi="Times New Roman" w:cs="Times New Roman"/>
            <w:sz w:val="24"/>
            <w:szCs w:val="24"/>
          </w:rPr>
          <w:tab/>
        </w:r>
        <w:r w:rsidRPr="009A4127">
          <w:rPr>
            <w:rFonts w:ascii="Times New Roman" w:hAnsi="Times New Roman" w:cs="Times New Roman"/>
            <w:sz w:val="24"/>
            <w:szCs w:val="24"/>
          </w:rPr>
          <w:tab/>
        </w:r>
        <w:r w:rsidR="00060D98" w:rsidRPr="009A4127">
          <w:rPr>
            <w:rFonts w:ascii="Times New Roman" w:hAnsi="Times New Roman" w:cs="Times New Roman"/>
          </w:rPr>
          <w:fldChar w:fldCharType="begin"/>
        </w:r>
        <w:r w:rsidRPr="009A4127">
          <w:rPr>
            <w:rFonts w:ascii="Times New Roman" w:hAnsi="Times New Roman" w:cs="Times New Roman"/>
          </w:rPr>
          <w:instrText xml:space="preserve"> PAGE   \* MERGEFORMAT </w:instrText>
        </w:r>
        <w:r w:rsidR="00060D98" w:rsidRPr="009A4127">
          <w:rPr>
            <w:rFonts w:ascii="Times New Roman" w:hAnsi="Times New Roman" w:cs="Times New Roman"/>
          </w:rPr>
          <w:fldChar w:fldCharType="separate"/>
        </w:r>
        <w:r w:rsidR="002F4357">
          <w:rPr>
            <w:rFonts w:ascii="Times New Roman" w:hAnsi="Times New Roman" w:cs="Times New Roman"/>
            <w:noProof/>
          </w:rPr>
          <w:t>2</w:t>
        </w:r>
        <w:r w:rsidR="00060D98" w:rsidRPr="009A4127">
          <w:rPr>
            <w:rFonts w:ascii="Times New Roman" w:hAnsi="Times New Roman" w:cs="Times New Roman"/>
          </w:rPr>
          <w:fldChar w:fldCharType="end"/>
        </w:r>
      </w:p>
    </w:sdtContent>
  </w:sdt>
  <w:p w:rsidR="001D5484" w:rsidRDefault="001D54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84" w:rsidRDefault="001D5484">
    <w:pPr>
      <w:pStyle w:val="Header"/>
    </w:pPr>
    <w:r w:rsidRPr="009A4127">
      <w:rPr>
        <w:rFonts w:ascii="Times New Roman" w:hAnsi="Times New Roman" w:cs="Times New Roman"/>
        <w:sz w:val="24"/>
        <w:szCs w:val="24"/>
      </w:rPr>
      <w:t>Running head: CASE STUDY 8</w:t>
    </w:r>
    <w:r w:rsidRPr="009A4127">
      <w:rPr>
        <w:rFonts w:ascii="Times New Roman" w:hAnsi="Times New Roman" w:cs="Times New Roman"/>
        <w:sz w:val="24"/>
        <w:szCs w:val="24"/>
      </w:rPr>
      <w:tab/>
    </w:r>
    <w:r w:rsidRPr="009A4127">
      <w:rPr>
        <w:rFonts w:ascii="Times New Roman" w:hAnsi="Times New Roman" w:cs="Times New Roman"/>
        <w:sz w:val="24"/>
        <w:szCs w:val="24"/>
      </w:rPr>
      <w:tab/>
    </w:r>
    <w:sdt>
      <w:sdtPr>
        <w:rPr>
          <w:rFonts w:ascii="Times New Roman" w:hAnsi="Times New Roman" w:cs="Times New Roman"/>
          <w:sz w:val="24"/>
          <w:szCs w:val="24"/>
        </w:rPr>
        <w:id w:val="330461"/>
        <w:docPartObj>
          <w:docPartGallery w:val="Page Numbers (Top of Page)"/>
          <w:docPartUnique/>
        </w:docPartObj>
      </w:sdtPr>
      <w:sdtEndPr>
        <w:rPr>
          <w:rFonts w:asciiTheme="minorHAnsi" w:hAnsiTheme="minorHAnsi" w:cstheme="minorBidi"/>
          <w:sz w:val="22"/>
          <w:szCs w:val="22"/>
        </w:rPr>
      </w:sdtEndPr>
      <w:sdtContent>
        <w:r w:rsidR="00060D98" w:rsidRPr="009A4127">
          <w:rPr>
            <w:rFonts w:ascii="Times New Roman" w:hAnsi="Times New Roman" w:cs="Times New Roman"/>
            <w:sz w:val="24"/>
            <w:szCs w:val="24"/>
          </w:rPr>
          <w:fldChar w:fldCharType="begin"/>
        </w:r>
        <w:r w:rsidRPr="009A4127">
          <w:rPr>
            <w:rFonts w:ascii="Times New Roman" w:hAnsi="Times New Roman" w:cs="Times New Roman"/>
            <w:sz w:val="24"/>
            <w:szCs w:val="24"/>
          </w:rPr>
          <w:instrText xml:space="preserve"> PAGE   \* MERGEFORMAT </w:instrText>
        </w:r>
        <w:r w:rsidR="00060D98" w:rsidRPr="009A4127">
          <w:rPr>
            <w:rFonts w:ascii="Times New Roman" w:hAnsi="Times New Roman" w:cs="Times New Roman"/>
            <w:sz w:val="24"/>
            <w:szCs w:val="24"/>
          </w:rPr>
          <w:fldChar w:fldCharType="separate"/>
        </w:r>
        <w:r w:rsidR="002F4357">
          <w:rPr>
            <w:rFonts w:ascii="Times New Roman" w:hAnsi="Times New Roman" w:cs="Times New Roman"/>
            <w:noProof/>
            <w:sz w:val="24"/>
            <w:szCs w:val="24"/>
          </w:rPr>
          <w:t>1</w:t>
        </w:r>
        <w:r w:rsidR="00060D98" w:rsidRPr="009A4127">
          <w:rPr>
            <w:rFonts w:ascii="Times New Roman" w:hAnsi="Times New Roman" w:cs="Times New Roman"/>
            <w:sz w:val="24"/>
            <w:szCs w:val="24"/>
          </w:rPr>
          <w:fldChar w:fldCharType="end"/>
        </w:r>
      </w:sdtContent>
    </w:sdt>
  </w:p>
  <w:p w:rsidR="001D5484" w:rsidRDefault="001D54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83FC4"/>
    <w:multiLevelType w:val="hybridMultilevel"/>
    <w:tmpl w:val="7730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4127"/>
    <w:rsid w:val="00005D85"/>
    <w:rsid w:val="00060D98"/>
    <w:rsid w:val="001A5A3D"/>
    <w:rsid w:val="001D5484"/>
    <w:rsid w:val="00282DF1"/>
    <w:rsid w:val="002F4357"/>
    <w:rsid w:val="003D4E2D"/>
    <w:rsid w:val="00475A28"/>
    <w:rsid w:val="005B0812"/>
    <w:rsid w:val="005D3143"/>
    <w:rsid w:val="00894583"/>
    <w:rsid w:val="008A3202"/>
    <w:rsid w:val="009A4127"/>
    <w:rsid w:val="00C429B8"/>
    <w:rsid w:val="00EF5DD3"/>
    <w:rsid w:val="00F92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02"/>
  </w:style>
  <w:style w:type="paragraph" w:styleId="Heading1">
    <w:name w:val="heading 1"/>
    <w:basedOn w:val="Normal"/>
    <w:next w:val="Normal"/>
    <w:link w:val="Heading1Char"/>
    <w:uiPriority w:val="9"/>
    <w:qFormat/>
    <w:rsid w:val="0089458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127"/>
  </w:style>
  <w:style w:type="paragraph" w:styleId="Footer">
    <w:name w:val="footer"/>
    <w:basedOn w:val="Normal"/>
    <w:link w:val="FooterChar"/>
    <w:uiPriority w:val="99"/>
    <w:semiHidden/>
    <w:unhideWhenUsed/>
    <w:rsid w:val="009A41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4127"/>
  </w:style>
  <w:style w:type="paragraph" w:styleId="ListParagraph">
    <w:name w:val="List Paragraph"/>
    <w:basedOn w:val="Normal"/>
    <w:uiPriority w:val="34"/>
    <w:qFormat/>
    <w:rsid w:val="00C429B8"/>
    <w:pPr>
      <w:ind w:left="720"/>
      <w:contextualSpacing/>
    </w:pPr>
  </w:style>
  <w:style w:type="paragraph" w:styleId="BalloonText">
    <w:name w:val="Balloon Text"/>
    <w:basedOn w:val="Normal"/>
    <w:link w:val="BalloonTextChar"/>
    <w:uiPriority w:val="99"/>
    <w:semiHidden/>
    <w:unhideWhenUsed/>
    <w:rsid w:val="00C4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9B8"/>
    <w:rPr>
      <w:rFonts w:ascii="Tahoma" w:hAnsi="Tahoma" w:cs="Tahoma"/>
      <w:sz w:val="16"/>
      <w:szCs w:val="16"/>
    </w:rPr>
  </w:style>
  <w:style w:type="character" w:customStyle="1" w:styleId="Heading1Char">
    <w:name w:val="Heading 1 Char"/>
    <w:basedOn w:val="DefaultParagraphFont"/>
    <w:link w:val="Heading1"/>
    <w:uiPriority w:val="9"/>
    <w:rsid w:val="0089458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94583"/>
  </w:style>
  <w:style w:type="character" w:styleId="CommentReference">
    <w:name w:val="annotation reference"/>
    <w:basedOn w:val="DefaultParagraphFont"/>
    <w:uiPriority w:val="99"/>
    <w:semiHidden/>
    <w:unhideWhenUsed/>
    <w:rsid w:val="005B0812"/>
    <w:rPr>
      <w:sz w:val="16"/>
      <w:szCs w:val="16"/>
    </w:rPr>
  </w:style>
  <w:style w:type="paragraph" w:styleId="CommentText">
    <w:name w:val="annotation text"/>
    <w:basedOn w:val="Normal"/>
    <w:link w:val="CommentTextChar"/>
    <w:uiPriority w:val="99"/>
    <w:semiHidden/>
    <w:unhideWhenUsed/>
    <w:rsid w:val="005B0812"/>
    <w:pPr>
      <w:spacing w:line="240" w:lineRule="auto"/>
    </w:pPr>
    <w:rPr>
      <w:sz w:val="20"/>
      <w:szCs w:val="20"/>
    </w:rPr>
  </w:style>
  <w:style w:type="character" w:customStyle="1" w:styleId="CommentTextChar">
    <w:name w:val="Comment Text Char"/>
    <w:basedOn w:val="DefaultParagraphFont"/>
    <w:link w:val="CommentText"/>
    <w:uiPriority w:val="99"/>
    <w:semiHidden/>
    <w:rsid w:val="005B0812"/>
    <w:rPr>
      <w:sz w:val="20"/>
      <w:szCs w:val="20"/>
    </w:rPr>
  </w:style>
  <w:style w:type="paragraph" w:styleId="CommentSubject">
    <w:name w:val="annotation subject"/>
    <w:basedOn w:val="CommentText"/>
    <w:next w:val="CommentText"/>
    <w:link w:val="CommentSubjectChar"/>
    <w:uiPriority w:val="99"/>
    <w:semiHidden/>
    <w:unhideWhenUsed/>
    <w:rsid w:val="005B0812"/>
    <w:rPr>
      <w:b/>
      <w:bCs/>
    </w:rPr>
  </w:style>
  <w:style w:type="character" w:customStyle="1" w:styleId="CommentSubjectChar">
    <w:name w:val="Comment Subject Char"/>
    <w:basedOn w:val="CommentTextChar"/>
    <w:link w:val="CommentSubject"/>
    <w:uiPriority w:val="99"/>
    <w:semiHidden/>
    <w:rsid w:val="005B08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Mau10</b:Tag>
    <b:SourceType>BookSection</b:SourceType>
    <b:Guid>{8D725212-950B-483A-B63F-8B2748364E32}</b:Guid>
    <b:LCID>0</b:LCID>
    <b:Author>
      <b:Author>
        <b:NameList>
          <b:Person>
            <b:Last>Mauk</b:Last>
            <b:First>K.</b:First>
          </b:Person>
        </b:NameList>
      </b:Author>
    </b:Author>
    <b:Title>Gerontological Nursing Competencies For Care</b:Title>
    <b:Year>2010</b:Year>
    <b:Pages>8</b:Pages>
    <b:City>Sundbury</b:City>
    <b:Publisher>Jones and Bartlett Publishers</b:Publisher>
    <b:RefOrder>1</b:RefOrder>
  </b:Source>
  <b:Source>
    <b:Tag>Sme11</b:Tag>
    <b:SourceType>BookSection</b:SourceType>
    <b:Guid>{F678F411-0DFD-45E8-B7EE-D6BC0A6405FE}</b:Guid>
    <b:LCID>0</b:LCID>
    <b:Author>
      <b:Author>
        <b:NameList>
          <b:Person>
            <b:Last>Smeltzer</b:Last>
            <b:First>S.</b:First>
          </b:Person>
          <b:Person>
            <b:Last>Bare</b:Last>
            <b:First>B.</b:First>
          </b:Person>
          <b:Person>
            <b:Last>Hinkle</b:Last>
            <b:First>J.</b:First>
          </b:Person>
          <b:Person>
            <b:Last>Cheever</b:Last>
            <b:First>K.</b:First>
          </b:Person>
        </b:NameList>
      </b:Author>
    </b:Author>
    <b:Year>2011</b:Year>
    <b:BookTitle>Textbook of Medical-Surgical Nursing</b:BookTitle>
    <b:City>Phiadelphia</b:City>
    <b:Publisher>Lippincott Williams &amp; Wilkins</b:Publisher>
    <b:RefOrder>2</b:RefOrder>
  </b:Source>
  <b:Source>
    <b:Tag>Dow07</b:Tag>
    <b:SourceType>JournalArticle</b:SourceType>
    <b:Guid>{5F69B365-270C-49B0-8ED1-ABECA39B6784}</b:Guid>
    <b:LCID>0</b:LCID>
    <b:Author>
      <b:Author>
        <b:NameList>
          <b:Person>
            <b:Last>Dowling-Castronovo</b:Last>
            <b:First>A.</b:First>
          </b:Person>
          <b:Person>
            <b:Last>Bradway</b:Last>
            <b:First>C.</b:First>
          </b:Person>
        </b:NameList>
      </b:Author>
    </b:Author>
    <b:Title>Urinary Incontinence Assessment in Older Adults Part I- Transient Urinary Incontinence</b:Title>
    <b:JournalName>Hartford Institute for Geriatric Nursing</b:JournalName>
    <b:Year>2007</b:Year>
    <b:Pages>1-2</b:Pages>
    <b:RefOrder>4</b:RefOrder>
  </b:Source>
  <b:Source>
    <b:Tag>Dow08</b:Tag>
    <b:SourceType>InternetSite</b:SourceType>
    <b:Guid>{F3C30384-CC6D-45B7-A968-BFA9F3842FA0}</b:Guid>
    <b:LCID>0</b:LCID>
    <b:Author>
      <b:Author>
        <b:NameList>
          <b:Person>
            <b:Last>Dowling-Castronovo</b:Last>
            <b:First>A.</b:First>
          </b:Person>
          <b:Person>
            <b:Last>Bradway</b:Last>
            <b:First>C.</b:First>
          </b:Person>
        </b:NameList>
      </b:Author>
    </b:Author>
    <b:Title>Urinary Incontinence</b:Title>
    <b:Year>2008</b:Year>
    <b:InternetSiteTitle>Consult Geri RN</b:InternetSiteTitle>
    <b:Month>January </b:Month>
    <b:URL>http://consultgerirn.org/topics/urinary_incontinence/want_to_know_more</b:URL>
    <b:RefOrder>3</b:RefOrder>
  </b:Source>
</b:Sources>
</file>

<file path=customXml/itemProps1.xml><?xml version="1.0" encoding="utf-8"?>
<ds:datastoreItem xmlns:ds="http://schemas.openxmlformats.org/officeDocument/2006/customXml" ds:itemID="{D0B55E6A-DBC7-461B-98C1-1C076303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765</Words>
  <Characters>4365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Mary</cp:lastModifiedBy>
  <cp:revision>2</cp:revision>
  <dcterms:created xsi:type="dcterms:W3CDTF">2012-03-24T11:10:00Z</dcterms:created>
  <dcterms:modified xsi:type="dcterms:W3CDTF">2012-03-24T11:10:00Z</dcterms:modified>
</cp:coreProperties>
</file>