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0FE" w:rsidRDefault="00835E77" w:rsidP="00654B50">
      <w:pPr>
        <w:spacing w:line="480" w:lineRule="auto"/>
        <w:rPr>
          <w:rFonts w:ascii="Times New Roman" w:hAnsi="Times New Roman"/>
          <w:sz w:val="24"/>
        </w:rPr>
      </w:pPr>
      <w:r>
        <w:rPr>
          <w:rStyle w:val="CommentReference"/>
        </w:rPr>
        <w:commentReference w:id="0"/>
      </w: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jc w:val="center"/>
        <w:rPr>
          <w:rFonts w:ascii="Times New Roman" w:hAnsi="Times New Roman"/>
          <w:sz w:val="24"/>
        </w:rPr>
      </w:pPr>
    </w:p>
    <w:p w:rsidR="008B20FE" w:rsidRDefault="008B20FE" w:rsidP="008B20FE">
      <w:pPr>
        <w:pStyle w:val="ListParagraph"/>
        <w:spacing w:line="480" w:lineRule="auto"/>
        <w:jc w:val="center"/>
        <w:rPr>
          <w:rFonts w:ascii="Times New Roman" w:hAnsi="Times New Roman"/>
          <w:sz w:val="24"/>
        </w:rPr>
      </w:pPr>
    </w:p>
    <w:p w:rsidR="008B20FE" w:rsidRDefault="008B20FE" w:rsidP="008B20FE">
      <w:pPr>
        <w:pStyle w:val="ListParagraph"/>
        <w:spacing w:line="480" w:lineRule="auto"/>
        <w:jc w:val="center"/>
        <w:rPr>
          <w:rFonts w:ascii="Times New Roman" w:hAnsi="Times New Roman"/>
          <w:sz w:val="24"/>
        </w:rPr>
      </w:pPr>
    </w:p>
    <w:p w:rsidR="008B20FE" w:rsidRDefault="008B20FE" w:rsidP="008B20FE">
      <w:pPr>
        <w:pStyle w:val="ListParagraph"/>
        <w:spacing w:line="480" w:lineRule="auto"/>
        <w:jc w:val="center"/>
        <w:rPr>
          <w:rFonts w:ascii="Times New Roman" w:hAnsi="Times New Roman"/>
          <w:sz w:val="24"/>
        </w:rPr>
      </w:pPr>
    </w:p>
    <w:p w:rsidR="008B20FE" w:rsidRDefault="008B20FE" w:rsidP="008B20FE">
      <w:pPr>
        <w:pStyle w:val="ListParagraph"/>
        <w:spacing w:line="480" w:lineRule="auto"/>
        <w:jc w:val="center"/>
        <w:rPr>
          <w:rFonts w:ascii="Times New Roman" w:hAnsi="Times New Roman"/>
          <w:sz w:val="24"/>
        </w:rPr>
      </w:pPr>
      <w:r>
        <w:rPr>
          <w:rFonts w:ascii="Times New Roman" w:hAnsi="Times New Roman"/>
          <w:sz w:val="24"/>
        </w:rPr>
        <w:t xml:space="preserve">Jessica </w:t>
      </w:r>
      <w:proofErr w:type="spellStart"/>
      <w:r>
        <w:rPr>
          <w:rFonts w:ascii="Times New Roman" w:hAnsi="Times New Roman"/>
          <w:sz w:val="24"/>
        </w:rPr>
        <w:t>Hetrick</w:t>
      </w:r>
      <w:proofErr w:type="spellEnd"/>
    </w:p>
    <w:p w:rsidR="008B20FE" w:rsidRDefault="008B20FE" w:rsidP="008B20FE">
      <w:pPr>
        <w:pStyle w:val="ListParagraph"/>
        <w:spacing w:line="480" w:lineRule="auto"/>
        <w:jc w:val="center"/>
        <w:rPr>
          <w:rFonts w:ascii="Times New Roman" w:hAnsi="Times New Roman"/>
          <w:sz w:val="24"/>
        </w:rPr>
      </w:pPr>
      <w:r>
        <w:rPr>
          <w:rFonts w:ascii="Times New Roman" w:hAnsi="Times New Roman"/>
          <w:sz w:val="24"/>
        </w:rPr>
        <w:t>Case Study 3</w:t>
      </w:r>
    </w:p>
    <w:p w:rsidR="008B20FE" w:rsidRDefault="008B20FE" w:rsidP="008B20FE">
      <w:pPr>
        <w:pStyle w:val="ListParagraph"/>
        <w:spacing w:line="480" w:lineRule="auto"/>
        <w:jc w:val="center"/>
        <w:rPr>
          <w:rFonts w:ascii="Times New Roman" w:hAnsi="Times New Roman"/>
          <w:sz w:val="24"/>
        </w:rPr>
      </w:pPr>
      <w:r>
        <w:rPr>
          <w:rFonts w:ascii="Times New Roman" w:hAnsi="Times New Roman"/>
          <w:sz w:val="24"/>
        </w:rPr>
        <w:t>Lakeview College of Nursing</w:t>
      </w:r>
    </w:p>
    <w:p w:rsidR="008B20FE" w:rsidRDefault="008B20FE" w:rsidP="008B20FE">
      <w:pPr>
        <w:pStyle w:val="ListParagraph"/>
        <w:spacing w:line="480" w:lineRule="auto"/>
        <w:jc w:val="center"/>
        <w:rPr>
          <w:rFonts w:ascii="Times New Roman" w:hAnsi="Times New Roman"/>
          <w:sz w:val="24"/>
        </w:rPr>
      </w:pPr>
      <w:r>
        <w:rPr>
          <w:rFonts w:ascii="Times New Roman" w:hAnsi="Times New Roman"/>
          <w:sz w:val="24"/>
        </w:rPr>
        <w:t>N309B</w:t>
      </w:r>
    </w:p>
    <w:p w:rsidR="008B20FE" w:rsidRDefault="008B20FE" w:rsidP="008B20FE">
      <w:pPr>
        <w:pStyle w:val="ListParagraph"/>
        <w:spacing w:line="480" w:lineRule="auto"/>
        <w:jc w:val="center"/>
        <w:rPr>
          <w:rFonts w:ascii="Times New Roman" w:hAnsi="Times New Roman"/>
          <w:sz w:val="24"/>
        </w:rPr>
      </w:pPr>
      <w:r>
        <w:rPr>
          <w:rFonts w:ascii="Times New Roman" w:hAnsi="Times New Roman"/>
          <w:sz w:val="24"/>
        </w:rPr>
        <w:t>January, 27, 2012</w:t>
      </w: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8B20FE" w:rsidRDefault="008B20FE" w:rsidP="008B20FE">
      <w:pPr>
        <w:pStyle w:val="ListParagraph"/>
        <w:spacing w:line="480" w:lineRule="auto"/>
        <w:rPr>
          <w:rFonts w:ascii="Times New Roman" w:hAnsi="Times New Roman"/>
          <w:sz w:val="24"/>
        </w:rPr>
      </w:pPr>
    </w:p>
    <w:p w:rsidR="00654B50" w:rsidRPr="008B20FE" w:rsidRDefault="00654B50" w:rsidP="008B20FE">
      <w:pPr>
        <w:pStyle w:val="ListParagraph"/>
        <w:numPr>
          <w:ilvl w:val="0"/>
          <w:numId w:val="1"/>
        </w:numPr>
        <w:spacing w:line="480" w:lineRule="auto"/>
        <w:rPr>
          <w:rFonts w:ascii="Times New Roman" w:hAnsi="Times New Roman"/>
          <w:sz w:val="24"/>
        </w:rPr>
      </w:pPr>
      <w:r w:rsidRPr="008B20FE">
        <w:rPr>
          <w:rFonts w:ascii="Times New Roman" w:hAnsi="Times New Roman"/>
          <w:sz w:val="24"/>
        </w:rPr>
        <w:t>S</w:t>
      </w:r>
      <w:r w:rsidR="008B20FE" w:rsidRPr="008B20FE">
        <w:rPr>
          <w:rFonts w:ascii="Times New Roman" w:hAnsi="Times New Roman"/>
          <w:sz w:val="24"/>
        </w:rPr>
        <w:t>ome adverse effects of Gordon’</w:t>
      </w:r>
      <w:r w:rsidRPr="008B20FE">
        <w:rPr>
          <w:rFonts w:ascii="Times New Roman" w:hAnsi="Times New Roman"/>
          <w:sz w:val="24"/>
        </w:rPr>
        <w:t xml:space="preserve">s simvastatin (Zocor) are nausea, </w:t>
      </w:r>
      <w:r w:rsidR="008B20FE" w:rsidRPr="008B20FE">
        <w:rPr>
          <w:rFonts w:ascii="Times New Roman" w:hAnsi="Times New Roman"/>
          <w:sz w:val="24"/>
        </w:rPr>
        <w:t>constipation;</w:t>
      </w:r>
      <w:r w:rsidRPr="008B20FE">
        <w:rPr>
          <w:rFonts w:ascii="Times New Roman" w:hAnsi="Times New Roman"/>
          <w:sz w:val="24"/>
        </w:rPr>
        <w:t xml:space="preserve"> diarrhea, abdominal cramps, </w:t>
      </w:r>
      <w:proofErr w:type="spellStart"/>
      <w:r w:rsidRPr="008B20FE">
        <w:rPr>
          <w:rFonts w:ascii="Times New Roman" w:hAnsi="Times New Roman"/>
          <w:sz w:val="24"/>
        </w:rPr>
        <w:t>heachache</w:t>
      </w:r>
      <w:proofErr w:type="spellEnd"/>
      <w:r w:rsidRPr="008B20FE">
        <w:rPr>
          <w:rFonts w:ascii="Times New Roman" w:hAnsi="Times New Roman"/>
          <w:sz w:val="24"/>
        </w:rPr>
        <w:t>, and skin rash are usually common and mild. Some serious side effects are hepatotoxicity and myopathy. Statins injure muscle tissue making them feel weak. Some factors that increase myopathy are frail, small body frame, advanced age, high doses of statins, renal insufficiency due to diabetic nephropathy. The usual dosing for Zocor in the elderly is 5-20mg PO daily</w:t>
      </w:r>
      <w:sdt>
        <w:sdtPr>
          <w:id w:val="1334137"/>
          <w:citation/>
        </w:sdtPr>
        <w:sdtEndPr/>
        <w:sdtContent>
          <w:r w:rsidR="00A277BF" w:rsidRPr="008B20FE">
            <w:rPr>
              <w:rFonts w:ascii="Times New Roman" w:hAnsi="Times New Roman"/>
              <w:sz w:val="24"/>
            </w:rPr>
            <w:fldChar w:fldCharType="begin"/>
          </w:r>
          <w:r w:rsidRPr="008B20FE">
            <w:rPr>
              <w:rFonts w:ascii="Times New Roman" w:hAnsi="Times New Roman"/>
              <w:sz w:val="24"/>
            </w:rPr>
            <w:instrText xml:space="preserve"> CITATION Abr09 \l 1033 </w:instrText>
          </w:r>
          <w:r w:rsidR="00A277BF" w:rsidRPr="008B20FE">
            <w:rPr>
              <w:rFonts w:ascii="Times New Roman" w:hAnsi="Times New Roman"/>
              <w:sz w:val="24"/>
            </w:rPr>
            <w:fldChar w:fldCharType="separate"/>
          </w:r>
          <w:r w:rsidR="00DA24FE">
            <w:rPr>
              <w:rFonts w:ascii="Times New Roman" w:hAnsi="Times New Roman"/>
              <w:noProof/>
              <w:sz w:val="24"/>
            </w:rPr>
            <w:t xml:space="preserve"> </w:t>
          </w:r>
          <w:r w:rsidR="00DA24FE" w:rsidRPr="00DA24FE">
            <w:rPr>
              <w:rFonts w:ascii="Times New Roman" w:hAnsi="Times New Roman"/>
              <w:noProof/>
              <w:sz w:val="24"/>
            </w:rPr>
            <w:t>(Abrams, Pennington, &amp; Lammon, 2009)</w:t>
          </w:r>
          <w:r w:rsidR="00A277BF" w:rsidRPr="008B20FE">
            <w:rPr>
              <w:rFonts w:ascii="Times New Roman" w:hAnsi="Times New Roman"/>
              <w:sz w:val="24"/>
            </w:rPr>
            <w:fldChar w:fldCharType="end"/>
          </w:r>
        </w:sdtContent>
      </w:sdt>
      <w:r w:rsidRPr="008B20FE">
        <w:rPr>
          <w:rFonts w:ascii="Times New Roman" w:hAnsi="Times New Roman"/>
          <w:sz w:val="24"/>
        </w:rPr>
        <w:t xml:space="preserve">.Since Mr. Rogers is feeling intense leg pain, he may be suffering from myopathy due to higher doses of Zocor. </w:t>
      </w:r>
    </w:p>
    <w:p w:rsidR="00654B50" w:rsidRDefault="00FD1691" w:rsidP="00654B50">
      <w:pPr>
        <w:pStyle w:val="ListParagraph"/>
        <w:numPr>
          <w:ilvl w:val="0"/>
          <w:numId w:val="1"/>
        </w:numPr>
        <w:spacing w:line="480" w:lineRule="auto"/>
        <w:rPr>
          <w:rFonts w:ascii="Times New Roman" w:hAnsi="Times New Roman"/>
          <w:sz w:val="24"/>
        </w:rPr>
      </w:pPr>
      <w:r>
        <w:rPr>
          <w:rFonts w:ascii="Times New Roman" w:hAnsi="Times New Roman"/>
          <w:sz w:val="24"/>
        </w:rPr>
        <w:t>Intermittent claudication refers to pain in the leg muscles when taking exercise. At first, the patient can walk through the pain, but it gets worse when working up hills or barefoot. This symptom is associated with periphe</w:t>
      </w:r>
      <w:r w:rsidR="008B20FE">
        <w:rPr>
          <w:rFonts w:ascii="Times New Roman" w:hAnsi="Times New Roman"/>
          <w:sz w:val="24"/>
        </w:rPr>
        <w:t>ral vascular disease. Gordon</w:t>
      </w:r>
      <w:r>
        <w:rPr>
          <w:rFonts w:ascii="Times New Roman" w:hAnsi="Times New Roman"/>
          <w:sz w:val="24"/>
        </w:rPr>
        <w:t xml:space="preserve"> may have his leg pain due to this disease</w:t>
      </w:r>
      <w:sdt>
        <w:sdtPr>
          <w:rPr>
            <w:rFonts w:ascii="Times New Roman" w:hAnsi="Times New Roman"/>
            <w:sz w:val="24"/>
          </w:rPr>
          <w:id w:val="1334138"/>
          <w:citation/>
        </w:sdtPr>
        <w:sdtEndPr/>
        <w:sdtContent>
          <w:r w:rsidR="00A277BF">
            <w:rPr>
              <w:rFonts w:ascii="Times New Roman" w:hAnsi="Times New Roman"/>
              <w:sz w:val="24"/>
            </w:rPr>
            <w:fldChar w:fldCharType="begin"/>
          </w:r>
          <w:r>
            <w:rPr>
              <w:rFonts w:ascii="Times New Roman" w:hAnsi="Times New Roman"/>
              <w:sz w:val="24"/>
            </w:rPr>
            <w:instrText xml:space="preserve"> CITATION Int11 \l 1033 </w:instrText>
          </w:r>
          <w:r w:rsidR="00A277BF">
            <w:rPr>
              <w:rFonts w:ascii="Times New Roman" w:hAnsi="Times New Roman"/>
              <w:sz w:val="24"/>
            </w:rPr>
            <w:fldChar w:fldCharType="separate"/>
          </w:r>
          <w:r w:rsidR="00DA24FE">
            <w:rPr>
              <w:rFonts w:ascii="Times New Roman" w:hAnsi="Times New Roman"/>
              <w:noProof/>
              <w:sz w:val="24"/>
            </w:rPr>
            <w:t xml:space="preserve"> </w:t>
          </w:r>
          <w:r w:rsidR="00DA24FE" w:rsidRPr="00DA24FE">
            <w:rPr>
              <w:rFonts w:ascii="Times New Roman" w:hAnsi="Times New Roman"/>
              <w:noProof/>
              <w:sz w:val="24"/>
            </w:rPr>
            <w:t>(Intermittent Claducation and Peripheral Vascular Disease, 2011)</w:t>
          </w:r>
          <w:r w:rsidR="00A277BF">
            <w:rPr>
              <w:rFonts w:ascii="Times New Roman" w:hAnsi="Times New Roman"/>
              <w:sz w:val="24"/>
            </w:rPr>
            <w:fldChar w:fldCharType="end"/>
          </w:r>
        </w:sdtContent>
      </w:sdt>
      <w:r>
        <w:rPr>
          <w:rFonts w:ascii="Times New Roman" w:hAnsi="Times New Roman"/>
          <w:sz w:val="24"/>
        </w:rPr>
        <w:t>.</w:t>
      </w:r>
    </w:p>
    <w:p w:rsidR="00FD1691" w:rsidRDefault="008B20FE" w:rsidP="00654B50">
      <w:pPr>
        <w:pStyle w:val="ListParagraph"/>
        <w:numPr>
          <w:ilvl w:val="0"/>
          <w:numId w:val="1"/>
        </w:numPr>
        <w:spacing w:line="480" w:lineRule="auto"/>
        <w:rPr>
          <w:rFonts w:ascii="Times New Roman" w:hAnsi="Times New Roman"/>
          <w:sz w:val="24"/>
        </w:rPr>
      </w:pPr>
      <w:r>
        <w:rPr>
          <w:rFonts w:ascii="Times New Roman" w:hAnsi="Times New Roman"/>
          <w:sz w:val="24"/>
        </w:rPr>
        <w:t>Gordon</w:t>
      </w:r>
      <w:r w:rsidR="00FD1691">
        <w:rPr>
          <w:rFonts w:ascii="Times New Roman" w:hAnsi="Times New Roman"/>
          <w:sz w:val="24"/>
        </w:rPr>
        <w:t xml:space="preserve"> has many risk factors associated with Peripheral Vascular Disease. He is a smoker, has elevated cholesterol, he is over 50</w:t>
      </w:r>
      <w:r w:rsidR="009F5694">
        <w:rPr>
          <w:rFonts w:ascii="Times New Roman" w:hAnsi="Times New Roman"/>
          <w:sz w:val="24"/>
        </w:rPr>
        <w:t xml:space="preserve">. Other risk factors include: obesity, diabetes, high blood pressure, a family history and excess levels of </w:t>
      </w:r>
      <w:proofErr w:type="spellStart"/>
      <w:r w:rsidR="009F5694">
        <w:rPr>
          <w:rFonts w:ascii="Times New Roman" w:hAnsi="Times New Roman"/>
          <w:sz w:val="24"/>
        </w:rPr>
        <w:t>homocysteine</w:t>
      </w:r>
      <w:proofErr w:type="spellEnd"/>
      <w:r w:rsidR="009F5694">
        <w:rPr>
          <w:rFonts w:ascii="Times New Roman" w:hAnsi="Times New Roman"/>
          <w:sz w:val="24"/>
        </w:rPr>
        <w:t xml:space="preserve">. </w:t>
      </w:r>
      <w:sdt>
        <w:sdtPr>
          <w:rPr>
            <w:rFonts w:ascii="Times New Roman" w:hAnsi="Times New Roman"/>
            <w:sz w:val="24"/>
          </w:rPr>
          <w:id w:val="1334140"/>
          <w:citation/>
        </w:sdtPr>
        <w:sdtEndPr/>
        <w:sdtContent>
          <w:r w:rsidR="00A277BF">
            <w:rPr>
              <w:rFonts w:ascii="Times New Roman" w:hAnsi="Times New Roman"/>
              <w:sz w:val="24"/>
            </w:rPr>
            <w:fldChar w:fldCharType="begin"/>
          </w:r>
          <w:r w:rsidR="00DD1B7C">
            <w:rPr>
              <w:rFonts w:ascii="Times New Roman" w:hAnsi="Times New Roman"/>
              <w:sz w:val="24"/>
            </w:rPr>
            <w:instrText xml:space="preserve"> CITATION Per \l 1033  </w:instrText>
          </w:r>
          <w:r w:rsidR="00A277BF">
            <w:rPr>
              <w:rFonts w:ascii="Times New Roman" w:hAnsi="Times New Roman"/>
              <w:sz w:val="24"/>
            </w:rPr>
            <w:fldChar w:fldCharType="separate"/>
          </w:r>
          <w:r w:rsidR="00DA24FE" w:rsidRPr="00DA24FE">
            <w:rPr>
              <w:rFonts w:ascii="Times New Roman" w:hAnsi="Times New Roman"/>
              <w:noProof/>
              <w:sz w:val="24"/>
            </w:rPr>
            <w:t>(Peripheral Artery Disease , 2011)</w:t>
          </w:r>
          <w:r w:rsidR="00A277BF">
            <w:rPr>
              <w:rFonts w:ascii="Times New Roman" w:hAnsi="Times New Roman"/>
              <w:sz w:val="24"/>
            </w:rPr>
            <w:fldChar w:fldCharType="end"/>
          </w:r>
        </w:sdtContent>
      </w:sdt>
    </w:p>
    <w:p w:rsidR="009F5694" w:rsidRDefault="005D6B3A" w:rsidP="00654B50">
      <w:pPr>
        <w:pStyle w:val="ListParagraph"/>
        <w:numPr>
          <w:ilvl w:val="0"/>
          <w:numId w:val="1"/>
        </w:numPr>
        <w:spacing w:line="480" w:lineRule="auto"/>
        <w:rPr>
          <w:rFonts w:ascii="Times New Roman" w:hAnsi="Times New Roman"/>
          <w:sz w:val="24"/>
        </w:rPr>
      </w:pPr>
      <w:r>
        <w:rPr>
          <w:rFonts w:ascii="Times New Roman" w:hAnsi="Times New Roman"/>
          <w:sz w:val="24"/>
        </w:rPr>
        <w:t xml:space="preserve">Peripheral artery disease is when distal to the arch of the aorta atherosclerosis occurs. The signs and symptoms are gradual. Intermittent claudication is the most common symptom. When a person complains of leg pain, usually it is due to the gastrocnemius muscle not receiving adequate oxygen. This muscle consumes the most out of all of the groups in the leg. When blood flow is reduced so that the minimal needs of a resting muscle and nerves </w:t>
      </w:r>
      <w:r>
        <w:rPr>
          <w:rFonts w:ascii="Times New Roman" w:hAnsi="Times New Roman"/>
          <w:sz w:val="24"/>
        </w:rPr>
        <w:lastRenderedPageBreak/>
        <w:t xml:space="preserve">are not met, ischemic pain, ulceration and gangrene develop. When the tissue dies there is usually severe pain and skin break down </w:t>
      </w:r>
      <w:sdt>
        <w:sdtPr>
          <w:rPr>
            <w:rFonts w:ascii="Times New Roman" w:hAnsi="Times New Roman"/>
            <w:sz w:val="24"/>
          </w:rPr>
          <w:id w:val="1933602"/>
          <w:citation/>
        </w:sdtPr>
        <w:sdtEndPr/>
        <w:sdtContent>
          <w:r w:rsidR="00962BAD">
            <w:rPr>
              <w:rFonts w:ascii="Times New Roman" w:hAnsi="Times New Roman"/>
              <w:sz w:val="24"/>
            </w:rPr>
            <w:fldChar w:fldCharType="begin"/>
          </w:r>
          <w:r w:rsidR="00962BAD">
            <w:rPr>
              <w:rFonts w:ascii="Times New Roman" w:hAnsi="Times New Roman"/>
              <w:sz w:val="24"/>
            </w:rPr>
            <w:instrText xml:space="preserve"> CITATION Por11 \l 1033 </w:instrText>
          </w:r>
          <w:r w:rsidR="00962BAD">
            <w:rPr>
              <w:rFonts w:ascii="Times New Roman" w:hAnsi="Times New Roman"/>
              <w:sz w:val="24"/>
            </w:rPr>
            <w:fldChar w:fldCharType="separate"/>
          </w:r>
          <w:r w:rsidR="00DA24FE" w:rsidRPr="00DA24FE">
            <w:rPr>
              <w:rFonts w:ascii="Times New Roman" w:hAnsi="Times New Roman"/>
              <w:noProof/>
              <w:sz w:val="24"/>
            </w:rPr>
            <w:t>(Porth, 2011)</w:t>
          </w:r>
          <w:r w:rsidR="00962BAD">
            <w:rPr>
              <w:rFonts w:ascii="Times New Roman" w:hAnsi="Times New Roman"/>
              <w:sz w:val="24"/>
            </w:rPr>
            <w:fldChar w:fldCharType="end"/>
          </w:r>
        </w:sdtContent>
      </w:sdt>
      <w:r w:rsidR="00962BAD">
        <w:rPr>
          <w:rFonts w:ascii="Times New Roman" w:hAnsi="Times New Roman"/>
          <w:sz w:val="24"/>
        </w:rPr>
        <w:t>.</w:t>
      </w:r>
    </w:p>
    <w:p w:rsidR="009F5694" w:rsidRPr="009F5694" w:rsidRDefault="009F5694" w:rsidP="00654B50">
      <w:pPr>
        <w:pStyle w:val="NormalWeb"/>
        <w:numPr>
          <w:ilvl w:val="0"/>
          <w:numId w:val="1"/>
        </w:numPr>
        <w:spacing w:line="480" w:lineRule="auto"/>
        <w:rPr>
          <w:rFonts w:cs="Arial"/>
          <w:szCs w:val="20"/>
        </w:rPr>
      </w:pPr>
      <w:r w:rsidRPr="009F5694">
        <w:rPr>
          <w:rFonts w:cs="Arial"/>
          <w:bCs/>
          <w:szCs w:val="20"/>
        </w:rPr>
        <w:t>A bruit is an abnormal sound characterized by turbulent blood flow. It is heard over an artery or a vascular channel. It is a way to screen for narrowing of the artery</w:t>
      </w:r>
      <w:r>
        <w:rPr>
          <w:rFonts w:cs="Arial"/>
          <w:bCs/>
          <w:szCs w:val="20"/>
        </w:rPr>
        <w:t xml:space="preserve"> </w:t>
      </w:r>
      <w:sdt>
        <w:sdtPr>
          <w:rPr>
            <w:rFonts w:cs="Arial"/>
            <w:bCs/>
            <w:szCs w:val="20"/>
          </w:rPr>
          <w:id w:val="1334141"/>
          <w:citation/>
        </w:sdtPr>
        <w:sdtEndPr/>
        <w:sdtContent>
          <w:r w:rsidR="00A277BF">
            <w:rPr>
              <w:rFonts w:cs="Arial"/>
              <w:bCs/>
              <w:szCs w:val="20"/>
            </w:rPr>
            <w:fldChar w:fldCharType="begin"/>
          </w:r>
          <w:r>
            <w:rPr>
              <w:rFonts w:cs="Arial"/>
              <w:bCs/>
              <w:szCs w:val="20"/>
            </w:rPr>
            <w:instrText xml:space="preserve"> CITATION Bru04 \l 1033 </w:instrText>
          </w:r>
          <w:r w:rsidR="00A277BF">
            <w:rPr>
              <w:rFonts w:cs="Arial"/>
              <w:bCs/>
              <w:szCs w:val="20"/>
            </w:rPr>
            <w:fldChar w:fldCharType="separate"/>
          </w:r>
          <w:r w:rsidR="00DA24FE" w:rsidRPr="00DA24FE">
            <w:rPr>
              <w:rFonts w:cs="Arial"/>
              <w:noProof/>
              <w:szCs w:val="20"/>
            </w:rPr>
            <w:t>(Bruits, 2004)</w:t>
          </w:r>
          <w:r w:rsidR="00A277BF">
            <w:rPr>
              <w:rFonts w:cs="Arial"/>
              <w:bCs/>
              <w:szCs w:val="20"/>
            </w:rPr>
            <w:fldChar w:fldCharType="end"/>
          </w:r>
        </w:sdtContent>
      </w:sdt>
      <w:r>
        <w:rPr>
          <w:rFonts w:cs="Arial"/>
          <w:bCs/>
          <w:szCs w:val="20"/>
        </w:rPr>
        <w:t>.</w:t>
      </w:r>
    </w:p>
    <w:p w:rsidR="009F5694" w:rsidRDefault="00AA53B1" w:rsidP="00654B50">
      <w:pPr>
        <w:pStyle w:val="ListParagraph"/>
        <w:numPr>
          <w:ilvl w:val="0"/>
          <w:numId w:val="1"/>
        </w:numPr>
        <w:spacing w:line="480" w:lineRule="auto"/>
        <w:rPr>
          <w:rFonts w:ascii="Times New Roman" w:hAnsi="Times New Roman"/>
          <w:sz w:val="24"/>
        </w:rPr>
      </w:pPr>
      <w:r>
        <w:rPr>
          <w:rFonts w:ascii="Times New Roman" w:hAnsi="Times New Roman"/>
          <w:sz w:val="24"/>
        </w:rPr>
        <w:t>The ankle-brachial index is a ratio of the systolic blood pressure of the ankle to the arm. The ABI calculator says that a measurement of 0.90 and above is a normal finding in the ankle-brachial index. An index of 0.71-0.9 means there is a mild obstruction. An index of 0.41-0.71 is a moderate obstruction. An index below 0.40 is severe obstruction. This tool is helpful to detect asymptomatic arterial disease in legs and to prevent its progression. It also detects individuals at high risk of cardiovascular event. Doing an ankle-brachial index on a routine exam of the elderly is crucial because the elderly are at the greatest risk for peripheral vascular disease (Coke, 2010).</w:t>
      </w:r>
    </w:p>
    <w:p w:rsidR="00AA53B1" w:rsidRDefault="008B20FE" w:rsidP="00654B50">
      <w:pPr>
        <w:pStyle w:val="ListParagraph"/>
        <w:numPr>
          <w:ilvl w:val="0"/>
          <w:numId w:val="1"/>
        </w:numPr>
        <w:spacing w:line="480" w:lineRule="auto"/>
        <w:rPr>
          <w:rFonts w:ascii="Times New Roman" w:hAnsi="Times New Roman"/>
          <w:sz w:val="24"/>
        </w:rPr>
      </w:pPr>
      <w:r>
        <w:rPr>
          <w:rFonts w:ascii="Times New Roman" w:hAnsi="Times New Roman"/>
          <w:sz w:val="24"/>
        </w:rPr>
        <w:t>Gordon</w:t>
      </w:r>
      <w:r w:rsidR="00AA53B1">
        <w:rPr>
          <w:rFonts w:ascii="Times New Roman" w:hAnsi="Times New Roman"/>
          <w:sz w:val="24"/>
        </w:rPr>
        <w:t xml:space="preserve"> should try to quit smoking all together, however, this is hard for some patients, especially those that have been smoking for long periods of time. If complete cessation of smoking is impossible, he should at least attempt to decrease the amount of cigarettes he smokes a day.</w:t>
      </w:r>
      <w:r w:rsidR="00DD1B7C">
        <w:rPr>
          <w:rFonts w:ascii="Times New Roman" w:hAnsi="Times New Roman"/>
          <w:sz w:val="24"/>
        </w:rPr>
        <w:t xml:space="preserve"> He also should increase his exercise. Gordon should eat a heart healthy diet low in saturated fats and high in nutrients. He should take in more vitamin A, vitamin B-6, vitamin C, and fiber. Gordon should also pay close attention to his foot care. He should avoid walking barefoot, wear form fitting shoes and socks, and wash feet twice daily</w:t>
      </w:r>
      <w:sdt>
        <w:sdtPr>
          <w:rPr>
            <w:rFonts w:ascii="Times New Roman" w:hAnsi="Times New Roman"/>
            <w:sz w:val="24"/>
          </w:rPr>
          <w:id w:val="1334142"/>
          <w:citation/>
        </w:sdtPr>
        <w:sdtEndPr/>
        <w:sdtContent>
          <w:r w:rsidR="00A277BF">
            <w:rPr>
              <w:rFonts w:ascii="Times New Roman" w:hAnsi="Times New Roman"/>
              <w:sz w:val="24"/>
            </w:rPr>
            <w:fldChar w:fldCharType="begin"/>
          </w:r>
          <w:r w:rsidR="00DD1B7C">
            <w:rPr>
              <w:rFonts w:ascii="Times New Roman" w:hAnsi="Times New Roman"/>
              <w:sz w:val="24"/>
            </w:rPr>
            <w:instrText xml:space="preserve"> CITATION Per \l 1033  </w:instrText>
          </w:r>
          <w:r w:rsidR="00A277BF">
            <w:rPr>
              <w:rFonts w:ascii="Times New Roman" w:hAnsi="Times New Roman"/>
              <w:sz w:val="24"/>
            </w:rPr>
            <w:fldChar w:fldCharType="separate"/>
          </w:r>
          <w:r w:rsidR="00DA24FE">
            <w:rPr>
              <w:rFonts w:ascii="Times New Roman" w:hAnsi="Times New Roman"/>
              <w:noProof/>
              <w:sz w:val="24"/>
            </w:rPr>
            <w:t xml:space="preserve"> </w:t>
          </w:r>
          <w:r w:rsidR="00DA24FE" w:rsidRPr="00DA24FE">
            <w:rPr>
              <w:rFonts w:ascii="Times New Roman" w:hAnsi="Times New Roman"/>
              <w:noProof/>
              <w:sz w:val="24"/>
            </w:rPr>
            <w:t>(Peripheral Artery Disease , 2011)</w:t>
          </w:r>
          <w:r w:rsidR="00A277BF">
            <w:rPr>
              <w:rFonts w:ascii="Times New Roman" w:hAnsi="Times New Roman"/>
              <w:sz w:val="24"/>
            </w:rPr>
            <w:fldChar w:fldCharType="end"/>
          </w:r>
        </w:sdtContent>
      </w:sdt>
      <w:r w:rsidR="00DD1B7C">
        <w:rPr>
          <w:rFonts w:ascii="Times New Roman" w:hAnsi="Times New Roman"/>
          <w:sz w:val="24"/>
        </w:rPr>
        <w:t>.</w:t>
      </w:r>
    </w:p>
    <w:p w:rsidR="00DD1B7C" w:rsidRDefault="00DD1B7C" w:rsidP="00B00A92">
      <w:pPr>
        <w:shd w:val="clear" w:color="auto" w:fill="FFFFFF"/>
        <w:spacing w:after="150" w:line="480" w:lineRule="auto"/>
        <w:ind w:left="720"/>
        <w:rPr>
          <w:rFonts w:ascii="Times New Roman" w:hAnsi="Times New Roman"/>
          <w:sz w:val="24"/>
        </w:rPr>
      </w:pPr>
      <w:r>
        <w:rPr>
          <w:rFonts w:ascii="Times New Roman" w:hAnsi="Times New Roman"/>
          <w:sz w:val="24"/>
        </w:rPr>
        <w:t>8.</w:t>
      </w:r>
      <w:r w:rsidR="008B20FE">
        <w:rPr>
          <w:rFonts w:ascii="Times New Roman" w:hAnsi="Times New Roman"/>
          <w:sz w:val="24"/>
        </w:rPr>
        <w:t xml:space="preserve"> </w:t>
      </w:r>
      <w:r>
        <w:rPr>
          <w:rFonts w:ascii="Times New Roman" w:hAnsi="Times New Roman"/>
          <w:sz w:val="24"/>
        </w:rPr>
        <w:t xml:space="preserve">Gordon may need to be put on blood pressure medication to lower his and to increase his blood flow He also may be prescribed medication to prevent the clots and to increase </w:t>
      </w:r>
      <w:r>
        <w:rPr>
          <w:rFonts w:ascii="Times New Roman" w:hAnsi="Times New Roman"/>
          <w:sz w:val="24"/>
        </w:rPr>
        <w:lastRenderedPageBreak/>
        <w:t xml:space="preserve">circulation. He may be prescribed a blood thinner like aspirin or Warfarin. To relieve Gordon’s symptoms the doctor may use </w:t>
      </w:r>
      <w:proofErr w:type="spellStart"/>
      <w:r>
        <w:rPr>
          <w:rFonts w:ascii="Times New Roman" w:hAnsi="Times New Roman"/>
          <w:sz w:val="24"/>
        </w:rPr>
        <w:t>Pletal</w:t>
      </w:r>
      <w:proofErr w:type="spellEnd"/>
      <w:r>
        <w:rPr>
          <w:rFonts w:ascii="Times New Roman" w:hAnsi="Times New Roman"/>
          <w:sz w:val="24"/>
        </w:rPr>
        <w:t>, it also increases the blood flow and helps with claudication</w:t>
      </w:r>
      <w:sdt>
        <w:sdtPr>
          <w:rPr>
            <w:rFonts w:ascii="Times New Roman" w:hAnsi="Times New Roman"/>
            <w:sz w:val="24"/>
          </w:rPr>
          <w:id w:val="1334143"/>
          <w:citation/>
        </w:sdtPr>
        <w:sdtEndPr/>
        <w:sdtContent>
          <w:r w:rsidR="00A277BF">
            <w:rPr>
              <w:rFonts w:ascii="Times New Roman" w:hAnsi="Times New Roman"/>
              <w:sz w:val="24"/>
            </w:rPr>
            <w:fldChar w:fldCharType="begin"/>
          </w:r>
          <w:r>
            <w:rPr>
              <w:rFonts w:ascii="Times New Roman" w:hAnsi="Times New Roman"/>
              <w:sz w:val="24"/>
            </w:rPr>
            <w:instrText xml:space="preserve"> CITATION Per \l 1033 </w:instrText>
          </w:r>
          <w:r w:rsidR="00A277BF">
            <w:rPr>
              <w:rFonts w:ascii="Times New Roman" w:hAnsi="Times New Roman"/>
              <w:sz w:val="24"/>
            </w:rPr>
            <w:fldChar w:fldCharType="separate"/>
          </w:r>
          <w:r w:rsidR="00DA24FE">
            <w:rPr>
              <w:rFonts w:ascii="Times New Roman" w:hAnsi="Times New Roman"/>
              <w:noProof/>
              <w:sz w:val="24"/>
            </w:rPr>
            <w:t xml:space="preserve"> </w:t>
          </w:r>
          <w:r w:rsidR="00DA24FE" w:rsidRPr="00DA24FE">
            <w:rPr>
              <w:rFonts w:ascii="Times New Roman" w:hAnsi="Times New Roman"/>
              <w:noProof/>
              <w:sz w:val="24"/>
            </w:rPr>
            <w:t>(Peripheral Artery Disease , 2011)</w:t>
          </w:r>
          <w:r w:rsidR="00A277BF">
            <w:rPr>
              <w:rFonts w:ascii="Times New Roman" w:hAnsi="Times New Roman"/>
              <w:sz w:val="24"/>
            </w:rPr>
            <w:fldChar w:fldCharType="end"/>
          </w:r>
        </w:sdtContent>
      </w:sdt>
      <w:r>
        <w:rPr>
          <w:rFonts w:ascii="Times New Roman" w:hAnsi="Times New Roman"/>
          <w:sz w:val="24"/>
        </w:rPr>
        <w:t>.</w:t>
      </w:r>
    </w:p>
    <w:p w:rsidR="00DD1B7C" w:rsidRDefault="00DD1B7C" w:rsidP="00DD1B7C">
      <w:pPr>
        <w:shd w:val="clear" w:color="auto" w:fill="FFFFFF"/>
        <w:spacing w:after="150" w:line="480" w:lineRule="auto"/>
        <w:ind w:left="360"/>
        <w:rPr>
          <w:rFonts w:ascii="Times New Roman" w:hAnsi="Times New Roman"/>
          <w:sz w:val="24"/>
        </w:rPr>
      </w:pPr>
      <w:r>
        <w:rPr>
          <w:rFonts w:ascii="Times New Roman" w:hAnsi="Times New Roman"/>
          <w:sz w:val="24"/>
        </w:rPr>
        <w:t>9. Gordon should be aware of a change in color in his feet, and also a loss of hair in that area. He should notify the doctor if he has pain in his legs when at rest or lying down.</w:t>
      </w:r>
      <w:r w:rsidR="008B0E3D">
        <w:rPr>
          <w:rFonts w:ascii="Times New Roman" w:hAnsi="Times New Roman"/>
          <w:sz w:val="24"/>
        </w:rPr>
        <w:t xml:space="preserve"> He should also seek medical attention if sores or blisters form</w:t>
      </w:r>
      <w:sdt>
        <w:sdtPr>
          <w:rPr>
            <w:rFonts w:ascii="Times New Roman" w:hAnsi="Times New Roman"/>
            <w:sz w:val="24"/>
          </w:rPr>
          <w:id w:val="1334144"/>
          <w:citation/>
        </w:sdtPr>
        <w:sdtEndPr/>
        <w:sdtContent>
          <w:r w:rsidR="00A277BF">
            <w:rPr>
              <w:rFonts w:ascii="Times New Roman" w:hAnsi="Times New Roman"/>
              <w:sz w:val="24"/>
            </w:rPr>
            <w:fldChar w:fldCharType="begin"/>
          </w:r>
          <w:r w:rsidR="008B0E3D">
            <w:rPr>
              <w:rFonts w:ascii="Times New Roman" w:hAnsi="Times New Roman"/>
              <w:sz w:val="24"/>
            </w:rPr>
            <w:instrText xml:space="preserve"> CITATION Per \l 1033 </w:instrText>
          </w:r>
          <w:r w:rsidR="00A277BF">
            <w:rPr>
              <w:rFonts w:ascii="Times New Roman" w:hAnsi="Times New Roman"/>
              <w:sz w:val="24"/>
            </w:rPr>
            <w:fldChar w:fldCharType="separate"/>
          </w:r>
          <w:r w:rsidR="00DA24FE">
            <w:rPr>
              <w:rFonts w:ascii="Times New Roman" w:hAnsi="Times New Roman"/>
              <w:noProof/>
              <w:sz w:val="24"/>
            </w:rPr>
            <w:t xml:space="preserve"> </w:t>
          </w:r>
          <w:r w:rsidR="00DA24FE" w:rsidRPr="00DA24FE">
            <w:rPr>
              <w:rFonts w:ascii="Times New Roman" w:hAnsi="Times New Roman"/>
              <w:noProof/>
              <w:sz w:val="24"/>
            </w:rPr>
            <w:t>(Peripheral Artery Disease , 2011)</w:t>
          </w:r>
          <w:r w:rsidR="00A277BF">
            <w:rPr>
              <w:rFonts w:ascii="Times New Roman" w:hAnsi="Times New Roman"/>
              <w:sz w:val="24"/>
            </w:rPr>
            <w:fldChar w:fldCharType="end"/>
          </w:r>
        </w:sdtContent>
      </w:sdt>
      <w:r w:rsidR="008B0E3D">
        <w:rPr>
          <w:rFonts w:ascii="Times New Roman" w:hAnsi="Times New Roman"/>
          <w:sz w:val="24"/>
        </w:rPr>
        <w:t>.</w:t>
      </w: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8B20FE" w:rsidP="00DD1B7C">
      <w:pPr>
        <w:shd w:val="clear" w:color="auto" w:fill="FFFFFF"/>
        <w:spacing w:after="150" w:line="480" w:lineRule="auto"/>
        <w:ind w:left="360"/>
        <w:rPr>
          <w:rFonts w:ascii="Times New Roman" w:hAnsi="Times New Roman"/>
          <w:sz w:val="24"/>
        </w:rPr>
      </w:pPr>
    </w:p>
    <w:p w:rsidR="008B20FE" w:rsidRDefault="00551C78" w:rsidP="00551C78">
      <w:pPr>
        <w:shd w:val="clear" w:color="auto" w:fill="FFFFFF"/>
        <w:spacing w:after="150" w:line="480" w:lineRule="auto"/>
        <w:ind w:left="360"/>
        <w:jc w:val="center"/>
        <w:rPr>
          <w:rFonts w:ascii="Times New Roman" w:hAnsi="Times New Roman"/>
          <w:sz w:val="24"/>
        </w:rPr>
      </w:pPr>
      <w:r>
        <w:rPr>
          <w:rFonts w:ascii="Times New Roman" w:hAnsi="Times New Roman"/>
          <w:sz w:val="24"/>
        </w:rPr>
        <w:t>References</w:t>
      </w:r>
    </w:p>
    <w:sdt>
      <w:sdtPr>
        <w:rPr>
          <w:rFonts w:asciiTheme="minorHAnsi" w:eastAsiaTheme="minorHAnsi" w:hAnsiTheme="minorHAnsi" w:cstheme="minorBidi"/>
          <w:b w:val="0"/>
          <w:bCs w:val="0"/>
          <w:color w:val="auto"/>
          <w:sz w:val="22"/>
          <w:szCs w:val="22"/>
          <w:lang w:bidi="ar-SA"/>
        </w:rPr>
        <w:id w:val="1397431"/>
        <w:docPartObj>
          <w:docPartGallery w:val="Bibliographies"/>
          <w:docPartUnique/>
        </w:docPartObj>
      </w:sdtPr>
      <w:sdtEndPr>
        <w:rPr>
          <w:rFonts w:eastAsiaTheme="minorEastAsia"/>
        </w:rPr>
      </w:sdtEndPr>
      <w:sdtContent>
        <w:p w:rsidR="008B20FE" w:rsidRPr="008B20FE" w:rsidRDefault="008B20FE" w:rsidP="00DA24FE">
          <w:pPr>
            <w:pStyle w:val="Heading1"/>
            <w:spacing w:line="480" w:lineRule="auto"/>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rsidR="00DA24FE" w:rsidRPr="00DA24FE" w:rsidRDefault="00A277BF" w:rsidP="00DA24FE">
              <w:pPr>
                <w:pStyle w:val="Bibliography"/>
                <w:spacing w:line="480" w:lineRule="auto"/>
                <w:ind w:left="720" w:hanging="720"/>
                <w:rPr>
                  <w:rFonts w:ascii="Times New Roman" w:hAnsi="Times New Roman" w:cs="Times New Roman"/>
                  <w:noProof/>
                  <w:sz w:val="24"/>
                  <w:szCs w:val="24"/>
                </w:rPr>
              </w:pPr>
              <w:r w:rsidRPr="00DA24FE">
                <w:rPr>
                  <w:rFonts w:ascii="Times New Roman" w:hAnsi="Times New Roman" w:cs="Times New Roman"/>
                  <w:sz w:val="24"/>
                  <w:szCs w:val="24"/>
                </w:rPr>
                <w:fldChar w:fldCharType="begin"/>
              </w:r>
              <w:r w:rsidR="008B20FE" w:rsidRPr="00DA24FE">
                <w:rPr>
                  <w:rFonts w:ascii="Times New Roman" w:hAnsi="Times New Roman" w:cs="Times New Roman"/>
                  <w:sz w:val="24"/>
                  <w:szCs w:val="24"/>
                </w:rPr>
                <w:instrText xml:space="preserve"> BIBLIOGRAPHY </w:instrText>
              </w:r>
              <w:r w:rsidRPr="00DA24FE">
                <w:rPr>
                  <w:rFonts w:ascii="Times New Roman" w:hAnsi="Times New Roman" w:cs="Times New Roman"/>
                  <w:sz w:val="24"/>
                  <w:szCs w:val="24"/>
                </w:rPr>
                <w:fldChar w:fldCharType="separate"/>
              </w:r>
              <w:r w:rsidR="00DA24FE" w:rsidRPr="00DA24FE">
                <w:rPr>
                  <w:rFonts w:ascii="Times New Roman" w:hAnsi="Times New Roman" w:cs="Times New Roman"/>
                  <w:noProof/>
                  <w:sz w:val="24"/>
                  <w:szCs w:val="24"/>
                </w:rPr>
                <w:t xml:space="preserve">Abrams, A., Pennington, S., &amp; Lammon, C. (2009). </w:t>
              </w:r>
              <w:r w:rsidR="00DA24FE" w:rsidRPr="00DA24FE">
                <w:rPr>
                  <w:rFonts w:ascii="Times New Roman" w:hAnsi="Times New Roman" w:cs="Times New Roman"/>
                  <w:i/>
                  <w:iCs/>
                  <w:noProof/>
                  <w:sz w:val="24"/>
                  <w:szCs w:val="24"/>
                </w:rPr>
                <w:t>Clinical Drug Therapy.</w:t>
              </w:r>
              <w:r w:rsidR="00DA24FE" w:rsidRPr="00DA24FE">
                <w:rPr>
                  <w:rFonts w:ascii="Times New Roman" w:hAnsi="Times New Roman" w:cs="Times New Roman"/>
                  <w:noProof/>
                  <w:sz w:val="24"/>
                  <w:szCs w:val="24"/>
                </w:rPr>
                <w:t xml:space="preserve"> Philadelphia: Lippincott Williams &amp; Wilkins.</w:t>
              </w:r>
            </w:p>
            <w:p w:rsidR="00DA24FE" w:rsidRDefault="00DA24FE" w:rsidP="00DA24FE">
              <w:pPr>
                <w:pStyle w:val="Bibliography"/>
                <w:spacing w:line="480" w:lineRule="auto"/>
                <w:ind w:left="720" w:hanging="720"/>
                <w:rPr>
                  <w:rFonts w:ascii="Times New Roman" w:hAnsi="Times New Roman" w:cs="Times New Roman"/>
                  <w:noProof/>
                  <w:sz w:val="24"/>
                  <w:szCs w:val="24"/>
                </w:rPr>
              </w:pPr>
              <w:r w:rsidRPr="00DA24FE">
                <w:rPr>
                  <w:rFonts w:ascii="Times New Roman" w:hAnsi="Times New Roman" w:cs="Times New Roman"/>
                  <w:i/>
                  <w:iCs/>
                  <w:noProof/>
                  <w:sz w:val="24"/>
                  <w:szCs w:val="24"/>
                </w:rPr>
                <w:t>Bruits</w:t>
              </w:r>
              <w:r w:rsidRPr="00DA24FE">
                <w:rPr>
                  <w:rFonts w:ascii="Times New Roman" w:hAnsi="Times New Roman" w:cs="Times New Roman"/>
                  <w:noProof/>
                  <w:sz w:val="24"/>
                  <w:szCs w:val="24"/>
                </w:rPr>
                <w:t>. (2004, August 19). Retrieved from Medicine.Net: http://www.medterms.com/script/main/art.asp?articlekey=38528</w:t>
              </w:r>
            </w:p>
            <w:p w:rsidR="00DA24FE" w:rsidRPr="00DA24FE" w:rsidRDefault="00DA24FE" w:rsidP="00DA24FE">
              <w:pPr>
                <w:spacing w:line="480" w:lineRule="auto"/>
                <w:ind w:left="720" w:hanging="720"/>
                <w:rPr>
                  <w:rFonts w:ascii="Times New Roman" w:hAnsi="Times New Roman" w:cs="Times New Roman"/>
                  <w:sz w:val="24"/>
                  <w:szCs w:val="24"/>
                </w:rPr>
              </w:pPr>
              <w:r w:rsidRPr="00551C78">
                <w:rPr>
                  <w:rFonts w:ascii="Times New Roman" w:hAnsi="Times New Roman" w:cs="Times New Roman"/>
                  <w:sz w:val="24"/>
                  <w:szCs w:val="24"/>
                </w:rPr>
                <w:t xml:space="preserve">Coke, L. A. (2010). </w:t>
              </w:r>
              <w:r w:rsidRPr="00551C78">
                <w:rPr>
                  <w:rFonts w:ascii="Times New Roman" w:hAnsi="Times New Roman" w:cs="Times New Roman"/>
                  <w:i/>
                  <w:sz w:val="24"/>
                  <w:szCs w:val="24"/>
                </w:rPr>
                <w:t>Vascular risk assessment of the older cardiovascular patient: The ankle-brachial index (ABI).</w:t>
              </w:r>
              <w:r w:rsidRPr="00551C78">
                <w:rPr>
                  <w:rFonts w:ascii="Times New Roman" w:hAnsi="Times New Roman" w:cs="Times New Roman"/>
                  <w:sz w:val="24"/>
                  <w:szCs w:val="24"/>
                </w:rPr>
                <w:t xml:space="preserve"> Hartford Institute of Geriatric Nursing. Retrieved from http://consultgerirn.org/uploads/file/trythis/try_this_sp4.pdf</w:t>
              </w:r>
            </w:p>
            <w:p w:rsidR="00DA24FE" w:rsidRPr="00DA24FE" w:rsidRDefault="00DA24FE" w:rsidP="00DA24FE">
              <w:pPr>
                <w:pStyle w:val="Bibliography"/>
                <w:spacing w:line="480" w:lineRule="auto"/>
                <w:ind w:left="720" w:hanging="720"/>
                <w:rPr>
                  <w:rFonts w:ascii="Times New Roman" w:hAnsi="Times New Roman" w:cs="Times New Roman"/>
                  <w:noProof/>
                  <w:sz w:val="24"/>
                  <w:szCs w:val="24"/>
                </w:rPr>
              </w:pPr>
              <w:r w:rsidRPr="00DA24FE">
                <w:rPr>
                  <w:rFonts w:ascii="Times New Roman" w:hAnsi="Times New Roman" w:cs="Times New Roman"/>
                  <w:i/>
                  <w:iCs/>
                  <w:noProof/>
                  <w:sz w:val="24"/>
                  <w:szCs w:val="24"/>
                </w:rPr>
                <w:t>Intermittent Claducation and Peripheral Vascular Disease</w:t>
              </w:r>
              <w:r w:rsidRPr="00DA24FE">
                <w:rPr>
                  <w:rFonts w:ascii="Times New Roman" w:hAnsi="Times New Roman" w:cs="Times New Roman"/>
                  <w:noProof/>
                  <w:sz w:val="24"/>
                  <w:szCs w:val="24"/>
                </w:rPr>
                <w:t>. (2011, October 13). Retrieved from vascular.co.nz: http://www.vascular.co.nz/intermittent_claudication.htm#What is Intermittent Claudication</w:t>
              </w:r>
            </w:p>
            <w:p w:rsidR="00DA24FE" w:rsidRPr="00DA24FE" w:rsidRDefault="00DA24FE" w:rsidP="00DA24FE">
              <w:pPr>
                <w:pStyle w:val="Bibliography"/>
                <w:spacing w:line="480" w:lineRule="auto"/>
                <w:ind w:left="720" w:hanging="720"/>
                <w:rPr>
                  <w:rFonts w:ascii="Times New Roman" w:hAnsi="Times New Roman" w:cs="Times New Roman"/>
                  <w:noProof/>
                  <w:sz w:val="24"/>
                  <w:szCs w:val="24"/>
                </w:rPr>
              </w:pPr>
              <w:r w:rsidRPr="00DA24FE">
                <w:rPr>
                  <w:rFonts w:ascii="Times New Roman" w:hAnsi="Times New Roman" w:cs="Times New Roman"/>
                  <w:i/>
                  <w:iCs/>
                  <w:noProof/>
                  <w:sz w:val="24"/>
                  <w:szCs w:val="24"/>
                </w:rPr>
                <w:t xml:space="preserve">Peripheral Artery Disease </w:t>
              </w:r>
              <w:r w:rsidRPr="00DA24FE">
                <w:rPr>
                  <w:rFonts w:ascii="Times New Roman" w:hAnsi="Times New Roman" w:cs="Times New Roman"/>
                  <w:noProof/>
                  <w:sz w:val="24"/>
                  <w:szCs w:val="24"/>
                </w:rPr>
                <w:t>. (2011). Retrieved from Mayo Clinc: http://www.mayoclinic.com/health/peripheral-arterial-disease/DS00537/DSECTION=risk-factors</w:t>
              </w:r>
            </w:p>
            <w:p w:rsidR="00DA24FE" w:rsidRPr="00DA24FE" w:rsidRDefault="00DA24FE" w:rsidP="00DA24FE">
              <w:pPr>
                <w:pStyle w:val="Bibliography"/>
                <w:spacing w:line="480" w:lineRule="auto"/>
                <w:ind w:left="720" w:hanging="720"/>
                <w:rPr>
                  <w:rFonts w:ascii="Times New Roman" w:hAnsi="Times New Roman" w:cs="Times New Roman"/>
                  <w:noProof/>
                  <w:sz w:val="24"/>
                  <w:szCs w:val="24"/>
                </w:rPr>
              </w:pPr>
              <w:r w:rsidRPr="00DA24FE">
                <w:rPr>
                  <w:rFonts w:ascii="Times New Roman" w:hAnsi="Times New Roman" w:cs="Times New Roman"/>
                  <w:noProof/>
                  <w:sz w:val="24"/>
                  <w:szCs w:val="24"/>
                </w:rPr>
                <w:t xml:space="preserve">Porth, C. (2011). </w:t>
              </w:r>
              <w:r w:rsidRPr="00DA24FE">
                <w:rPr>
                  <w:rFonts w:ascii="Times New Roman" w:hAnsi="Times New Roman" w:cs="Times New Roman"/>
                  <w:i/>
                  <w:iCs/>
                  <w:noProof/>
                  <w:sz w:val="24"/>
                  <w:szCs w:val="24"/>
                </w:rPr>
                <w:t>Essentials of Pathophysiology.</w:t>
              </w:r>
              <w:r w:rsidRPr="00DA24FE">
                <w:rPr>
                  <w:rFonts w:ascii="Times New Roman" w:hAnsi="Times New Roman" w:cs="Times New Roman"/>
                  <w:noProof/>
                  <w:sz w:val="24"/>
                  <w:szCs w:val="24"/>
                </w:rPr>
                <w:t xml:space="preserve"> Philadelphia : Lipincott Williams &amp; Wilkins.</w:t>
              </w:r>
            </w:p>
            <w:p w:rsidR="00DA24FE" w:rsidRPr="00DA24FE" w:rsidRDefault="00A277BF" w:rsidP="00DA24FE">
              <w:pPr>
                <w:spacing w:line="480" w:lineRule="auto"/>
                <w:ind w:left="720" w:hanging="720"/>
                <w:rPr>
                  <w:rFonts w:ascii="Times New Roman" w:hAnsi="Times New Roman" w:cs="Times New Roman"/>
                  <w:sz w:val="24"/>
                  <w:szCs w:val="24"/>
                </w:rPr>
              </w:pPr>
              <w:r w:rsidRPr="00DA24FE">
                <w:rPr>
                  <w:rFonts w:ascii="Times New Roman" w:hAnsi="Times New Roman" w:cs="Times New Roman"/>
                  <w:sz w:val="24"/>
                  <w:szCs w:val="24"/>
                </w:rPr>
                <w:fldChar w:fldCharType="end"/>
              </w:r>
            </w:p>
            <w:p w:rsidR="008B20FE" w:rsidRDefault="00835E77" w:rsidP="00DA24FE">
              <w:pPr>
                <w:spacing w:line="480" w:lineRule="auto"/>
                <w:ind w:hanging="720"/>
              </w:pPr>
            </w:p>
          </w:sdtContent>
        </w:sdt>
      </w:sdtContent>
    </w:sdt>
    <w:p w:rsidR="008B20FE" w:rsidRPr="00654B50" w:rsidRDefault="008B20FE" w:rsidP="00DD1B7C">
      <w:pPr>
        <w:shd w:val="clear" w:color="auto" w:fill="FFFFFF"/>
        <w:spacing w:after="150" w:line="480" w:lineRule="auto"/>
        <w:ind w:left="360"/>
        <w:rPr>
          <w:rFonts w:ascii="Times New Roman" w:hAnsi="Times New Roman"/>
          <w:sz w:val="24"/>
        </w:rPr>
      </w:pPr>
    </w:p>
    <w:sectPr w:rsidR="008B20FE" w:rsidRPr="00654B50" w:rsidSect="008B20FE">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13:34:00Z" w:initials="M">
    <w:p w:rsidR="00835E77" w:rsidRDefault="00835E77">
      <w:pPr>
        <w:pStyle w:val="CommentText"/>
      </w:pPr>
      <w:r>
        <w:rPr>
          <w:rStyle w:val="CommentReference"/>
        </w:rPr>
        <w:annotationRef/>
      </w:r>
      <w:r>
        <w:t>Small h in head</w:t>
      </w:r>
      <w:bookmarkStart w:id="1" w:name="_GoBack"/>
      <w:bookmarkEnd w:id="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2CD" w:rsidRDefault="00B032CD" w:rsidP="008B20FE">
      <w:pPr>
        <w:spacing w:after="0" w:line="240" w:lineRule="auto"/>
      </w:pPr>
      <w:r>
        <w:separator/>
      </w:r>
    </w:p>
  </w:endnote>
  <w:endnote w:type="continuationSeparator" w:id="0">
    <w:p w:rsidR="00B032CD" w:rsidRDefault="00B032CD" w:rsidP="008B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2CD" w:rsidRDefault="00B032CD" w:rsidP="008B20FE">
      <w:pPr>
        <w:spacing w:after="0" w:line="240" w:lineRule="auto"/>
      </w:pPr>
      <w:r>
        <w:separator/>
      </w:r>
    </w:p>
  </w:footnote>
  <w:footnote w:type="continuationSeparator" w:id="0">
    <w:p w:rsidR="00B032CD" w:rsidRDefault="00B032CD" w:rsidP="008B2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FE" w:rsidRPr="008B20FE" w:rsidRDefault="008B20FE">
    <w:pPr>
      <w:pStyle w:val="Header"/>
      <w:rPr>
        <w:rFonts w:ascii="Times New Roman" w:hAnsi="Times New Roman" w:cs="Times New Roman"/>
        <w:sz w:val="24"/>
        <w:szCs w:val="24"/>
      </w:rPr>
    </w:pPr>
    <w:r w:rsidRPr="008B20FE">
      <w:rPr>
        <w:rFonts w:ascii="Times New Roman" w:hAnsi="Times New Roman" w:cs="Times New Roman"/>
        <w:sz w:val="24"/>
        <w:szCs w:val="24"/>
      </w:rPr>
      <w:t>CASE STUDY 3</w:t>
    </w:r>
    <w:r w:rsidRPr="008B20FE">
      <w:rPr>
        <w:rFonts w:ascii="Times New Roman" w:hAnsi="Times New Roman" w:cs="Times New Roman"/>
        <w:sz w:val="24"/>
        <w:szCs w:val="24"/>
      </w:rPr>
      <w:tab/>
    </w:r>
    <w:r w:rsidRPr="008B20FE">
      <w:rPr>
        <w:rFonts w:ascii="Times New Roman" w:hAnsi="Times New Roman" w:cs="Times New Roman"/>
        <w:sz w:val="24"/>
        <w:szCs w:val="24"/>
      </w:rPr>
      <w:tab/>
    </w:r>
    <w:sdt>
      <w:sdtPr>
        <w:rPr>
          <w:rFonts w:ascii="Times New Roman" w:hAnsi="Times New Roman" w:cs="Times New Roman"/>
          <w:sz w:val="24"/>
          <w:szCs w:val="24"/>
        </w:rPr>
        <w:id w:val="1397403"/>
        <w:docPartObj>
          <w:docPartGallery w:val="Page Numbers (Top of Page)"/>
          <w:docPartUnique/>
        </w:docPartObj>
      </w:sdtPr>
      <w:sdtEndPr/>
      <w:sdtContent>
        <w:r w:rsidR="00A277BF" w:rsidRPr="008B20FE">
          <w:rPr>
            <w:rFonts w:ascii="Times New Roman" w:hAnsi="Times New Roman" w:cs="Times New Roman"/>
            <w:sz w:val="24"/>
            <w:szCs w:val="24"/>
          </w:rPr>
          <w:fldChar w:fldCharType="begin"/>
        </w:r>
        <w:r w:rsidRPr="008B20FE">
          <w:rPr>
            <w:rFonts w:ascii="Times New Roman" w:hAnsi="Times New Roman" w:cs="Times New Roman"/>
            <w:sz w:val="24"/>
            <w:szCs w:val="24"/>
          </w:rPr>
          <w:instrText xml:space="preserve"> PAGE   \* MERGEFORMAT </w:instrText>
        </w:r>
        <w:r w:rsidR="00A277BF" w:rsidRPr="008B20FE">
          <w:rPr>
            <w:rFonts w:ascii="Times New Roman" w:hAnsi="Times New Roman" w:cs="Times New Roman"/>
            <w:sz w:val="24"/>
            <w:szCs w:val="24"/>
          </w:rPr>
          <w:fldChar w:fldCharType="separate"/>
        </w:r>
        <w:r w:rsidR="00835E77">
          <w:rPr>
            <w:rFonts w:ascii="Times New Roman" w:hAnsi="Times New Roman" w:cs="Times New Roman"/>
            <w:noProof/>
            <w:sz w:val="24"/>
            <w:szCs w:val="24"/>
          </w:rPr>
          <w:t>2</w:t>
        </w:r>
        <w:r w:rsidR="00A277BF" w:rsidRPr="008B20FE">
          <w:rPr>
            <w:rFonts w:ascii="Times New Roman" w:hAnsi="Times New Roman" w:cs="Times New Roman"/>
            <w:sz w:val="24"/>
            <w:szCs w:val="24"/>
          </w:rPr>
          <w:fldChar w:fldCharType="end"/>
        </w:r>
      </w:sdtContent>
    </w:sdt>
  </w:p>
  <w:p w:rsidR="008B20FE" w:rsidRDefault="008B20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FE" w:rsidRDefault="008B20FE">
    <w:pPr>
      <w:pStyle w:val="Header"/>
    </w:pPr>
    <w:r w:rsidRPr="008B20FE">
      <w:rPr>
        <w:rFonts w:ascii="Times New Roman" w:hAnsi="Times New Roman" w:cs="Times New Roman"/>
        <w:sz w:val="24"/>
        <w:szCs w:val="24"/>
      </w:rPr>
      <w:t>Running Head: CASE STUDY 3</w:t>
    </w:r>
    <w:r w:rsidRPr="008B20FE">
      <w:rPr>
        <w:rFonts w:ascii="Times New Roman" w:hAnsi="Times New Roman" w:cs="Times New Roman"/>
        <w:sz w:val="24"/>
        <w:szCs w:val="24"/>
      </w:rPr>
      <w:tab/>
    </w:r>
    <w:r w:rsidRPr="008B20FE">
      <w:tab/>
    </w:r>
    <w:sdt>
      <w:sdtPr>
        <w:id w:val="1397369"/>
        <w:docPartObj>
          <w:docPartGallery w:val="Page Numbers (Top of Page)"/>
          <w:docPartUnique/>
        </w:docPartObj>
      </w:sdtPr>
      <w:sdtEndPr/>
      <w:sdtContent>
        <w:r w:rsidR="00835E77">
          <w:fldChar w:fldCharType="begin"/>
        </w:r>
        <w:r w:rsidR="00835E77">
          <w:instrText xml:space="preserve"> PAGE   \* MERGEFORMAT </w:instrText>
        </w:r>
        <w:r w:rsidR="00835E77">
          <w:fldChar w:fldCharType="separate"/>
        </w:r>
        <w:r w:rsidR="00835E77">
          <w:rPr>
            <w:noProof/>
          </w:rPr>
          <w:t>1</w:t>
        </w:r>
        <w:r w:rsidR="00835E77">
          <w:rPr>
            <w:noProof/>
          </w:rPr>
          <w:fldChar w:fldCharType="end"/>
        </w:r>
      </w:sdtContent>
    </w:sdt>
  </w:p>
  <w:p w:rsidR="008B20FE" w:rsidRDefault="008B2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63C48"/>
    <w:multiLevelType w:val="multilevel"/>
    <w:tmpl w:val="AFB8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FC27AF"/>
    <w:multiLevelType w:val="hybridMultilevel"/>
    <w:tmpl w:val="6B028B38"/>
    <w:lvl w:ilvl="0" w:tplc="4C326ECC">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50"/>
    <w:rsid w:val="00005D85"/>
    <w:rsid w:val="001A5A3D"/>
    <w:rsid w:val="00551C78"/>
    <w:rsid w:val="005D6B3A"/>
    <w:rsid w:val="00654B50"/>
    <w:rsid w:val="00835E77"/>
    <w:rsid w:val="00885DF9"/>
    <w:rsid w:val="008B0E3D"/>
    <w:rsid w:val="008B20FE"/>
    <w:rsid w:val="00962BAD"/>
    <w:rsid w:val="009F5694"/>
    <w:rsid w:val="00A277BF"/>
    <w:rsid w:val="00AA53B1"/>
    <w:rsid w:val="00B00A92"/>
    <w:rsid w:val="00B032CD"/>
    <w:rsid w:val="00C215D1"/>
    <w:rsid w:val="00C843B4"/>
    <w:rsid w:val="00DA24FE"/>
    <w:rsid w:val="00DD1B7C"/>
    <w:rsid w:val="00F92430"/>
    <w:rsid w:val="00FD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20F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B50"/>
    <w:pPr>
      <w:ind w:left="720"/>
      <w:contextualSpacing/>
    </w:pPr>
  </w:style>
  <w:style w:type="paragraph" w:styleId="BalloonText">
    <w:name w:val="Balloon Text"/>
    <w:basedOn w:val="Normal"/>
    <w:link w:val="BalloonTextChar"/>
    <w:uiPriority w:val="99"/>
    <w:semiHidden/>
    <w:unhideWhenUsed/>
    <w:rsid w:val="00654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B50"/>
    <w:rPr>
      <w:rFonts w:ascii="Tahoma" w:hAnsi="Tahoma" w:cs="Tahoma"/>
      <w:sz w:val="16"/>
      <w:szCs w:val="16"/>
    </w:rPr>
  </w:style>
  <w:style w:type="character" w:styleId="Hyperlink">
    <w:name w:val="Hyperlink"/>
    <w:basedOn w:val="DefaultParagraphFont"/>
    <w:uiPriority w:val="99"/>
    <w:semiHidden/>
    <w:unhideWhenUsed/>
    <w:rsid w:val="009F5694"/>
    <w:rPr>
      <w:color w:val="0033CC"/>
      <w:u w:val="single"/>
    </w:rPr>
  </w:style>
  <w:style w:type="paragraph" w:styleId="NormalWeb">
    <w:name w:val="Normal (Web)"/>
    <w:basedOn w:val="Normal"/>
    <w:uiPriority w:val="99"/>
    <w:semiHidden/>
    <w:unhideWhenUsed/>
    <w:rsid w:val="009F56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B7C"/>
    <w:rPr>
      <w:b/>
      <w:bCs/>
    </w:rPr>
  </w:style>
  <w:style w:type="paragraph" w:styleId="Header">
    <w:name w:val="header"/>
    <w:basedOn w:val="Normal"/>
    <w:link w:val="HeaderChar"/>
    <w:uiPriority w:val="99"/>
    <w:unhideWhenUsed/>
    <w:rsid w:val="008B2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0FE"/>
  </w:style>
  <w:style w:type="paragraph" w:styleId="Footer">
    <w:name w:val="footer"/>
    <w:basedOn w:val="Normal"/>
    <w:link w:val="FooterChar"/>
    <w:uiPriority w:val="99"/>
    <w:semiHidden/>
    <w:unhideWhenUsed/>
    <w:rsid w:val="008B20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20FE"/>
  </w:style>
  <w:style w:type="character" w:customStyle="1" w:styleId="Heading1Char">
    <w:name w:val="Heading 1 Char"/>
    <w:basedOn w:val="DefaultParagraphFont"/>
    <w:link w:val="Heading1"/>
    <w:uiPriority w:val="9"/>
    <w:rsid w:val="008B20FE"/>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8B20FE"/>
  </w:style>
  <w:style w:type="character" w:styleId="CommentReference">
    <w:name w:val="annotation reference"/>
    <w:basedOn w:val="DefaultParagraphFont"/>
    <w:uiPriority w:val="99"/>
    <w:semiHidden/>
    <w:unhideWhenUsed/>
    <w:rsid w:val="00835E77"/>
    <w:rPr>
      <w:sz w:val="16"/>
      <w:szCs w:val="16"/>
    </w:rPr>
  </w:style>
  <w:style w:type="paragraph" w:styleId="CommentText">
    <w:name w:val="annotation text"/>
    <w:basedOn w:val="Normal"/>
    <w:link w:val="CommentTextChar"/>
    <w:uiPriority w:val="99"/>
    <w:semiHidden/>
    <w:unhideWhenUsed/>
    <w:rsid w:val="00835E77"/>
    <w:pPr>
      <w:spacing w:line="240" w:lineRule="auto"/>
    </w:pPr>
    <w:rPr>
      <w:sz w:val="20"/>
      <w:szCs w:val="20"/>
    </w:rPr>
  </w:style>
  <w:style w:type="character" w:customStyle="1" w:styleId="CommentTextChar">
    <w:name w:val="Comment Text Char"/>
    <w:basedOn w:val="DefaultParagraphFont"/>
    <w:link w:val="CommentText"/>
    <w:uiPriority w:val="99"/>
    <w:semiHidden/>
    <w:rsid w:val="00835E77"/>
    <w:rPr>
      <w:sz w:val="20"/>
      <w:szCs w:val="20"/>
    </w:rPr>
  </w:style>
  <w:style w:type="paragraph" w:styleId="CommentSubject">
    <w:name w:val="annotation subject"/>
    <w:basedOn w:val="CommentText"/>
    <w:next w:val="CommentText"/>
    <w:link w:val="CommentSubjectChar"/>
    <w:uiPriority w:val="99"/>
    <w:semiHidden/>
    <w:unhideWhenUsed/>
    <w:rsid w:val="00835E77"/>
    <w:rPr>
      <w:b/>
      <w:bCs/>
    </w:rPr>
  </w:style>
  <w:style w:type="character" w:customStyle="1" w:styleId="CommentSubjectChar">
    <w:name w:val="Comment Subject Char"/>
    <w:basedOn w:val="CommentTextChar"/>
    <w:link w:val="CommentSubject"/>
    <w:uiPriority w:val="99"/>
    <w:semiHidden/>
    <w:rsid w:val="00835E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20F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B50"/>
    <w:pPr>
      <w:ind w:left="720"/>
      <w:contextualSpacing/>
    </w:pPr>
  </w:style>
  <w:style w:type="paragraph" w:styleId="BalloonText">
    <w:name w:val="Balloon Text"/>
    <w:basedOn w:val="Normal"/>
    <w:link w:val="BalloonTextChar"/>
    <w:uiPriority w:val="99"/>
    <w:semiHidden/>
    <w:unhideWhenUsed/>
    <w:rsid w:val="00654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B50"/>
    <w:rPr>
      <w:rFonts w:ascii="Tahoma" w:hAnsi="Tahoma" w:cs="Tahoma"/>
      <w:sz w:val="16"/>
      <w:szCs w:val="16"/>
    </w:rPr>
  </w:style>
  <w:style w:type="character" w:styleId="Hyperlink">
    <w:name w:val="Hyperlink"/>
    <w:basedOn w:val="DefaultParagraphFont"/>
    <w:uiPriority w:val="99"/>
    <w:semiHidden/>
    <w:unhideWhenUsed/>
    <w:rsid w:val="009F5694"/>
    <w:rPr>
      <w:color w:val="0033CC"/>
      <w:u w:val="single"/>
    </w:rPr>
  </w:style>
  <w:style w:type="paragraph" w:styleId="NormalWeb">
    <w:name w:val="Normal (Web)"/>
    <w:basedOn w:val="Normal"/>
    <w:uiPriority w:val="99"/>
    <w:semiHidden/>
    <w:unhideWhenUsed/>
    <w:rsid w:val="009F56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B7C"/>
    <w:rPr>
      <w:b/>
      <w:bCs/>
    </w:rPr>
  </w:style>
  <w:style w:type="paragraph" w:styleId="Header">
    <w:name w:val="header"/>
    <w:basedOn w:val="Normal"/>
    <w:link w:val="HeaderChar"/>
    <w:uiPriority w:val="99"/>
    <w:unhideWhenUsed/>
    <w:rsid w:val="008B2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0FE"/>
  </w:style>
  <w:style w:type="paragraph" w:styleId="Footer">
    <w:name w:val="footer"/>
    <w:basedOn w:val="Normal"/>
    <w:link w:val="FooterChar"/>
    <w:uiPriority w:val="99"/>
    <w:semiHidden/>
    <w:unhideWhenUsed/>
    <w:rsid w:val="008B20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20FE"/>
  </w:style>
  <w:style w:type="character" w:customStyle="1" w:styleId="Heading1Char">
    <w:name w:val="Heading 1 Char"/>
    <w:basedOn w:val="DefaultParagraphFont"/>
    <w:link w:val="Heading1"/>
    <w:uiPriority w:val="9"/>
    <w:rsid w:val="008B20FE"/>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8B20FE"/>
  </w:style>
  <w:style w:type="character" w:styleId="CommentReference">
    <w:name w:val="annotation reference"/>
    <w:basedOn w:val="DefaultParagraphFont"/>
    <w:uiPriority w:val="99"/>
    <w:semiHidden/>
    <w:unhideWhenUsed/>
    <w:rsid w:val="00835E77"/>
    <w:rPr>
      <w:sz w:val="16"/>
      <w:szCs w:val="16"/>
    </w:rPr>
  </w:style>
  <w:style w:type="paragraph" w:styleId="CommentText">
    <w:name w:val="annotation text"/>
    <w:basedOn w:val="Normal"/>
    <w:link w:val="CommentTextChar"/>
    <w:uiPriority w:val="99"/>
    <w:semiHidden/>
    <w:unhideWhenUsed/>
    <w:rsid w:val="00835E77"/>
    <w:pPr>
      <w:spacing w:line="240" w:lineRule="auto"/>
    </w:pPr>
    <w:rPr>
      <w:sz w:val="20"/>
      <w:szCs w:val="20"/>
    </w:rPr>
  </w:style>
  <w:style w:type="character" w:customStyle="1" w:styleId="CommentTextChar">
    <w:name w:val="Comment Text Char"/>
    <w:basedOn w:val="DefaultParagraphFont"/>
    <w:link w:val="CommentText"/>
    <w:uiPriority w:val="99"/>
    <w:semiHidden/>
    <w:rsid w:val="00835E77"/>
    <w:rPr>
      <w:sz w:val="20"/>
      <w:szCs w:val="20"/>
    </w:rPr>
  </w:style>
  <w:style w:type="paragraph" w:styleId="CommentSubject">
    <w:name w:val="annotation subject"/>
    <w:basedOn w:val="CommentText"/>
    <w:next w:val="CommentText"/>
    <w:link w:val="CommentSubjectChar"/>
    <w:uiPriority w:val="99"/>
    <w:semiHidden/>
    <w:unhideWhenUsed/>
    <w:rsid w:val="00835E77"/>
    <w:rPr>
      <w:b/>
      <w:bCs/>
    </w:rPr>
  </w:style>
  <w:style w:type="character" w:customStyle="1" w:styleId="CommentSubjectChar">
    <w:name w:val="Comment Subject Char"/>
    <w:basedOn w:val="CommentTextChar"/>
    <w:link w:val="CommentSubject"/>
    <w:uiPriority w:val="99"/>
    <w:semiHidden/>
    <w:rsid w:val="00835E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791068">
      <w:bodyDiv w:val="1"/>
      <w:marLeft w:val="0"/>
      <w:marRight w:val="0"/>
      <w:marTop w:val="0"/>
      <w:marBottom w:val="0"/>
      <w:divBdr>
        <w:top w:val="none" w:sz="0" w:space="0" w:color="auto"/>
        <w:left w:val="none" w:sz="0" w:space="0" w:color="auto"/>
        <w:bottom w:val="none" w:sz="0" w:space="0" w:color="auto"/>
        <w:right w:val="none" w:sz="0" w:space="0" w:color="auto"/>
      </w:divBdr>
      <w:divsChild>
        <w:div w:id="963924169">
          <w:marLeft w:val="0"/>
          <w:marRight w:val="0"/>
          <w:marTop w:val="0"/>
          <w:marBottom w:val="0"/>
          <w:divBdr>
            <w:top w:val="none" w:sz="0" w:space="0" w:color="auto"/>
            <w:left w:val="none" w:sz="0" w:space="0" w:color="auto"/>
            <w:bottom w:val="none" w:sz="0" w:space="0" w:color="auto"/>
            <w:right w:val="none" w:sz="0" w:space="0" w:color="auto"/>
          </w:divBdr>
          <w:divsChild>
            <w:div w:id="13366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6510">
      <w:bodyDiv w:val="1"/>
      <w:marLeft w:val="0"/>
      <w:marRight w:val="0"/>
      <w:marTop w:val="0"/>
      <w:marBottom w:val="0"/>
      <w:divBdr>
        <w:top w:val="none" w:sz="0" w:space="0" w:color="auto"/>
        <w:left w:val="none" w:sz="0" w:space="0" w:color="auto"/>
        <w:bottom w:val="none" w:sz="0" w:space="0" w:color="auto"/>
        <w:right w:val="none" w:sz="0" w:space="0" w:color="auto"/>
      </w:divBdr>
      <w:divsChild>
        <w:div w:id="202060523">
          <w:marLeft w:val="0"/>
          <w:marRight w:val="0"/>
          <w:marTop w:val="100"/>
          <w:marBottom w:val="100"/>
          <w:divBdr>
            <w:top w:val="none" w:sz="0" w:space="0" w:color="auto"/>
            <w:left w:val="none" w:sz="0" w:space="0" w:color="auto"/>
            <w:bottom w:val="none" w:sz="0" w:space="0" w:color="auto"/>
            <w:right w:val="none" w:sz="0" w:space="0" w:color="auto"/>
          </w:divBdr>
          <w:divsChild>
            <w:div w:id="75447287">
              <w:marLeft w:val="0"/>
              <w:marRight w:val="150"/>
              <w:marTop w:val="0"/>
              <w:marBottom w:val="0"/>
              <w:divBdr>
                <w:top w:val="none" w:sz="0" w:space="0" w:color="auto"/>
                <w:left w:val="none" w:sz="0" w:space="0" w:color="auto"/>
                <w:bottom w:val="none" w:sz="0" w:space="0" w:color="auto"/>
                <w:right w:val="none" w:sz="0" w:space="0" w:color="auto"/>
              </w:divBdr>
              <w:divsChild>
                <w:div w:id="1098915185">
                  <w:marLeft w:val="0"/>
                  <w:marRight w:val="0"/>
                  <w:marTop w:val="0"/>
                  <w:marBottom w:val="0"/>
                  <w:divBdr>
                    <w:top w:val="none" w:sz="0" w:space="0" w:color="auto"/>
                    <w:left w:val="none" w:sz="0" w:space="0" w:color="auto"/>
                    <w:bottom w:val="none" w:sz="0" w:space="0" w:color="auto"/>
                    <w:right w:val="none" w:sz="0" w:space="0" w:color="auto"/>
                  </w:divBdr>
                  <w:divsChild>
                    <w:div w:id="3534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Abr09</b:Tag>
    <b:SourceType>Book</b:SourceType>
    <b:Guid>{30A520CE-9386-4BA5-B783-0248B97C7608}</b:Guid>
    <b:Author>
      <b:Author>
        <b:NameList>
          <b:Person>
            <b:Last>Abrams</b:Last>
            <b:First>A.</b:First>
          </b:Person>
          <b:Person>
            <b:Last>Pennington</b:Last>
            <b:First>S.</b:First>
          </b:Person>
          <b:Person>
            <b:Last>Lammon</b:Last>
            <b:First>C.</b:First>
          </b:Person>
        </b:NameList>
      </b:Author>
    </b:Author>
    <b:Title>Clinical Drug Therapy</b:Title>
    <b:Year>2009</b:Year>
    <b:City>Philadelphia</b:City>
    <b:Publisher>Lippincott Williams &amp; Wilkins</b:Publisher>
    <b:RefOrder>1</b:RefOrder>
  </b:Source>
  <b:Source>
    <b:Tag>Int11</b:Tag>
    <b:SourceType>InternetSite</b:SourceType>
    <b:Guid>{B479DD46-A9CF-4076-9E46-89982EAAABFF}</b:Guid>
    <b:Title>Intermittent Claducation and Peripheral Vascular Disease</b:Title>
    <b:InternetSiteTitle>vascular.co.nz</b:InternetSiteTitle>
    <b:Year>2011</b:Year>
    <b:Month>October</b:Month>
    <b:Day>13</b:Day>
    <b:URL>http://www.vascular.co.nz/intermittent_claudication.htm#What is Intermittent Claudication</b:URL>
    <b:RefOrder>2</b:RefOrder>
  </b:Source>
  <b:Source>
    <b:Tag>Bru04</b:Tag>
    <b:SourceType>InternetSite</b:SourceType>
    <b:Guid>{E742A862-72A6-44E8-A30F-4958B98CB74B}</b:Guid>
    <b:Title>Bruits</b:Title>
    <b:InternetSiteTitle>Medicine.Net</b:InternetSiteTitle>
    <b:Year>2004</b:Year>
    <b:Month>August</b:Month>
    <b:Day>19</b:Day>
    <b:URL>http://www.medterms.com/script/main/art.asp?articlekey=38528</b:URL>
    <b:RefOrder>5</b:RefOrder>
  </b:Source>
  <b:Source>
    <b:Tag>Per</b:Tag>
    <b:SourceType>InternetSite</b:SourceType>
    <b:Guid>{A4629D6D-A262-4021-B281-0198D7A002F4}</b:Guid>
    <b:Title>Peripheral Artery Disease </b:Title>
    <b:InternetSiteTitle>Mayo Clinc</b:InternetSiteTitle>
    <b:URL>http://www.mayoclinic.com/health/peripheral-arterial-disease/DS00537/DSECTION=risk-factors</b:URL>
    <b:Year>2011</b:Year>
    <b:RefOrder>3</b:RefOrder>
  </b:Source>
  <b:Source>
    <b:Tag>Por11</b:Tag>
    <b:SourceType>Book</b:SourceType>
    <b:Guid>{C75058EC-88B4-44FE-BE07-187BC85FC074}</b:Guid>
    <b:Author>
      <b:Author>
        <b:NameList>
          <b:Person>
            <b:Last>Porth</b:Last>
            <b:First>C</b:First>
          </b:Person>
        </b:NameList>
      </b:Author>
    </b:Author>
    <b:Title>Essentials of Pathophysiology</b:Title>
    <b:Year>2011</b:Year>
    <b:City>Philadelphia </b:City>
    <b:Publisher>Lipincott Williams &amp; Wilkins</b:Publisher>
    <b:RefOrder>4</b:RefOrder>
  </b:Source>
</b:Sources>
</file>

<file path=customXml/itemProps1.xml><?xml version="1.0" encoding="utf-8"?>
<ds:datastoreItem xmlns:ds="http://schemas.openxmlformats.org/officeDocument/2006/customXml" ds:itemID="{5B3A273B-83A0-468A-85C3-58D61A2B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802</Words>
  <Characters>4575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MEdwards</cp:lastModifiedBy>
  <cp:revision>2</cp:revision>
  <dcterms:created xsi:type="dcterms:W3CDTF">2012-02-02T19:36:00Z</dcterms:created>
  <dcterms:modified xsi:type="dcterms:W3CDTF">2012-02-02T19:36:00Z</dcterms:modified>
</cp:coreProperties>
</file>