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50D" w:rsidRDefault="009A050D" w:rsidP="009A050D">
      <w:r>
        <w:t>9. Data Collection methods</w:t>
      </w:r>
      <w:r>
        <w:tab/>
      </w:r>
      <w:r>
        <w:tab/>
      </w:r>
      <w:r>
        <w:tab/>
      </w:r>
      <w:r>
        <w:tab/>
      </w:r>
      <w:r>
        <w:tab/>
      </w:r>
      <w:r>
        <w:tab/>
        <w:t>(10</w:t>
      </w:r>
      <w:proofErr w:type="gramStart"/>
      <w:r>
        <w:t>)_</w:t>
      </w:r>
      <w:proofErr w:type="gramEnd"/>
      <w:r>
        <w:t>________</w:t>
      </w:r>
    </w:p>
    <w:p w:rsidR="009A050D" w:rsidRDefault="009A050D" w:rsidP="009A050D">
      <w:r>
        <w:t xml:space="preserve">   a. Is the data collection approach appropriate?</w:t>
      </w:r>
    </w:p>
    <w:p w:rsidR="009A050D" w:rsidRDefault="009A050D" w:rsidP="009A050D">
      <w:r>
        <w:t xml:space="preserve">   b. Are the tools/instruments described adequately?</w:t>
      </w:r>
    </w:p>
    <w:p w:rsidR="009A050D" w:rsidRDefault="009A050D" w:rsidP="009A050D">
      <w:r>
        <w:t xml:space="preserve">   c. Are reliability &amp; validity of the tools addressed?</w:t>
      </w:r>
    </w:p>
    <w:p w:rsidR="009A050D" w:rsidRDefault="009A050D" w:rsidP="009A050D"/>
    <w:p w:rsidR="009A050D" w:rsidRDefault="009A050D" w:rsidP="009A050D">
      <w:r>
        <w:t>10. Data analysis</w:t>
      </w:r>
      <w:r>
        <w:tab/>
      </w:r>
      <w:r>
        <w:tab/>
      </w:r>
      <w:r>
        <w:tab/>
      </w:r>
      <w:r>
        <w:tab/>
      </w:r>
      <w:r>
        <w:tab/>
      </w:r>
      <w:r>
        <w:tab/>
      </w:r>
      <w:r>
        <w:tab/>
      </w:r>
      <w:r>
        <w:tab/>
        <w:t>(10</w:t>
      </w:r>
      <w:proofErr w:type="gramStart"/>
      <w:r>
        <w:t>)_</w:t>
      </w:r>
      <w:proofErr w:type="gramEnd"/>
      <w:r>
        <w:t>________</w:t>
      </w:r>
    </w:p>
    <w:p w:rsidR="009A050D" w:rsidRDefault="009A050D" w:rsidP="009A050D">
      <w:r>
        <w:t xml:space="preserve">   a. Are the analysis procedures appropriate for the level of measurement?</w:t>
      </w:r>
    </w:p>
    <w:p w:rsidR="009A050D" w:rsidRDefault="009A050D" w:rsidP="009A050D">
      <w:r>
        <w:t xml:space="preserve">   b. Do the data analysis procedures answer the research question?</w:t>
      </w:r>
    </w:p>
    <w:p w:rsidR="009A050D" w:rsidRDefault="009A050D" w:rsidP="009A050D">
      <w:r>
        <w:t xml:space="preserve">   c. Are the results clearly presented? </w:t>
      </w:r>
      <w:proofErr w:type="gramStart"/>
      <w:r>
        <w:t>Tables?</w:t>
      </w:r>
      <w:proofErr w:type="gramEnd"/>
      <w:r>
        <w:t xml:space="preserve"> </w:t>
      </w:r>
      <w:proofErr w:type="gramStart"/>
      <w:r>
        <w:t>Figures?</w:t>
      </w:r>
      <w:proofErr w:type="gramEnd"/>
    </w:p>
    <w:p w:rsidR="009A050D" w:rsidRDefault="009A050D" w:rsidP="009A050D">
      <w:r>
        <w:t>11. Results, Conclusions, Discussion of Findings</w:t>
      </w:r>
      <w:r>
        <w:tab/>
      </w:r>
      <w:r>
        <w:tab/>
      </w:r>
      <w:r>
        <w:tab/>
        <w:t xml:space="preserve"> (5</w:t>
      </w:r>
      <w:proofErr w:type="gramStart"/>
      <w:r>
        <w:t>)_</w:t>
      </w:r>
      <w:proofErr w:type="gramEnd"/>
      <w:r>
        <w:t>______</w:t>
      </w:r>
    </w:p>
    <w:p w:rsidR="009A050D" w:rsidRDefault="009A050D" w:rsidP="009A050D">
      <w:r>
        <w:t xml:space="preserve">   a. Are findings &amp; interpretations differentiated?</w:t>
      </w:r>
    </w:p>
    <w:p w:rsidR="009A050D" w:rsidRDefault="009A050D" w:rsidP="009A050D">
      <w:r>
        <w:t xml:space="preserve">   b. Is the research question answered?</w:t>
      </w:r>
    </w:p>
    <w:p w:rsidR="009A050D" w:rsidRDefault="009A050D" w:rsidP="009A050D">
      <w:r>
        <w:t xml:space="preserve">   c. Are limitations of the study identified?</w:t>
      </w:r>
    </w:p>
    <w:p w:rsidR="009A050D" w:rsidRDefault="009A050D" w:rsidP="009A050D">
      <w:r>
        <w:t xml:space="preserve">   d. Are implications for nursing addressed?</w:t>
      </w:r>
    </w:p>
    <w:p w:rsidR="009A050D" w:rsidRDefault="009A050D" w:rsidP="009A050D">
      <w:r>
        <w:t xml:space="preserve">   e. Are the results generalizable? </w:t>
      </w:r>
      <w:proofErr w:type="gramStart"/>
      <w:r>
        <w:t>To whom?</w:t>
      </w:r>
      <w:proofErr w:type="gramEnd"/>
    </w:p>
    <w:p w:rsidR="009A050D" w:rsidRDefault="009A050D" w:rsidP="009A050D">
      <w:r>
        <w:t xml:space="preserve">   f. Are recommendations for future research </w:t>
      </w:r>
      <w:proofErr w:type="gramStart"/>
      <w:r>
        <w:t>identified:</w:t>
      </w:r>
      <w:proofErr w:type="gramEnd"/>
    </w:p>
    <w:p w:rsidR="009A050D" w:rsidRDefault="009A050D" w:rsidP="009A050D"/>
    <w:p w:rsidR="009A050D" w:rsidRDefault="009A050D" w:rsidP="009A050D">
      <w:r>
        <w:t xml:space="preserve">In this study the researchers used questionnaires sent to 1,725 RNs licensed to practice in Nevada regarding work setting, reporting unsafe patient care practices or conditions, experiences with prior reporting activities </w:t>
      </w:r>
      <w:r>
        <w:rPr>
          <w:color w:val="FF0000"/>
        </w:rPr>
        <w:t>(comma)</w:t>
      </w:r>
      <w:r>
        <w:t xml:space="preserve"> and attitudes toward reporting concerns about patient safety (Black, 2011). A questionnaire is an instrument used to collect specific written data in quantitative research (Rebar, </w:t>
      </w:r>
      <w:proofErr w:type="spellStart"/>
      <w:r>
        <w:t>Gersch</w:t>
      </w:r>
      <w:proofErr w:type="spellEnd"/>
      <w:r>
        <w:t xml:space="preserve">, </w:t>
      </w:r>
      <w:proofErr w:type="spellStart"/>
      <w:r>
        <w:t>Macnee</w:t>
      </w:r>
      <w:proofErr w:type="spellEnd"/>
      <w:r>
        <w:t xml:space="preserve">, &amp; McCabe, 2011). This method is appropriate and useful to variables under examination. The tools and instruments are described adequately. The questionnaire included 16 questions about a respondent’s experiences with patient advocacy activities (Black, 2011). There were 13 statements about the respondent’s perceived ability to report unsafe patient care situations, answerable using a 4-choice </w:t>
      </w:r>
      <w:proofErr w:type="spellStart"/>
      <w:r>
        <w:t>Likert</w:t>
      </w:r>
      <w:proofErr w:type="spellEnd"/>
      <w:r>
        <w:t xml:space="preserve"> agreement scale that ranged from “strongly agree” to “strongly disagree” (Black, 2011). </w:t>
      </w:r>
      <w:r>
        <w:rPr>
          <w:color w:val="FF0000"/>
        </w:rPr>
        <w:t>There were f</w:t>
      </w:r>
      <w:r>
        <w:t>our additional questions</w:t>
      </w:r>
      <w:proofErr w:type="gramStart"/>
      <w:r>
        <w:t>,</w:t>
      </w:r>
      <w:r>
        <w:rPr>
          <w:color w:val="FF0000"/>
        </w:rPr>
        <w:t>(</w:t>
      </w:r>
      <w:proofErr w:type="gramEnd"/>
      <w:r>
        <w:rPr>
          <w:color w:val="FF0000"/>
        </w:rPr>
        <w:t>delete comma) that were</w:t>
      </w:r>
      <w:r>
        <w:t xml:space="preserve"> answerable by yes or no, </w:t>
      </w:r>
      <w:r>
        <w:rPr>
          <w:color w:val="FF0000"/>
        </w:rPr>
        <w:t xml:space="preserve">(delete comma) and they included: </w:t>
      </w:r>
      <w:r w:rsidRPr="007C07B4">
        <w:rPr>
          <w:strike/>
          <w:color w:val="FF0000"/>
        </w:rPr>
        <w:t xml:space="preserve">asked </w:t>
      </w:r>
      <w:r>
        <w:rPr>
          <w:color w:val="FF0000"/>
        </w:rPr>
        <w:t>W</w:t>
      </w:r>
      <w:r>
        <w:t xml:space="preserve">hether the respondent worked in a position requiring an RN license, whether he or she worked in an acute care hospital, whether she or he was represented by a labor union in the nursing work-place, and whether she or he worked in a facility that was seeking recognition as a magnet facility (Black, 2011). Reliability and validity are addressed in the </w:t>
      </w:r>
      <w:r>
        <w:lastRenderedPageBreak/>
        <w:t>article. “A study questionnaire was developed and tested for reliability and validity” (Black, 2011). “Content validity of the questionnaire was obtained by expert panel review, and the survey tool was pilot tested with acute care RNs in Nevada” (Black, 2011). “Reliability testing of the study tool demonstrated a high degree of internal consistency” (Black, 2011).</w:t>
      </w:r>
    </w:p>
    <w:p w:rsidR="009A050D" w:rsidRDefault="009A050D" w:rsidP="009A050D"/>
    <w:p w:rsidR="009A050D" w:rsidRDefault="009A050D" w:rsidP="009A050D">
      <w:r>
        <w:t xml:space="preserve">The data analysis methods are appropriate for the level of measurement. Pearson’s product represents moment correlation, which uses the symbol “r” to represent the value of the bivariate relationship (Rebar, </w:t>
      </w:r>
      <w:proofErr w:type="spellStart"/>
      <w:r>
        <w:t>Gersch</w:t>
      </w:r>
      <w:proofErr w:type="spellEnd"/>
      <w:r>
        <w:t xml:space="preserve">, </w:t>
      </w:r>
      <w:proofErr w:type="spellStart"/>
      <w:r>
        <w:t>Macnee</w:t>
      </w:r>
      <w:proofErr w:type="spellEnd"/>
      <w:r>
        <w:t xml:space="preserve">, &amp; McCabe, 2011). The </w:t>
      </w:r>
      <w:proofErr w:type="spellStart"/>
      <w:r>
        <w:t>likert</w:t>
      </w:r>
      <w:proofErr w:type="spellEnd"/>
      <w:r>
        <w:t xml:space="preserve">-scale items demonstrated a high degree of internal consistency (r=0.93) (Black, 2011). This suggests that these items measure a single </w:t>
      </w:r>
      <w:proofErr w:type="spellStart"/>
      <w:r>
        <w:t>unidemensional</w:t>
      </w:r>
      <w:proofErr w:type="spellEnd"/>
      <w:r>
        <w:t xml:space="preserve"> construction; specifically whether the participants believed she or he could report threats to patient safety without fear of reprisal (Black, 2011). The data analysis does answer the research question. The results are clearly presented. Table 2 lists the aspects approached in the questionnaire used. It lists the question and then gives a number and a percentage of those that answered yes or no to the 20 close-ended questions (Black, 2011). Table 3 represents the responses to the </w:t>
      </w:r>
      <w:proofErr w:type="spellStart"/>
      <w:r>
        <w:t>Likert</w:t>
      </w:r>
      <w:proofErr w:type="spellEnd"/>
      <w:r>
        <w:t xml:space="preserve"> Agreement Scale. The statements 21-33 are listed with their result number and percentages (Black, 2011).</w:t>
      </w:r>
    </w:p>
    <w:p w:rsidR="009A050D" w:rsidRDefault="009A050D" w:rsidP="009A050D"/>
    <w:p w:rsidR="009A050D" w:rsidRDefault="009A050D" w:rsidP="009A050D">
      <w:r>
        <w:t>11. Results, Conclusions, Discussion of Findings</w:t>
      </w:r>
      <w:r>
        <w:tab/>
      </w:r>
      <w:r>
        <w:tab/>
      </w:r>
      <w:r>
        <w:tab/>
        <w:t xml:space="preserve"> (5</w:t>
      </w:r>
      <w:proofErr w:type="gramStart"/>
      <w:r>
        <w:t>)_</w:t>
      </w:r>
      <w:proofErr w:type="gramEnd"/>
      <w:r>
        <w:t>______</w:t>
      </w:r>
    </w:p>
    <w:p w:rsidR="009A050D" w:rsidRDefault="009A050D" w:rsidP="009A050D">
      <w:r>
        <w:t xml:space="preserve">   a. Are findings &amp; interpretations differentiated?</w:t>
      </w:r>
    </w:p>
    <w:p w:rsidR="009A050D" w:rsidRDefault="009A050D" w:rsidP="009A050D">
      <w:r>
        <w:t xml:space="preserve">   b. Is the research question answered?</w:t>
      </w:r>
    </w:p>
    <w:p w:rsidR="009A050D" w:rsidRDefault="009A050D" w:rsidP="009A050D">
      <w:r>
        <w:t xml:space="preserve">   c. Are limitations of the study identified?</w:t>
      </w:r>
    </w:p>
    <w:p w:rsidR="009A050D" w:rsidRDefault="009A050D" w:rsidP="009A050D">
      <w:r>
        <w:t xml:space="preserve">   d. Are implications for nursing addressed?</w:t>
      </w:r>
    </w:p>
    <w:p w:rsidR="009A050D" w:rsidRDefault="009A050D" w:rsidP="009A050D">
      <w:r>
        <w:t xml:space="preserve">   e. Are the results generalizable? </w:t>
      </w:r>
      <w:proofErr w:type="gramStart"/>
      <w:r>
        <w:t>To whom?</w:t>
      </w:r>
      <w:proofErr w:type="gramEnd"/>
    </w:p>
    <w:p w:rsidR="009A050D" w:rsidRDefault="009A050D" w:rsidP="009A050D">
      <w:r>
        <w:t xml:space="preserve">   f. Are recommendations for future research </w:t>
      </w:r>
      <w:proofErr w:type="gramStart"/>
      <w:r>
        <w:t>identified:</w:t>
      </w:r>
      <w:proofErr w:type="gramEnd"/>
    </w:p>
    <w:p w:rsidR="009A050D" w:rsidRDefault="009A050D" w:rsidP="009A050D"/>
    <w:p w:rsidR="001B3D33" w:rsidRDefault="009A050D" w:rsidP="009A050D">
      <w:r>
        <w:t xml:space="preserve">The research question is answered.  Limitations of this study are identified. The initial sample size was relatively small </w:t>
      </w:r>
      <w:r w:rsidRPr="007C07B4">
        <w:rPr>
          <w:strike/>
          <w:color w:val="FF0000"/>
        </w:rPr>
        <w:t>representing</w:t>
      </w:r>
      <w:r>
        <w:t xml:space="preserve"> </w:t>
      </w:r>
      <w:r>
        <w:rPr>
          <w:color w:val="FF0000"/>
        </w:rPr>
        <w:t xml:space="preserve">as it represented only </w:t>
      </w:r>
      <w:r>
        <w:t xml:space="preserve">10% of all of Nevada’s practicing RNs (Black, 2011). </w:t>
      </w:r>
      <w:r w:rsidRPr="007C07B4">
        <w:rPr>
          <w:strike/>
          <w:color w:val="FF0000"/>
        </w:rPr>
        <w:t>Also,</w:t>
      </w:r>
      <w:r>
        <w:t xml:space="preserve"> </w:t>
      </w:r>
      <w:r w:rsidRPr="007C07B4">
        <w:rPr>
          <w:color w:val="FF0000"/>
        </w:rPr>
        <w:t>T</w:t>
      </w:r>
      <w:r>
        <w:t xml:space="preserve">he response was modest </w:t>
      </w:r>
      <w:r>
        <w:rPr>
          <w:color w:val="FF0000"/>
        </w:rPr>
        <w:t xml:space="preserve">as well as </w:t>
      </w:r>
      <w:r>
        <w:t>only 564 responded (33%)</w:t>
      </w:r>
      <w:proofErr w:type="gramStart"/>
      <w:r>
        <w:t>.</w:t>
      </w:r>
      <w:r>
        <w:rPr>
          <w:color w:val="FF0000"/>
        </w:rPr>
        <w:t>(</w:t>
      </w:r>
      <w:proofErr w:type="gramEnd"/>
      <w:r>
        <w:rPr>
          <w:color w:val="FF0000"/>
        </w:rPr>
        <w:t>delete period here)</w:t>
      </w:r>
      <w:r>
        <w:t xml:space="preserve"> (Black, 2011). A potential response bias existed: </w:t>
      </w:r>
      <w:r>
        <w:rPr>
          <w:color w:val="FF0000"/>
        </w:rPr>
        <w:t>N</w:t>
      </w:r>
      <w:r>
        <w:t xml:space="preserve">urses who’d had a negative workplace experience might have been more likely to complete the questionnaire than those who had not (Black, 2011). </w:t>
      </w:r>
      <w:r w:rsidRPr="007C07B4">
        <w:rPr>
          <w:strike/>
          <w:color w:val="FF0000"/>
        </w:rPr>
        <w:t>Also,</w:t>
      </w:r>
      <w:r>
        <w:t xml:space="preserve"> the data collection tool did not differentiate between different types of unsafe situations or between different levels of retaliation (Black, 2011). Implications are addressed in this article. “First, the nosocomial spread of hepatitis C to what might have been as many as 115 patients serves as a sobering reminder of the importance of safe injections practices” (Black, 2011). The second implication illustrates the importance </w:t>
      </w:r>
      <w:r>
        <w:lastRenderedPageBreak/>
        <w:t>of a workplace based on openness, not fear (Black, 2011). The results are not generalizable to intended population. The initial sample size represented 10% of the intended sample. Only 33% of this 10% participated. This size is too small to generalize to a certain population</w:t>
      </w:r>
      <w:bookmarkStart w:id="0" w:name="_GoBack"/>
      <w:bookmarkEnd w:id="0"/>
    </w:p>
    <w:sectPr w:rsidR="001B3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50D"/>
    <w:rsid w:val="00086EA3"/>
    <w:rsid w:val="00881C2A"/>
    <w:rsid w:val="009A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50D"/>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50D"/>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dc:creator>
  <cp:lastModifiedBy>Alexis</cp:lastModifiedBy>
  <cp:revision>1</cp:revision>
  <dcterms:created xsi:type="dcterms:W3CDTF">2012-10-27T00:46:00Z</dcterms:created>
  <dcterms:modified xsi:type="dcterms:W3CDTF">2012-10-27T00:46:00Z</dcterms:modified>
</cp:coreProperties>
</file>