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r>
        <w:rPr>
          <w:rFonts w:ascii="Times New Roman" w:hAnsi="Times New Roman"/>
        </w:rPr>
        <w:t>Case Study 7-1</w:t>
      </w:r>
    </w:p>
    <w:p w:rsidR="00AB0D7F" w:rsidRDefault="00AB0D7F" w:rsidP="00AB0D7F">
      <w:pPr>
        <w:spacing w:line="480" w:lineRule="auto"/>
        <w:jc w:val="center"/>
        <w:rPr>
          <w:rFonts w:ascii="Times New Roman" w:hAnsi="Times New Roman"/>
        </w:rPr>
      </w:pPr>
      <w:r>
        <w:rPr>
          <w:rFonts w:ascii="Times New Roman" w:hAnsi="Times New Roman"/>
        </w:rPr>
        <w:t>Jessica Duffin</w:t>
      </w:r>
    </w:p>
    <w:p w:rsidR="00AB0D7F" w:rsidRDefault="00AB0D7F" w:rsidP="00AB0D7F">
      <w:pPr>
        <w:spacing w:line="480" w:lineRule="auto"/>
        <w:jc w:val="center"/>
        <w:rPr>
          <w:rFonts w:ascii="Times New Roman" w:hAnsi="Times New Roman"/>
        </w:rPr>
      </w:pPr>
      <w:r>
        <w:rPr>
          <w:rFonts w:ascii="Times New Roman" w:hAnsi="Times New Roman"/>
        </w:rPr>
        <w:t>Lakeview College of Nursing</w:t>
      </w:r>
    </w:p>
    <w:p w:rsidR="00AB0D7F" w:rsidRDefault="00AB0D7F" w:rsidP="00AB0D7F">
      <w:pPr>
        <w:spacing w:line="480" w:lineRule="auto"/>
        <w:jc w:val="center"/>
        <w:rPr>
          <w:rFonts w:ascii="Times New Roman" w:hAnsi="Times New Roman"/>
        </w:rPr>
      </w:pPr>
      <w:r>
        <w:rPr>
          <w:rFonts w:ascii="Times New Roman" w:hAnsi="Times New Roman"/>
        </w:rPr>
        <w:t>N309</w:t>
      </w:r>
    </w:p>
    <w:p w:rsidR="00AB0D7F" w:rsidRDefault="00AB0D7F" w:rsidP="00AB0D7F">
      <w:pPr>
        <w:spacing w:line="480" w:lineRule="auto"/>
        <w:jc w:val="center"/>
        <w:rPr>
          <w:rFonts w:ascii="Times New Roman" w:hAnsi="Times New Roman"/>
        </w:rPr>
      </w:pPr>
      <w:r>
        <w:rPr>
          <w:rFonts w:ascii="Times New Roman" w:hAnsi="Times New Roman"/>
        </w:rPr>
        <w:t xml:space="preserve">June 3, 2011 </w:t>
      </w: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AB0D7F" w:rsidP="00AB0D7F">
      <w:pPr>
        <w:spacing w:line="480" w:lineRule="auto"/>
        <w:jc w:val="center"/>
        <w:rPr>
          <w:rFonts w:ascii="Times New Roman" w:hAnsi="Times New Roman"/>
        </w:rPr>
      </w:pPr>
    </w:p>
    <w:p w:rsidR="00AB0D7F" w:rsidRDefault="00E42EFF" w:rsidP="00E42EFF">
      <w:pPr>
        <w:tabs>
          <w:tab w:val="left" w:pos="540"/>
        </w:tabs>
        <w:spacing w:line="480" w:lineRule="auto"/>
        <w:rPr>
          <w:rFonts w:ascii="Times New Roman" w:hAnsi="Times New Roman"/>
        </w:rPr>
      </w:pPr>
      <w:r>
        <w:rPr>
          <w:rFonts w:ascii="Times New Roman" w:hAnsi="Times New Roman"/>
        </w:rPr>
        <w:lastRenderedPageBreak/>
        <w:tab/>
      </w:r>
      <w:r>
        <w:rPr>
          <w:rStyle w:val="CommentReference"/>
        </w:rPr>
        <w:commentReference w:id="0"/>
      </w:r>
    </w:p>
    <w:p w:rsidR="00AB0D7F" w:rsidRDefault="00AB0D7F" w:rsidP="00AB0D7F">
      <w:pPr>
        <w:spacing w:line="480" w:lineRule="auto"/>
        <w:jc w:val="center"/>
        <w:rPr>
          <w:rFonts w:ascii="Times New Roman" w:hAnsi="Times New Roman"/>
        </w:rPr>
      </w:pPr>
      <w:r>
        <w:rPr>
          <w:rFonts w:ascii="Times New Roman" w:hAnsi="Times New Roman"/>
        </w:rPr>
        <w:t>Case Study 7-1</w:t>
      </w:r>
    </w:p>
    <w:p w:rsidR="001C79C0" w:rsidRPr="001C79C0" w:rsidRDefault="00BB4CC3" w:rsidP="001C79C0">
      <w:pPr>
        <w:widowControl w:val="0"/>
        <w:autoSpaceDE w:val="0"/>
        <w:autoSpaceDN w:val="0"/>
        <w:adjustRightInd w:val="0"/>
        <w:spacing w:line="480" w:lineRule="auto"/>
        <w:rPr>
          <w:rFonts w:ascii="Times New Roman" w:hAnsi="Times New Roman" w:cs="Tahoma"/>
          <w:szCs w:val="26"/>
        </w:rPr>
      </w:pPr>
      <w:r>
        <w:rPr>
          <w:rFonts w:ascii="Times New Roman" w:hAnsi="Times New Roman"/>
        </w:rPr>
        <w:tab/>
      </w:r>
      <w:r w:rsidR="001C79C0" w:rsidRPr="001C79C0">
        <w:rPr>
          <w:rFonts w:ascii="Times New Roman" w:hAnsi="Times New Roman" w:cs="Tahoma"/>
          <w:szCs w:val="26"/>
        </w:rPr>
        <w:t xml:space="preserve">It is important to first evaluate ability during a comprehensive assessment.  An area of assessment that should be explored first with Mr. and Mrs. Boyd would be functional assessment.  According to Mauk, A </w:t>
      </w:r>
      <w:r w:rsidR="00264F08" w:rsidRPr="001C79C0">
        <w:rPr>
          <w:rFonts w:ascii="Times New Roman" w:hAnsi="Times New Roman" w:cs="Tahoma"/>
          <w:szCs w:val="26"/>
        </w:rPr>
        <w:t>functional</w:t>
      </w:r>
      <w:r w:rsidR="001C79C0" w:rsidRPr="001C79C0">
        <w:rPr>
          <w:rFonts w:ascii="Times New Roman" w:hAnsi="Times New Roman" w:cs="Tahoma"/>
          <w:szCs w:val="26"/>
        </w:rPr>
        <w:t xml:space="preserve"> assessment is performed "in order to identify an older adult's ability to perform self-care, self-maintenance, and physical activities, and plan appropriate nursing interventions."  (Mauk, 2010, p. 233).  A way to evaluate Mr. and Mrs. Boyd is to have them perform tasks.  (Mauk, 2010).   </w:t>
      </w:r>
    </w:p>
    <w:p w:rsidR="001C79C0" w:rsidRPr="001C79C0" w:rsidRDefault="001C79C0" w:rsidP="001C79C0">
      <w:pPr>
        <w:widowControl w:val="0"/>
        <w:autoSpaceDE w:val="0"/>
        <w:autoSpaceDN w:val="0"/>
        <w:adjustRightInd w:val="0"/>
        <w:spacing w:line="480" w:lineRule="auto"/>
        <w:rPr>
          <w:rFonts w:ascii="Times New Roman" w:hAnsi="Times New Roman" w:cs="Tahoma"/>
          <w:szCs w:val="26"/>
        </w:rPr>
      </w:pPr>
      <w:r w:rsidRPr="001C79C0">
        <w:rPr>
          <w:rFonts w:ascii="Times New Roman" w:hAnsi="Times New Roman" w:cs="Tahoma"/>
          <w:szCs w:val="26"/>
        </w:rPr>
        <w:t> </w:t>
      </w:r>
      <w:r>
        <w:rPr>
          <w:rFonts w:ascii="Times New Roman" w:hAnsi="Times New Roman" w:cs="Tahoma"/>
          <w:szCs w:val="26"/>
        </w:rPr>
        <w:tab/>
      </w:r>
      <w:r w:rsidRPr="001C79C0">
        <w:rPr>
          <w:rFonts w:ascii="Times New Roman" w:hAnsi="Times New Roman" w:cs="Tahoma"/>
          <w:szCs w:val="26"/>
        </w:rPr>
        <w:t xml:space="preserve">Since Mr. and Mrs. Boyd live independently within their community, assessing their instrumental activities of daily living (IADLs) is very important.  IADLs involve a set of tasks that are considered more complex than ADLs, and evaluate the older individual's ability to interact within their environment and community.  According to Mauk, "it has also been suggested </w:t>
      </w:r>
      <w:r w:rsidR="00264F08" w:rsidRPr="001C79C0">
        <w:rPr>
          <w:rFonts w:ascii="Times New Roman" w:hAnsi="Times New Roman" w:cs="Tahoma"/>
          <w:szCs w:val="26"/>
        </w:rPr>
        <w:t>that</w:t>
      </w:r>
      <w:r w:rsidRPr="001C79C0">
        <w:rPr>
          <w:rFonts w:ascii="Times New Roman" w:hAnsi="Times New Roman" w:cs="Tahoma"/>
          <w:szCs w:val="26"/>
        </w:rPr>
        <w:t xml:space="preserve"> IADL tools emphasize tasks traditionally associated with women's work in the home."  (Mauk, 2010, p. 236).  Some IADLs include; the ability to use the telephone, cooking, cleaning, laundry, hous</w:t>
      </w:r>
      <w:r w:rsidR="008E4911">
        <w:rPr>
          <w:rFonts w:ascii="Times New Roman" w:hAnsi="Times New Roman" w:cs="Tahoma"/>
          <w:szCs w:val="26"/>
        </w:rPr>
        <w:t xml:space="preserve">ekeeping, and managing finances </w:t>
      </w:r>
      <w:r w:rsidRPr="001C79C0">
        <w:rPr>
          <w:rFonts w:ascii="Times New Roman" w:hAnsi="Times New Roman" w:cs="Tahoma"/>
          <w:szCs w:val="26"/>
        </w:rPr>
        <w:t>(</w:t>
      </w:r>
      <w:r w:rsidR="008E4911">
        <w:rPr>
          <w:rFonts w:ascii="Times New Roman" w:hAnsi="Times New Roman" w:cs="Tahoma"/>
          <w:szCs w:val="26"/>
        </w:rPr>
        <w:t xml:space="preserve">Hartford Institute for Geriatric Nursing, 2010).  </w:t>
      </w:r>
    </w:p>
    <w:p w:rsidR="008E4911" w:rsidRDefault="001C79C0" w:rsidP="001C79C0">
      <w:pPr>
        <w:widowControl w:val="0"/>
        <w:autoSpaceDE w:val="0"/>
        <w:autoSpaceDN w:val="0"/>
        <w:adjustRightInd w:val="0"/>
        <w:spacing w:line="480" w:lineRule="auto"/>
        <w:rPr>
          <w:rFonts w:ascii="Times New Roman" w:hAnsi="Times New Roman" w:cs="Tahoma"/>
          <w:szCs w:val="26"/>
        </w:rPr>
      </w:pPr>
      <w:r w:rsidRPr="001C79C0">
        <w:rPr>
          <w:rFonts w:ascii="Times New Roman" w:hAnsi="Times New Roman" w:cs="Tahoma"/>
          <w:szCs w:val="26"/>
        </w:rPr>
        <w:t> </w:t>
      </w:r>
      <w:r>
        <w:rPr>
          <w:rFonts w:ascii="Times New Roman" w:hAnsi="Times New Roman" w:cs="Tahoma"/>
          <w:szCs w:val="26"/>
        </w:rPr>
        <w:tab/>
      </w:r>
      <w:r w:rsidRPr="001C79C0">
        <w:rPr>
          <w:rFonts w:ascii="Times New Roman" w:hAnsi="Times New Roman" w:cs="Tahoma"/>
          <w:szCs w:val="26"/>
        </w:rPr>
        <w:t>Another area of assessment that should be explored with Mr. and Mrs. Boyd is social assessment.  As an individual becomes older, they may start to notice that their social networks have become smaller, and this may place them at risk in several ways.  According to Mauk, "individuals with low quantity and quality of social relationships have a higher morbidity and mortality risk compared with those who have a good quan</w:t>
      </w:r>
      <w:r w:rsidR="008E4911">
        <w:rPr>
          <w:rFonts w:ascii="Times New Roman" w:hAnsi="Times New Roman" w:cs="Tahoma"/>
          <w:szCs w:val="26"/>
        </w:rPr>
        <w:t>t</w:t>
      </w:r>
      <w:r w:rsidRPr="001C79C0">
        <w:rPr>
          <w:rFonts w:ascii="Times New Roman" w:hAnsi="Times New Roman" w:cs="Tahoma"/>
          <w:szCs w:val="26"/>
        </w:rPr>
        <w:t xml:space="preserve">ity and quality of social contacts."  (Mauk, 2010, p. 251).  Since Mr. and Mrs. Boyd have no family within their community and Mr. Boyd has been sleeping most of the time and is often uncommunicative when Mrs. Boyd speaks </w:t>
      </w:r>
    </w:p>
    <w:p w:rsidR="008E4911" w:rsidRDefault="008E4911" w:rsidP="001C79C0">
      <w:pPr>
        <w:widowControl w:val="0"/>
        <w:autoSpaceDE w:val="0"/>
        <w:autoSpaceDN w:val="0"/>
        <w:adjustRightInd w:val="0"/>
        <w:spacing w:line="480" w:lineRule="auto"/>
        <w:rPr>
          <w:rFonts w:ascii="Times New Roman" w:hAnsi="Times New Roman" w:cs="Tahoma"/>
          <w:szCs w:val="26"/>
        </w:rPr>
      </w:pPr>
    </w:p>
    <w:p w:rsidR="001C79C0" w:rsidRDefault="001C79C0" w:rsidP="001C79C0">
      <w:pPr>
        <w:widowControl w:val="0"/>
        <w:autoSpaceDE w:val="0"/>
        <w:autoSpaceDN w:val="0"/>
        <w:adjustRightInd w:val="0"/>
        <w:spacing w:line="480" w:lineRule="auto"/>
        <w:rPr>
          <w:rFonts w:ascii="Times New Roman" w:hAnsi="Times New Roman" w:cs="Tahoma"/>
          <w:szCs w:val="26"/>
        </w:rPr>
      </w:pPr>
      <w:r w:rsidRPr="001C79C0">
        <w:rPr>
          <w:rFonts w:ascii="Times New Roman" w:hAnsi="Times New Roman" w:cs="Tahoma"/>
          <w:szCs w:val="26"/>
        </w:rPr>
        <w:t>with him, this situation could possibly put this couple at risk for morbidity or mortality.  (Mauk, 2010).  </w:t>
      </w:r>
    </w:p>
    <w:p w:rsidR="001C79C0" w:rsidRPr="001C79C0" w:rsidRDefault="001C79C0" w:rsidP="001C79C0">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ab/>
      </w:r>
      <w:r w:rsidRPr="001C79C0">
        <w:rPr>
          <w:rFonts w:ascii="Times New Roman" w:hAnsi="Times New Roman" w:cs="Tahoma"/>
          <w:szCs w:val="26"/>
        </w:rPr>
        <w:t xml:space="preserve">When speaking with Mr. and Mrs. Boyd, it is acceptable to use self-report, proxy report, and performance measures in order to gather information for the assessment.  Since Mrs. Boyd is able to communicate, it is known that the older individual is the best source of information to assess his or her </w:t>
      </w:r>
      <w:r w:rsidR="00264F08" w:rsidRPr="001C79C0">
        <w:rPr>
          <w:rFonts w:ascii="Times New Roman" w:hAnsi="Times New Roman" w:cs="Tahoma"/>
          <w:szCs w:val="26"/>
        </w:rPr>
        <w:t>health</w:t>
      </w:r>
      <w:r w:rsidRPr="001C79C0">
        <w:rPr>
          <w:rFonts w:ascii="Times New Roman" w:hAnsi="Times New Roman" w:cs="Tahoma"/>
          <w:szCs w:val="26"/>
        </w:rPr>
        <w:t xml:space="preserve">.  In a situation when Mr. Boyd has a hard time understanding a question, or is uncommunicative, a family member or caregiver can provide information.  Another way of getting a self-report is by doing a physical performance measures.  (Mauk, 2010). </w:t>
      </w:r>
    </w:p>
    <w:p w:rsidR="001C79C0" w:rsidRDefault="001C79C0" w:rsidP="001C79C0">
      <w:pPr>
        <w:widowControl w:val="0"/>
        <w:autoSpaceDE w:val="0"/>
        <w:autoSpaceDN w:val="0"/>
        <w:adjustRightInd w:val="0"/>
        <w:spacing w:line="480" w:lineRule="auto"/>
        <w:rPr>
          <w:rFonts w:ascii="Times New Roman" w:hAnsi="Times New Roman" w:cs="Tahoma"/>
          <w:szCs w:val="26"/>
        </w:rPr>
      </w:pPr>
      <w:r w:rsidRPr="001C79C0">
        <w:rPr>
          <w:rFonts w:ascii="Times New Roman" w:hAnsi="Times New Roman" w:cs="Tahoma"/>
          <w:szCs w:val="26"/>
        </w:rPr>
        <w:t> </w:t>
      </w:r>
      <w:r>
        <w:rPr>
          <w:rFonts w:ascii="Times New Roman" w:hAnsi="Times New Roman" w:cs="Tahoma"/>
          <w:szCs w:val="26"/>
        </w:rPr>
        <w:tab/>
      </w:r>
      <w:r w:rsidRPr="001C79C0">
        <w:rPr>
          <w:rFonts w:ascii="Times New Roman" w:hAnsi="Times New Roman" w:cs="Tahoma"/>
          <w:szCs w:val="26"/>
        </w:rPr>
        <w:t xml:space="preserve">Since Mrs. Boyd is dominating the interview, this affects the assessment process in a couple different ways.  If a family member acts as a </w:t>
      </w:r>
      <w:r w:rsidR="00264F08" w:rsidRPr="001C79C0">
        <w:rPr>
          <w:rFonts w:ascii="Times New Roman" w:hAnsi="Times New Roman" w:cs="Tahoma"/>
          <w:szCs w:val="26"/>
        </w:rPr>
        <w:t>proxy</w:t>
      </w:r>
      <w:r w:rsidRPr="001C79C0">
        <w:rPr>
          <w:rFonts w:ascii="Times New Roman" w:hAnsi="Times New Roman" w:cs="Tahoma"/>
          <w:szCs w:val="26"/>
        </w:rPr>
        <w:t xml:space="preserve"> for health information, it can lead to underestimates or overestimates of functional ability, cognition, and social functioning.  Talking with the older adult is the best source of information, and sometimes nurses rely too much on the caregivers for information.  (Mauk, 2010). </w:t>
      </w:r>
    </w:p>
    <w:p w:rsidR="001C79C0" w:rsidRPr="001C79C0" w:rsidRDefault="001C79C0" w:rsidP="001C79C0">
      <w:pPr>
        <w:widowControl w:val="0"/>
        <w:autoSpaceDE w:val="0"/>
        <w:autoSpaceDN w:val="0"/>
        <w:adjustRightInd w:val="0"/>
        <w:spacing w:line="480" w:lineRule="auto"/>
        <w:rPr>
          <w:rFonts w:ascii="Times New Roman" w:hAnsi="Times New Roman" w:cs="Tahoma"/>
          <w:szCs w:val="26"/>
        </w:rPr>
      </w:pPr>
      <w:r>
        <w:rPr>
          <w:rFonts w:ascii="Times New Roman" w:hAnsi="Times New Roman" w:cs="Tahoma"/>
          <w:szCs w:val="26"/>
        </w:rPr>
        <w:tab/>
      </w:r>
      <w:r w:rsidR="008E4911">
        <w:rPr>
          <w:rFonts w:ascii="Times New Roman" w:hAnsi="Times New Roman" w:cs="Tahoma"/>
          <w:szCs w:val="26"/>
        </w:rPr>
        <w:t>The nurse works with a team that can help him or her with the assessment.  These individual’s that can help are doctors, therapists, social workers, pharmacists, or nutritionists.</w:t>
      </w:r>
      <w:r w:rsidR="00264F08">
        <w:rPr>
          <w:rFonts w:ascii="Times New Roman" w:hAnsi="Times New Roman" w:cs="Tahoma"/>
          <w:szCs w:val="26"/>
        </w:rPr>
        <w:t xml:space="preserve">  (Mauk, 2010).</w:t>
      </w:r>
      <w:r w:rsidR="008E4911">
        <w:rPr>
          <w:rFonts w:ascii="Times New Roman" w:hAnsi="Times New Roman" w:cs="Tahoma"/>
          <w:szCs w:val="26"/>
        </w:rPr>
        <w:t xml:space="preserve">  </w:t>
      </w:r>
      <w:r w:rsidR="00264F08">
        <w:rPr>
          <w:rFonts w:ascii="Times New Roman" w:hAnsi="Times New Roman" w:cs="Tahoma"/>
          <w:szCs w:val="26"/>
        </w:rPr>
        <w:t xml:space="preserve">There are also websites that provide information to healthcare professionals and family of the elderly individual (Hartford Institute for Geriatric Nursing, 2010). </w:t>
      </w:r>
    </w:p>
    <w:p w:rsidR="00264F08" w:rsidRDefault="001C79C0" w:rsidP="001C79C0">
      <w:pPr>
        <w:widowControl w:val="0"/>
        <w:autoSpaceDE w:val="0"/>
        <w:autoSpaceDN w:val="0"/>
        <w:adjustRightInd w:val="0"/>
        <w:spacing w:line="300" w:lineRule="atLeast"/>
        <w:rPr>
          <w:rFonts w:ascii="Tahoma" w:hAnsi="Tahoma" w:cs="Tahoma"/>
          <w:color w:val="2A2A2A"/>
          <w:sz w:val="26"/>
          <w:szCs w:val="26"/>
        </w:rPr>
      </w:pPr>
      <w:r>
        <w:rPr>
          <w:rFonts w:ascii="Tahoma" w:hAnsi="Tahoma" w:cs="Tahoma"/>
          <w:color w:val="2A2A2A"/>
          <w:sz w:val="26"/>
          <w:szCs w:val="26"/>
        </w:rPr>
        <w:t> </w:t>
      </w:r>
    </w:p>
    <w:p w:rsidR="00264F08" w:rsidRDefault="00264F08" w:rsidP="001C79C0">
      <w:pPr>
        <w:widowControl w:val="0"/>
        <w:autoSpaceDE w:val="0"/>
        <w:autoSpaceDN w:val="0"/>
        <w:adjustRightInd w:val="0"/>
        <w:spacing w:line="300" w:lineRule="atLeast"/>
        <w:rPr>
          <w:rFonts w:ascii="Tahoma" w:hAnsi="Tahoma" w:cs="Tahoma"/>
          <w:color w:val="2A2A2A"/>
          <w:sz w:val="26"/>
          <w:szCs w:val="26"/>
        </w:rPr>
      </w:pPr>
    </w:p>
    <w:p w:rsidR="00264F08" w:rsidRDefault="00264F08" w:rsidP="001C79C0">
      <w:pPr>
        <w:widowControl w:val="0"/>
        <w:autoSpaceDE w:val="0"/>
        <w:autoSpaceDN w:val="0"/>
        <w:adjustRightInd w:val="0"/>
        <w:spacing w:line="300" w:lineRule="atLeast"/>
        <w:rPr>
          <w:rFonts w:ascii="Tahoma" w:hAnsi="Tahoma" w:cs="Tahoma"/>
          <w:color w:val="2A2A2A"/>
          <w:sz w:val="26"/>
          <w:szCs w:val="26"/>
        </w:rPr>
      </w:pPr>
    </w:p>
    <w:p w:rsidR="00264F08" w:rsidRDefault="00264F08" w:rsidP="001C79C0">
      <w:pPr>
        <w:widowControl w:val="0"/>
        <w:autoSpaceDE w:val="0"/>
        <w:autoSpaceDN w:val="0"/>
        <w:adjustRightInd w:val="0"/>
        <w:spacing w:line="300" w:lineRule="atLeast"/>
        <w:rPr>
          <w:rFonts w:ascii="Tahoma" w:hAnsi="Tahoma" w:cs="Tahoma"/>
          <w:color w:val="2A2A2A"/>
          <w:sz w:val="26"/>
          <w:szCs w:val="26"/>
        </w:rPr>
      </w:pPr>
    </w:p>
    <w:p w:rsidR="00264F08" w:rsidRDefault="00264F08" w:rsidP="001C79C0">
      <w:pPr>
        <w:widowControl w:val="0"/>
        <w:autoSpaceDE w:val="0"/>
        <w:autoSpaceDN w:val="0"/>
        <w:adjustRightInd w:val="0"/>
        <w:spacing w:line="300" w:lineRule="atLeast"/>
        <w:rPr>
          <w:rFonts w:ascii="Tahoma" w:hAnsi="Tahoma" w:cs="Tahoma"/>
          <w:color w:val="2A2A2A"/>
          <w:sz w:val="26"/>
          <w:szCs w:val="26"/>
        </w:rPr>
      </w:pPr>
    </w:p>
    <w:p w:rsidR="00264F08" w:rsidRDefault="00264F08" w:rsidP="001C79C0">
      <w:pPr>
        <w:widowControl w:val="0"/>
        <w:autoSpaceDE w:val="0"/>
        <w:autoSpaceDN w:val="0"/>
        <w:adjustRightInd w:val="0"/>
        <w:spacing w:line="300" w:lineRule="atLeast"/>
        <w:rPr>
          <w:rFonts w:ascii="Tahoma" w:hAnsi="Tahoma" w:cs="Tahoma"/>
          <w:color w:val="2A2A2A"/>
          <w:sz w:val="26"/>
          <w:szCs w:val="26"/>
        </w:rPr>
      </w:pPr>
    </w:p>
    <w:p w:rsidR="00264F08" w:rsidRDefault="00264F08" w:rsidP="001C79C0">
      <w:pPr>
        <w:widowControl w:val="0"/>
        <w:autoSpaceDE w:val="0"/>
        <w:autoSpaceDN w:val="0"/>
        <w:adjustRightInd w:val="0"/>
        <w:spacing w:line="300" w:lineRule="atLeast"/>
        <w:rPr>
          <w:rFonts w:ascii="Tahoma" w:hAnsi="Tahoma" w:cs="Tahoma"/>
          <w:color w:val="2A2A2A"/>
          <w:sz w:val="26"/>
          <w:szCs w:val="26"/>
        </w:rPr>
      </w:pPr>
    </w:p>
    <w:p w:rsidR="00264F08" w:rsidRDefault="00264F08" w:rsidP="001C79C0">
      <w:pPr>
        <w:widowControl w:val="0"/>
        <w:autoSpaceDE w:val="0"/>
        <w:autoSpaceDN w:val="0"/>
        <w:adjustRightInd w:val="0"/>
        <w:spacing w:line="300" w:lineRule="atLeast"/>
        <w:rPr>
          <w:rFonts w:ascii="Tahoma" w:hAnsi="Tahoma" w:cs="Tahoma"/>
          <w:color w:val="2A2A2A"/>
          <w:sz w:val="26"/>
          <w:szCs w:val="26"/>
        </w:rPr>
      </w:pPr>
    </w:p>
    <w:p w:rsidR="00264F08" w:rsidRPr="00264F08" w:rsidRDefault="00264F08" w:rsidP="001C79C0">
      <w:pPr>
        <w:widowControl w:val="0"/>
        <w:autoSpaceDE w:val="0"/>
        <w:autoSpaceDN w:val="0"/>
        <w:adjustRightInd w:val="0"/>
        <w:spacing w:line="300" w:lineRule="atLeast"/>
        <w:rPr>
          <w:rFonts w:ascii="Times New Roman" w:hAnsi="Times New Roman" w:cs="Tahoma"/>
          <w:szCs w:val="26"/>
        </w:rPr>
      </w:pPr>
    </w:p>
    <w:p w:rsidR="001C79C0" w:rsidRPr="00264F08" w:rsidRDefault="00264F08" w:rsidP="00264F08">
      <w:pPr>
        <w:widowControl w:val="0"/>
        <w:autoSpaceDE w:val="0"/>
        <w:autoSpaceDN w:val="0"/>
        <w:adjustRightInd w:val="0"/>
        <w:spacing w:line="300" w:lineRule="atLeast"/>
        <w:jc w:val="center"/>
        <w:rPr>
          <w:rFonts w:ascii="Times New Roman" w:hAnsi="Times New Roman" w:cs="Tahoma"/>
          <w:szCs w:val="26"/>
        </w:rPr>
      </w:pPr>
      <w:r w:rsidRPr="00264F08">
        <w:rPr>
          <w:rFonts w:ascii="Times New Roman" w:hAnsi="Times New Roman" w:cs="Tahoma"/>
          <w:szCs w:val="26"/>
        </w:rPr>
        <w:t xml:space="preserve">References: </w:t>
      </w:r>
    </w:p>
    <w:p w:rsidR="00264F08" w:rsidRDefault="001C79C0" w:rsidP="001C79C0">
      <w:pPr>
        <w:spacing w:line="480" w:lineRule="auto"/>
        <w:rPr>
          <w:rFonts w:ascii="Tahoma" w:hAnsi="Tahoma" w:cs="Tahoma"/>
          <w:color w:val="2A2A2A"/>
          <w:sz w:val="26"/>
          <w:szCs w:val="26"/>
        </w:rPr>
      </w:pPr>
      <w:r>
        <w:rPr>
          <w:rFonts w:ascii="Tahoma" w:hAnsi="Tahoma" w:cs="Tahoma"/>
          <w:color w:val="2A2A2A"/>
          <w:sz w:val="26"/>
          <w:szCs w:val="26"/>
        </w:rPr>
        <w:t> </w:t>
      </w:r>
    </w:p>
    <w:p w:rsidR="00264F08" w:rsidRDefault="00264F08" w:rsidP="001C79C0">
      <w:pPr>
        <w:spacing w:line="480" w:lineRule="auto"/>
        <w:rPr>
          <w:rFonts w:ascii="Times New Roman" w:hAnsi="Times New Roman" w:cs="Tahoma"/>
          <w:szCs w:val="26"/>
        </w:rPr>
      </w:pPr>
      <w:r>
        <w:rPr>
          <w:rFonts w:ascii="Times New Roman" w:hAnsi="Times New Roman" w:cs="Tahoma"/>
          <w:szCs w:val="26"/>
        </w:rPr>
        <w:t>Hartford Institute for Geriatric Nursing.  (2010)</w:t>
      </w:r>
      <w:proofErr w:type="gramStart"/>
      <w:r>
        <w:rPr>
          <w:rFonts w:ascii="Times New Roman" w:hAnsi="Times New Roman" w:cs="Tahoma"/>
          <w:szCs w:val="26"/>
        </w:rPr>
        <w:t xml:space="preserve">.  </w:t>
      </w:r>
      <w:r>
        <w:rPr>
          <w:rFonts w:ascii="Times New Roman" w:hAnsi="Times New Roman" w:cs="Tahoma"/>
          <w:i/>
          <w:szCs w:val="26"/>
        </w:rPr>
        <w:t>Educational</w:t>
      </w:r>
      <w:proofErr w:type="gramEnd"/>
      <w:r>
        <w:rPr>
          <w:rFonts w:ascii="Times New Roman" w:hAnsi="Times New Roman" w:cs="Tahoma"/>
          <w:i/>
          <w:szCs w:val="26"/>
        </w:rPr>
        <w:t xml:space="preserve"> Resources.  </w:t>
      </w:r>
      <w:r>
        <w:rPr>
          <w:rFonts w:ascii="Times New Roman" w:hAnsi="Times New Roman" w:cs="Tahoma"/>
          <w:szCs w:val="26"/>
        </w:rPr>
        <w:t xml:space="preserve">Retrieved from </w:t>
      </w:r>
      <w:r>
        <w:rPr>
          <w:rFonts w:ascii="Times New Roman" w:hAnsi="Times New Roman" w:cs="Tahoma"/>
          <w:szCs w:val="26"/>
        </w:rPr>
        <w:tab/>
      </w:r>
      <w:hyperlink r:id="rId7" w:history="1">
        <w:r w:rsidRPr="0005027A">
          <w:rPr>
            <w:rStyle w:val="Hyperlink"/>
            <w:rFonts w:ascii="Times New Roman" w:hAnsi="Times New Roman" w:cs="Tahoma"/>
            <w:szCs w:val="26"/>
          </w:rPr>
          <w:t>http://consultgerirn.org/resources/educational_resources/</w:t>
        </w:r>
      </w:hyperlink>
    </w:p>
    <w:p w:rsidR="00264F08" w:rsidRDefault="00264F08" w:rsidP="00264F08">
      <w:pPr>
        <w:rPr>
          <w:rFonts w:ascii="Times New Roman" w:hAnsi="Times New Roman"/>
        </w:rPr>
      </w:pPr>
      <w:r>
        <w:rPr>
          <w:rFonts w:ascii="Times New Roman" w:hAnsi="Times New Roman"/>
        </w:rPr>
        <w:t>Mauk, K. L. (Ed).  (2010)</w:t>
      </w:r>
      <w:proofErr w:type="gramStart"/>
      <w:r>
        <w:rPr>
          <w:rFonts w:ascii="Times New Roman" w:hAnsi="Times New Roman"/>
        </w:rPr>
        <w:t xml:space="preserve">.  </w:t>
      </w:r>
      <w:proofErr w:type="spellStart"/>
      <w:r>
        <w:rPr>
          <w:rFonts w:ascii="Times New Roman" w:hAnsi="Times New Roman"/>
          <w:i/>
        </w:rPr>
        <w:t>Gerontological</w:t>
      </w:r>
      <w:proofErr w:type="spellEnd"/>
      <w:proofErr w:type="gramEnd"/>
      <w:r>
        <w:rPr>
          <w:rFonts w:ascii="Times New Roman" w:hAnsi="Times New Roman"/>
          <w:i/>
        </w:rPr>
        <w:t xml:space="preserve"> nursing: </w:t>
      </w:r>
      <w:commentRangeStart w:id="1"/>
      <w:r>
        <w:rPr>
          <w:rFonts w:ascii="Times New Roman" w:hAnsi="Times New Roman"/>
          <w:i/>
        </w:rPr>
        <w:t>c</w:t>
      </w:r>
      <w:commentRangeEnd w:id="1"/>
      <w:r w:rsidR="00E42EFF">
        <w:rPr>
          <w:rStyle w:val="CommentReference"/>
        </w:rPr>
        <w:commentReference w:id="1"/>
      </w:r>
      <w:r>
        <w:rPr>
          <w:rFonts w:ascii="Times New Roman" w:hAnsi="Times New Roman"/>
          <w:i/>
        </w:rPr>
        <w:t xml:space="preserve">ompetencies for care </w:t>
      </w:r>
      <w:r>
        <w:rPr>
          <w:rFonts w:ascii="Times New Roman" w:hAnsi="Times New Roman"/>
        </w:rPr>
        <w:t>(2</w:t>
      </w:r>
      <w:r w:rsidRPr="009552CB">
        <w:rPr>
          <w:rFonts w:ascii="Times New Roman" w:hAnsi="Times New Roman"/>
          <w:vertAlign w:val="superscript"/>
        </w:rPr>
        <w:t>nd</w:t>
      </w:r>
      <w:r>
        <w:rPr>
          <w:rFonts w:ascii="Times New Roman" w:hAnsi="Times New Roman"/>
        </w:rPr>
        <w:t xml:space="preserve"> ed.).  Sudbury, </w:t>
      </w:r>
    </w:p>
    <w:p w:rsidR="00264F08" w:rsidRDefault="00264F08" w:rsidP="00264F08">
      <w:pPr>
        <w:rPr>
          <w:rFonts w:ascii="Times New Roman" w:hAnsi="Times New Roman"/>
        </w:rPr>
      </w:pPr>
    </w:p>
    <w:p w:rsidR="00264F08" w:rsidRDefault="00264F08" w:rsidP="00264F08">
      <w:pPr>
        <w:rPr>
          <w:rFonts w:ascii="Times New Roman" w:hAnsi="Times New Roman"/>
        </w:rPr>
      </w:pPr>
      <w:r>
        <w:rPr>
          <w:rFonts w:ascii="Times New Roman" w:hAnsi="Times New Roman"/>
        </w:rPr>
        <w:tab/>
        <w:t xml:space="preserve">MA: Jones and Bartlett.  </w:t>
      </w:r>
    </w:p>
    <w:p w:rsidR="00FF18D8" w:rsidRPr="00264F08" w:rsidRDefault="00FF18D8" w:rsidP="001C79C0">
      <w:pPr>
        <w:spacing w:line="480" w:lineRule="auto"/>
        <w:rPr>
          <w:rFonts w:ascii="Times New Roman" w:hAnsi="Times New Roman" w:cs="Tahoma"/>
          <w:szCs w:val="26"/>
        </w:rPr>
      </w:pPr>
    </w:p>
    <w:sectPr w:rsidR="00FF18D8" w:rsidRPr="00264F08" w:rsidSect="00AB0D7F">
      <w:headerReference w:type="even" r:id="rId8"/>
      <w:headerReference w:type="default" r:id="rId9"/>
      <w:headerReference w:type="first" r:id="rId10"/>
      <w:type w:val="continuous"/>
      <w:pgSz w:w="12240" w:h="15840"/>
      <w:pgMar w:top="1440" w:right="1440" w:bottom="1440" w:left="1440" w:header="1440" w:footer="144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12T16:46:00Z" w:initials="M">
    <w:p w:rsidR="00E42EFF" w:rsidRDefault="00E42EFF">
      <w:pPr>
        <w:pStyle w:val="CommentText"/>
      </w:pPr>
      <w:r>
        <w:rPr>
          <w:rStyle w:val="CommentReference"/>
        </w:rPr>
        <w:annotationRef/>
      </w:r>
      <w:r>
        <w:t>Should be in capitals</w:t>
      </w:r>
    </w:p>
  </w:comment>
  <w:comment w:id="1" w:author="Mary" w:date="2011-06-12T16:47:00Z" w:initials="M">
    <w:p w:rsidR="00E42EFF" w:rsidRDefault="00E42EFF">
      <w:pPr>
        <w:pStyle w:val="CommentText"/>
      </w:pPr>
      <w:r>
        <w:rPr>
          <w:rStyle w:val="CommentReference"/>
        </w:rPr>
        <w:annotationRef/>
      </w:r>
      <w:r>
        <w:t xml:space="preserve">Capital </w:t>
      </w:r>
      <w:r>
        <w:t>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EA1" w:rsidRDefault="00230EA1" w:rsidP="00230EA1">
      <w:r>
        <w:separator/>
      </w:r>
    </w:p>
  </w:endnote>
  <w:endnote w:type="continuationSeparator" w:id="0">
    <w:p w:rsidR="00230EA1" w:rsidRDefault="00230EA1" w:rsidP="00230EA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EA1" w:rsidRDefault="00230EA1" w:rsidP="00230EA1">
      <w:r>
        <w:separator/>
      </w:r>
    </w:p>
  </w:footnote>
  <w:footnote w:type="continuationSeparator" w:id="0">
    <w:p w:rsidR="00230EA1" w:rsidRDefault="00230EA1" w:rsidP="00230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11" w:rsidRDefault="00230EA1" w:rsidP="00FF18D8">
    <w:pPr>
      <w:pStyle w:val="Header"/>
      <w:framePr w:wrap="around" w:vAnchor="text" w:hAnchor="margin" w:xAlign="right" w:y="1"/>
      <w:rPr>
        <w:rStyle w:val="PageNumber"/>
      </w:rPr>
    </w:pPr>
    <w:r>
      <w:rPr>
        <w:rStyle w:val="PageNumber"/>
      </w:rPr>
      <w:fldChar w:fldCharType="begin"/>
    </w:r>
    <w:r w:rsidR="008E4911">
      <w:rPr>
        <w:rStyle w:val="PageNumber"/>
      </w:rPr>
      <w:instrText xml:space="preserve">PAGE  </w:instrText>
    </w:r>
    <w:r>
      <w:rPr>
        <w:rStyle w:val="PageNumber"/>
      </w:rPr>
      <w:fldChar w:fldCharType="end"/>
    </w:r>
  </w:p>
  <w:p w:rsidR="008E4911" w:rsidRDefault="008E4911" w:rsidP="00FF18D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11" w:rsidRDefault="00230EA1" w:rsidP="00FF18D8">
    <w:pPr>
      <w:pStyle w:val="Header"/>
      <w:framePr w:wrap="around" w:vAnchor="text" w:hAnchor="margin" w:xAlign="right" w:y="1"/>
      <w:rPr>
        <w:rStyle w:val="PageNumber"/>
      </w:rPr>
    </w:pPr>
    <w:r>
      <w:rPr>
        <w:rStyle w:val="PageNumber"/>
      </w:rPr>
      <w:fldChar w:fldCharType="begin"/>
    </w:r>
    <w:r w:rsidR="008E4911">
      <w:rPr>
        <w:rStyle w:val="PageNumber"/>
      </w:rPr>
      <w:instrText xml:space="preserve">PAGE  </w:instrText>
    </w:r>
    <w:r>
      <w:rPr>
        <w:rStyle w:val="PageNumber"/>
      </w:rPr>
      <w:fldChar w:fldCharType="separate"/>
    </w:r>
    <w:r w:rsidR="00E42EFF">
      <w:rPr>
        <w:rStyle w:val="PageNumber"/>
        <w:noProof/>
      </w:rPr>
      <w:t>2</w:t>
    </w:r>
    <w:r>
      <w:rPr>
        <w:rStyle w:val="PageNumber"/>
      </w:rPr>
      <w:fldChar w:fldCharType="end"/>
    </w:r>
  </w:p>
  <w:p w:rsidR="008E4911" w:rsidRDefault="008E4911" w:rsidP="00FF18D8">
    <w:pPr>
      <w:pStyle w:val="Header"/>
      <w:ind w:right="360"/>
    </w:pPr>
    <w:r>
      <w:t>Case Study 7-1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11" w:rsidRDefault="00230EA1" w:rsidP="00FF18D8">
    <w:pPr>
      <w:pStyle w:val="Header"/>
      <w:framePr w:wrap="around" w:vAnchor="text" w:hAnchor="margin" w:xAlign="right" w:y="1"/>
      <w:rPr>
        <w:rStyle w:val="PageNumber"/>
      </w:rPr>
    </w:pPr>
    <w:r>
      <w:rPr>
        <w:rStyle w:val="PageNumber"/>
      </w:rPr>
      <w:fldChar w:fldCharType="begin"/>
    </w:r>
    <w:r w:rsidR="008E4911">
      <w:rPr>
        <w:rStyle w:val="PageNumber"/>
      </w:rPr>
      <w:instrText xml:space="preserve">PAGE  </w:instrText>
    </w:r>
    <w:r>
      <w:rPr>
        <w:rStyle w:val="PageNumber"/>
      </w:rPr>
      <w:fldChar w:fldCharType="separate"/>
    </w:r>
    <w:r w:rsidR="00E42EFF">
      <w:rPr>
        <w:rStyle w:val="PageNumber"/>
        <w:noProof/>
      </w:rPr>
      <w:t>1</w:t>
    </w:r>
    <w:r>
      <w:rPr>
        <w:rStyle w:val="PageNumber"/>
      </w:rPr>
      <w:fldChar w:fldCharType="end"/>
    </w:r>
  </w:p>
  <w:p w:rsidR="008E4911" w:rsidRDefault="008E4911" w:rsidP="00FF18D8">
    <w:pPr>
      <w:pStyle w:val="Header"/>
      <w:ind w:right="360"/>
    </w:pPr>
    <w:r>
      <w:t>Running head:  CASE STUDY 7-1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F18D8"/>
    <w:rsid w:val="001C79C0"/>
    <w:rsid w:val="00230EA1"/>
    <w:rsid w:val="00264F08"/>
    <w:rsid w:val="008E4911"/>
    <w:rsid w:val="009A3163"/>
    <w:rsid w:val="00AB0D7F"/>
    <w:rsid w:val="00BB4CC3"/>
    <w:rsid w:val="00E42EFF"/>
    <w:rsid w:val="00FF18D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18D8"/>
    <w:pPr>
      <w:tabs>
        <w:tab w:val="center" w:pos="4320"/>
        <w:tab w:val="right" w:pos="8640"/>
      </w:tabs>
    </w:pPr>
  </w:style>
  <w:style w:type="character" w:customStyle="1" w:styleId="HeaderChar">
    <w:name w:val="Header Char"/>
    <w:basedOn w:val="DefaultParagraphFont"/>
    <w:link w:val="Header"/>
    <w:uiPriority w:val="99"/>
    <w:semiHidden/>
    <w:rsid w:val="00FF18D8"/>
  </w:style>
  <w:style w:type="paragraph" w:styleId="Footer">
    <w:name w:val="footer"/>
    <w:basedOn w:val="Normal"/>
    <w:link w:val="FooterChar"/>
    <w:uiPriority w:val="99"/>
    <w:semiHidden/>
    <w:unhideWhenUsed/>
    <w:rsid w:val="00FF18D8"/>
    <w:pPr>
      <w:tabs>
        <w:tab w:val="center" w:pos="4320"/>
        <w:tab w:val="right" w:pos="8640"/>
      </w:tabs>
    </w:pPr>
  </w:style>
  <w:style w:type="character" w:customStyle="1" w:styleId="FooterChar">
    <w:name w:val="Footer Char"/>
    <w:basedOn w:val="DefaultParagraphFont"/>
    <w:link w:val="Footer"/>
    <w:uiPriority w:val="99"/>
    <w:semiHidden/>
    <w:rsid w:val="00FF18D8"/>
  </w:style>
  <w:style w:type="character" w:styleId="PageNumber">
    <w:name w:val="page number"/>
    <w:basedOn w:val="DefaultParagraphFont"/>
    <w:uiPriority w:val="99"/>
    <w:semiHidden/>
    <w:unhideWhenUsed/>
    <w:rsid w:val="00FF18D8"/>
  </w:style>
  <w:style w:type="character" w:styleId="Hyperlink">
    <w:name w:val="Hyperlink"/>
    <w:basedOn w:val="DefaultParagraphFont"/>
    <w:uiPriority w:val="99"/>
    <w:semiHidden/>
    <w:unhideWhenUsed/>
    <w:rsid w:val="00264F08"/>
    <w:rPr>
      <w:color w:val="0000FF" w:themeColor="hyperlink"/>
      <w:u w:val="single"/>
    </w:rPr>
  </w:style>
  <w:style w:type="character" w:styleId="CommentReference">
    <w:name w:val="annotation reference"/>
    <w:basedOn w:val="DefaultParagraphFont"/>
    <w:uiPriority w:val="99"/>
    <w:semiHidden/>
    <w:unhideWhenUsed/>
    <w:rsid w:val="00E42EFF"/>
    <w:rPr>
      <w:sz w:val="16"/>
      <w:szCs w:val="16"/>
    </w:rPr>
  </w:style>
  <w:style w:type="paragraph" w:styleId="CommentText">
    <w:name w:val="annotation text"/>
    <w:basedOn w:val="Normal"/>
    <w:link w:val="CommentTextChar"/>
    <w:uiPriority w:val="99"/>
    <w:semiHidden/>
    <w:unhideWhenUsed/>
    <w:rsid w:val="00E42EFF"/>
    <w:rPr>
      <w:sz w:val="20"/>
      <w:szCs w:val="20"/>
    </w:rPr>
  </w:style>
  <w:style w:type="character" w:customStyle="1" w:styleId="CommentTextChar">
    <w:name w:val="Comment Text Char"/>
    <w:basedOn w:val="DefaultParagraphFont"/>
    <w:link w:val="CommentText"/>
    <w:uiPriority w:val="99"/>
    <w:semiHidden/>
    <w:rsid w:val="00E42EFF"/>
    <w:rPr>
      <w:sz w:val="20"/>
      <w:szCs w:val="20"/>
    </w:rPr>
  </w:style>
  <w:style w:type="paragraph" w:styleId="CommentSubject">
    <w:name w:val="annotation subject"/>
    <w:basedOn w:val="CommentText"/>
    <w:next w:val="CommentText"/>
    <w:link w:val="CommentSubjectChar"/>
    <w:uiPriority w:val="99"/>
    <w:semiHidden/>
    <w:unhideWhenUsed/>
    <w:rsid w:val="00E42EFF"/>
    <w:rPr>
      <w:b/>
      <w:bCs/>
    </w:rPr>
  </w:style>
  <w:style w:type="character" w:customStyle="1" w:styleId="CommentSubjectChar">
    <w:name w:val="Comment Subject Char"/>
    <w:basedOn w:val="CommentTextChar"/>
    <w:link w:val="CommentSubject"/>
    <w:uiPriority w:val="99"/>
    <w:semiHidden/>
    <w:rsid w:val="00E42EFF"/>
    <w:rPr>
      <w:b/>
      <w:bCs/>
    </w:rPr>
  </w:style>
  <w:style w:type="paragraph" w:styleId="BalloonText">
    <w:name w:val="Balloon Text"/>
    <w:basedOn w:val="Normal"/>
    <w:link w:val="BalloonTextChar"/>
    <w:uiPriority w:val="99"/>
    <w:semiHidden/>
    <w:unhideWhenUsed/>
    <w:rsid w:val="00E42EFF"/>
    <w:rPr>
      <w:rFonts w:ascii="Tahoma" w:hAnsi="Tahoma" w:cs="Tahoma"/>
      <w:sz w:val="16"/>
      <w:szCs w:val="16"/>
    </w:rPr>
  </w:style>
  <w:style w:type="character" w:customStyle="1" w:styleId="BalloonTextChar">
    <w:name w:val="Balloon Text Char"/>
    <w:basedOn w:val="DefaultParagraphFont"/>
    <w:link w:val="BalloonText"/>
    <w:uiPriority w:val="99"/>
    <w:semiHidden/>
    <w:rsid w:val="00E42E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onsultgerirn.org/resources/educational_resourc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559</Words>
  <Characters>3191</Characters>
  <Application>Microsoft Office Word</Application>
  <DocSecurity>4</DocSecurity>
  <Lines>26</Lines>
  <Paragraphs>7</Paragraphs>
  <ScaleCrop>false</ScaleCrop>
  <Company>Eastern Illinois University</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Duffin</dc:creator>
  <cp:lastModifiedBy>Mary</cp:lastModifiedBy>
  <cp:revision>2</cp:revision>
  <dcterms:created xsi:type="dcterms:W3CDTF">2011-06-12T21:48:00Z</dcterms:created>
  <dcterms:modified xsi:type="dcterms:W3CDTF">2011-06-12T21:48:00Z</dcterms:modified>
</cp:coreProperties>
</file>