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21" w:rsidRPr="00592585" w:rsidRDefault="00221884" w:rsidP="005925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0"/>
      </w: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Pr="00FF4E2A" w:rsidRDefault="00FF4E2A" w:rsidP="0059258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F4E2A">
        <w:rPr>
          <w:rFonts w:ascii="Times New Roman" w:hAnsi="Times New Roman" w:cs="Times New Roman"/>
          <w:color w:val="FF0000"/>
          <w:sz w:val="24"/>
          <w:szCs w:val="24"/>
        </w:rPr>
        <w:t>11/15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you need to pay more attention to the details and there incorrect answers also</w:t>
      </w: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585">
        <w:rPr>
          <w:rFonts w:ascii="Times New Roman" w:hAnsi="Times New Roman" w:cs="Times New Roman"/>
          <w:sz w:val="24"/>
          <w:szCs w:val="24"/>
        </w:rPr>
        <w:t>Case Study 5.2</w:t>
      </w:r>
      <w:r w:rsidR="007B2E9A">
        <w:rPr>
          <w:rFonts w:ascii="Times New Roman" w:hAnsi="Times New Roman" w:cs="Times New Roman"/>
          <w:sz w:val="24"/>
          <w:szCs w:val="24"/>
        </w:rPr>
        <w:t xml:space="preserve"> Frailty</w:t>
      </w:r>
    </w:p>
    <w:p w:rsidR="00592585" w:rsidRPr="00592585" w:rsidRDefault="007B2E9A" w:rsidP="005925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L. Black</w:t>
      </w:r>
    </w:p>
    <w:p w:rsidR="00592585" w:rsidRP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585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592585" w:rsidRDefault="007B2E9A" w:rsidP="005925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16, 2012</w:t>
      </w:r>
    </w:p>
    <w:p w:rsidR="007B2E9A" w:rsidRDefault="007B2E9A" w:rsidP="005925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N-309</w:t>
      </w: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2585" w:rsidRDefault="00592585" w:rsidP="005925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6020" w:rsidRPr="00066020" w:rsidRDefault="00066020" w:rsidP="0006602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92585" w:rsidRPr="00066020" w:rsidRDefault="00066020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terms frailty, disability, and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comorbidity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all basically work interchangeably. According to</w:t>
      </w:r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Hartford Geriatric Institute for </w:t>
      </w:r>
      <w:proofErr w:type="gramStart"/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>Nursing</w:t>
      </w:r>
      <w:proofErr w:type="gramEnd"/>
      <w:r w:rsidR="005E37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(2007)</w:t>
      </w:r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>, “</w:t>
      </w:r>
      <w:r w:rsidR="00EE7FF5" w:rsidRPr="00066020">
        <w:rPr>
          <w:rFonts w:ascii="Times New Roman" w:hAnsi="Times New Roman" w:cs="Times New Roman"/>
          <w:sz w:val="24"/>
          <w:szCs w:val="24"/>
          <w:shd w:val="clear" w:color="auto" w:fill="FFFFFF"/>
        </w:rPr>
        <w:t>frailty</w:t>
      </w:r>
      <w:r w:rsidRPr="00066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the manifestation of changes in the physiological state of a person and the inability to maintain homeostasis. </w:t>
      </w:r>
      <w:proofErr w:type="spellStart"/>
      <w:r w:rsidRPr="00066020">
        <w:rPr>
          <w:rFonts w:ascii="Times New Roman" w:hAnsi="Times New Roman" w:cs="Times New Roman"/>
          <w:sz w:val="24"/>
          <w:szCs w:val="24"/>
          <w:shd w:val="clear" w:color="auto" w:fill="FFFFFF"/>
        </w:rPr>
        <w:t>Comorbidity</w:t>
      </w:r>
      <w:proofErr w:type="spellEnd"/>
      <w:r w:rsidRPr="000660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refers to the occurrence of two or more distinguishably different disease processes in a person. Disability relates to the inability to carry out activities of daily living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 (</w:t>
      </w:r>
      <w:proofErr w:type="spellStart"/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>Benefield</w:t>
      </w:r>
      <w:proofErr w:type="spellEnd"/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>Higbee</w:t>
      </w:r>
      <w:proofErr w:type="spellEnd"/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commentRangeStart w:id="1"/>
      <w:r w:rsid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>2007</w:t>
      </w:r>
      <w:commentRangeEnd w:id="1"/>
      <w:r w:rsidR="00221884">
        <w:rPr>
          <w:rStyle w:val="CommentReference"/>
        </w:rPr>
        <w:commentReference w:id="1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066020" w:rsidRPr="00D11B76" w:rsidRDefault="007262D3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Frailty is considered a syndrome because, “it is associated with </w:t>
      </w:r>
      <w:r w:rsidR="00D11B76" w:rsidRPr="00D11B76">
        <w:rPr>
          <w:rFonts w:ascii="Times New Roman" w:hAnsi="Times New Roman" w:cs="Times New Roman"/>
          <w:sz w:val="24"/>
          <w:szCs w:val="24"/>
          <w:shd w:val="clear" w:color="auto" w:fill="FFFFFF"/>
        </w:rPr>
        <w:t>reduced functional reserve, impairment in multiple physiological systems, and reduced ability to regain physiological homeostasis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 (</w:t>
      </w:r>
      <w:proofErr w:type="spellStart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>Benefield</w:t>
      </w:r>
      <w:proofErr w:type="spellEnd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>Higbee</w:t>
      </w:r>
      <w:proofErr w:type="spellEnd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commentRangeStart w:id="2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>2007</w:t>
      </w:r>
      <w:commentRangeEnd w:id="2"/>
      <w:r w:rsidR="00221884">
        <w:rPr>
          <w:rStyle w:val="CommentReference"/>
        </w:rPr>
        <w:commentReference w:id="2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D11B76" w:rsidRPr="00221884" w:rsidRDefault="001A1060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Mrs. Gibson had all the components of being frail, so she scored a 5. The components include shrinking, exhaustion, strength, slowness, and low physical activity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Benefield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Higbee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2007). </w:t>
      </w:r>
    </w:p>
    <w:p w:rsidR="00221884" w:rsidRPr="00221884" w:rsidRDefault="00221884" w:rsidP="00221884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ITCGaramondStd-Bk" w:hAnsi="ITCGaramondStd-Bk" w:cs="ITCGaramondStd-Bk"/>
          <w:color w:val="FF0000"/>
          <w:sz w:val="20"/>
          <w:szCs w:val="20"/>
        </w:rPr>
      </w:pPr>
      <w:r w:rsidRPr="00221884">
        <w:rPr>
          <w:rFonts w:ascii="ITCGaramondStd-Bk" w:hAnsi="ITCGaramondStd-Bk" w:cs="ITCGaramondStd-Bk"/>
          <w:color w:val="FF0000"/>
          <w:sz w:val="20"/>
          <w:szCs w:val="20"/>
        </w:rPr>
        <w:t>Mrs. Gibson’s score on the frailty assessment tool is a “3” as she has experienced a weight loss of 14 lbs, has the presence of fatigue, low physical activity and no longer can ambulate.</w:t>
      </w:r>
    </w:p>
    <w:p w:rsidR="00221884" w:rsidRPr="00D11B76" w:rsidRDefault="00221884" w:rsidP="00221884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  <w:sz w:val="24"/>
          <w:szCs w:val="24"/>
        </w:rPr>
      </w:pPr>
    </w:p>
    <w:p w:rsidR="00D11B76" w:rsidRPr="00D11B76" w:rsidRDefault="007262D3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There are two sets of frailty, primary and secondary. “</w:t>
      </w:r>
      <w:r w:rsidR="00D11B76" w:rsidRPr="00D11B76">
        <w:rPr>
          <w:rFonts w:ascii="Times New Roman" w:hAnsi="Times New Roman" w:cs="Times New Roman"/>
          <w:sz w:val="24"/>
          <w:szCs w:val="24"/>
          <w:shd w:val="clear" w:color="auto" w:fill="FFFFFF"/>
        </w:rPr>
        <w:t>Primary frailty has no underly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r w:rsidR="00D11B76" w:rsidRPr="00D11B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pathological causative factors, whereas secondary frailty originates from underlying, pathological causative factors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 (</w:t>
      </w:r>
      <w:proofErr w:type="spellStart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>Benefield</w:t>
      </w:r>
      <w:proofErr w:type="spellEnd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>Higbee</w:t>
      </w:r>
      <w:proofErr w:type="spellEnd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commentRangeStart w:id="3"/>
      <w:r w:rsidR="001A1060">
        <w:rPr>
          <w:rFonts w:ascii="Times New Roman" w:hAnsi="Times New Roman" w:cs="Times New Roman"/>
          <w:sz w:val="24"/>
          <w:szCs w:val="24"/>
          <w:shd w:val="clear" w:color="auto" w:fill="FFFFFF"/>
        </w:rPr>
        <w:t>2007</w:t>
      </w:r>
      <w:commentRangeEnd w:id="3"/>
      <w:r w:rsidR="00221884">
        <w:rPr>
          <w:rStyle w:val="CommentReference"/>
        </w:rPr>
        <w:commentReference w:id="3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</w:p>
    <w:p w:rsidR="00D11B76" w:rsidRPr="007262D3" w:rsidRDefault="007262D3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many physiologic risk factors associated with frailty. “</w:t>
      </w:r>
      <w:r w:rsidR="00D11B76" w:rsidRPr="00D11B76">
        <w:rPr>
          <w:rFonts w:ascii="Times New Roman" w:hAnsi="Times New Roman" w:cs="Times New Roman"/>
          <w:sz w:val="24"/>
          <w:szCs w:val="24"/>
        </w:rPr>
        <w:t>Continuing research suggests that frailty is a distinct physiologic entity with characteristic changes in physiology, including activated inflammation, decreased immune function,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B76" w:rsidRPr="007262D3">
        <w:rPr>
          <w:rFonts w:ascii="Times New Roman" w:hAnsi="Times New Roman" w:cs="Times New Roman"/>
          <w:sz w:val="24"/>
          <w:szCs w:val="24"/>
        </w:rPr>
        <w:t>anemia, endocrine system alterations,</w:t>
      </w:r>
      <w:r w:rsidR="001A1060">
        <w:rPr>
          <w:rFonts w:ascii="Times New Roman" w:hAnsi="Times New Roman" w:cs="Times New Roman"/>
          <w:sz w:val="24"/>
          <w:szCs w:val="24"/>
        </w:rPr>
        <w:t xml:space="preserve"> inadequate nutrition</w:t>
      </w:r>
      <w:r w:rsidR="00D11B76" w:rsidRPr="007262D3">
        <w:rPr>
          <w:rFonts w:ascii="Times New Roman" w:hAnsi="Times New Roman" w:cs="Times New Roman"/>
          <w:sz w:val="24"/>
          <w:szCs w:val="24"/>
        </w:rPr>
        <w:t xml:space="preserve"> and musculoskeletal alterations</w:t>
      </w:r>
      <w:r w:rsidRPr="007262D3">
        <w:rPr>
          <w:rFonts w:ascii="Times New Roman" w:hAnsi="Times New Roman" w:cs="Times New Roman"/>
          <w:sz w:val="24"/>
          <w:szCs w:val="24"/>
        </w:rPr>
        <w:t>” (</w:t>
      </w:r>
      <w:r w:rsidR="001A1060">
        <w:rPr>
          <w:rFonts w:ascii="Times New Roman" w:hAnsi="Times New Roman" w:cs="Times New Roman"/>
          <w:sz w:val="24"/>
          <w:szCs w:val="24"/>
        </w:rPr>
        <w:t>Espinoza &amp; Fried, 2007, p. 40</w:t>
      </w:r>
      <w:r w:rsidRPr="007262D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11B76" w:rsidRDefault="0004095A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D11B76" w:rsidRPr="00D11B76">
        <w:rPr>
          <w:rFonts w:ascii="Times New Roman" w:hAnsi="Times New Roman" w:cs="Times New Roman"/>
          <w:sz w:val="24"/>
          <w:szCs w:val="24"/>
        </w:rPr>
        <w:t>Female gender has been associated with frailty,</w:t>
      </w:r>
      <w:r w:rsidR="00D11B76">
        <w:rPr>
          <w:rFonts w:ascii="Times New Roman" w:hAnsi="Times New Roman" w:cs="Times New Roman"/>
          <w:sz w:val="24"/>
          <w:szCs w:val="24"/>
        </w:rPr>
        <w:t xml:space="preserve"> </w:t>
      </w:r>
      <w:r w:rsidR="00D11B76" w:rsidRPr="00D11B76">
        <w:rPr>
          <w:rFonts w:ascii="Times New Roman" w:hAnsi="Times New Roman" w:cs="Times New Roman"/>
          <w:sz w:val="24"/>
          <w:szCs w:val="24"/>
        </w:rPr>
        <w:t>as women have been more likely than men to be characterized as frail in several studies.</w:t>
      </w:r>
      <w:r w:rsidR="00D11B76" w:rsidRPr="00D11B76">
        <w:t xml:space="preserve"> </w:t>
      </w:r>
      <w:r w:rsidR="00D11B76" w:rsidRPr="00D11B76">
        <w:rPr>
          <w:rFonts w:ascii="Times New Roman" w:hAnsi="Times New Roman" w:cs="Times New Roman"/>
          <w:sz w:val="24"/>
          <w:szCs w:val="24"/>
        </w:rPr>
        <w:t>Lower socioeconomic status (SES), as measured</w:t>
      </w:r>
      <w:r w:rsidR="00D11B76">
        <w:rPr>
          <w:rFonts w:ascii="Times New Roman" w:hAnsi="Times New Roman" w:cs="Times New Roman"/>
          <w:sz w:val="24"/>
          <w:szCs w:val="24"/>
        </w:rPr>
        <w:t xml:space="preserve"> </w:t>
      </w:r>
      <w:r w:rsidR="00D11B76" w:rsidRPr="00D11B76">
        <w:rPr>
          <w:rFonts w:ascii="Times New Roman" w:hAnsi="Times New Roman" w:cs="Times New Roman"/>
          <w:sz w:val="24"/>
          <w:szCs w:val="24"/>
        </w:rPr>
        <w:t>by low education and/or low annual income, has</w:t>
      </w:r>
      <w:r w:rsidR="00D11B76">
        <w:rPr>
          <w:rFonts w:ascii="Times New Roman" w:hAnsi="Times New Roman" w:cs="Times New Roman"/>
          <w:sz w:val="24"/>
          <w:szCs w:val="24"/>
        </w:rPr>
        <w:t xml:space="preserve"> </w:t>
      </w:r>
      <w:r w:rsidR="00D11B76" w:rsidRPr="00D11B76">
        <w:rPr>
          <w:rFonts w:ascii="Times New Roman" w:hAnsi="Times New Roman" w:cs="Times New Roman"/>
          <w:sz w:val="24"/>
          <w:szCs w:val="24"/>
        </w:rPr>
        <w:t>been associated with frailty in several cross-sectional studie</w:t>
      </w:r>
      <w:r>
        <w:rPr>
          <w:rFonts w:ascii="Times New Roman" w:hAnsi="Times New Roman" w:cs="Times New Roman"/>
          <w:sz w:val="24"/>
          <w:szCs w:val="24"/>
        </w:rPr>
        <w:t>s” (</w:t>
      </w:r>
      <w:r w:rsidR="001A1060">
        <w:rPr>
          <w:rFonts w:ascii="Times New Roman" w:hAnsi="Times New Roman" w:cs="Times New Roman"/>
          <w:sz w:val="24"/>
          <w:szCs w:val="24"/>
        </w:rPr>
        <w:t>Espinoza &amp; Fried, 2007, p. 42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11B76" w:rsidRDefault="00F33C04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Race and SES are the risk factors that may not be modified (Espinoza &amp; Fried, 2007, p.43).  </w:t>
      </w:r>
    </w:p>
    <w:p w:rsidR="00221884" w:rsidRPr="00221884" w:rsidRDefault="00221884" w:rsidP="00221884">
      <w:pPr>
        <w:pStyle w:val="ListParagraph"/>
        <w:spacing w:line="480" w:lineRule="auto"/>
        <w:ind w:left="990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21884">
        <w:rPr>
          <w:rFonts w:ascii="ITCGaramondStd-Bk" w:hAnsi="ITCGaramondStd-Bk" w:cs="ITCGaramondStd-Bk"/>
          <w:color w:val="FF0000"/>
          <w:sz w:val="20"/>
          <w:szCs w:val="20"/>
        </w:rPr>
        <w:t>Gender, race, age, and socioeconomic status.</w:t>
      </w:r>
      <w:proofErr w:type="gramEnd"/>
    </w:p>
    <w:p w:rsidR="00F33C04" w:rsidRDefault="00F33C04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A, B, C, D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all supplements that can be given to a patient for </w:t>
      </w:r>
      <w:r w:rsidR="00E334F3">
        <w:rPr>
          <w:rFonts w:ascii="Times New Roman" w:hAnsi="Times New Roman" w:cs="Times New Roman"/>
          <w:sz w:val="24"/>
          <w:szCs w:val="24"/>
        </w:rPr>
        <w:t>frailty (</w:t>
      </w:r>
      <w:proofErr w:type="spellStart"/>
      <w:r w:rsidR="00E334F3">
        <w:rPr>
          <w:rFonts w:ascii="Times New Roman" w:hAnsi="Times New Roman" w:cs="Times New Roman"/>
          <w:sz w:val="24"/>
          <w:szCs w:val="24"/>
        </w:rPr>
        <w:t>Cheniak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Troen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2007, p. 1-4).  </w:t>
      </w:r>
    </w:p>
    <w:p w:rsidR="00221884" w:rsidRPr="00221884" w:rsidRDefault="00221884" w:rsidP="00221884">
      <w:pPr>
        <w:pStyle w:val="ListParagraph"/>
        <w:spacing w:line="480" w:lineRule="auto"/>
        <w:ind w:left="990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21884">
        <w:rPr>
          <w:rFonts w:ascii="ITCGaramondStd-Bk" w:hAnsi="ITCGaramondStd-Bk" w:cs="ITCGaramondStd-Bk"/>
          <w:color w:val="FF0000"/>
          <w:sz w:val="20"/>
          <w:szCs w:val="20"/>
        </w:rPr>
        <w:t>A, B, D, and E.</w:t>
      </w:r>
      <w:proofErr w:type="gramEnd"/>
    </w:p>
    <w:p w:rsidR="00EE7FF5" w:rsidRPr="00EE7FF5" w:rsidRDefault="00E334F3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34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Tai Chi has had beneficial effects on the frailty of individuals.</w:t>
      </w:r>
      <w:r w:rsidR="002819E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It focuses on three aspects including weakness, slow speed, and low physical activity.</w:t>
      </w:r>
      <w:r>
        <w:rPr>
          <w:rStyle w:val="apple-converted-space"/>
          <w:rFonts w:ascii="Helvetica" w:hAnsi="Helvetica"/>
          <w:color w:val="373F4B"/>
          <w:sz w:val="16"/>
          <w:szCs w:val="16"/>
          <w:shd w:val="clear" w:color="auto" w:fill="FFFFFF"/>
        </w:rPr>
        <w:t xml:space="preserve"> </w:t>
      </w:r>
      <w:r w:rsidRPr="00E334F3">
        <w:rPr>
          <w:rStyle w:val="apple-converted-space"/>
          <w:rFonts w:ascii="Times New Roman" w:hAnsi="Times New Roman" w:cs="Times New Roman"/>
          <w:color w:val="373F4B"/>
          <w:sz w:val="24"/>
          <w:szCs w:val="24"/>
          <w:shd w:val="clear" w:color="auto" w:fill="FFFFFF"/>
        </w:rPr>
        <w:t>“</w:t>
      </w:r>
      <w:r w:rsidR="00EE7FF5" w:rsidRPr="00EE7FF5">
        <w:rPr>
          <w:rFonts w:ascii="Times New Roman" w:hAnsi="Times New Roman" w:cs="Times New Roman"/>
          <w:sz w:val="24"/>
          <w:szCs w:val="24"/>
          <w:shd w:val="clear" w:color="auto" w:fill="FFFFFF"/>
        </w:rPr>
        <w:t>By improving strength and balance, it provides potential benefit for those with reduced ambulatory capacity or a tendency to fall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Cheniak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Florez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Troen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2007, p. 5). </w:t>
      </w:r>
    </w:p>
    <w:p w:rsidR="00DF23C8" w:rsidRDefault="00EF341E" w:rsidP="0004095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F23C8">
        <w:rPr>
          <w:rFonts w:ascii="Times New Roman" w:hAnsi="Times New Roman" w:cs="Times New Roman"/>
          <w:sz w:val="24"/>
          <w:szCs w:val="24"/>
        </w:rPr>
        <w:t xml:space="preserve">pecific examples used in facilities/agencies </w:t>
      </w:r>
      <w:r>
        <w:rPr>
          <w:rFonts w:ascii="Times New Roman" w:hAnsi="Times New Roman" w:cs="Times New Roman"/>
          <w:sz w:val="24"/>
          <w:szCs w:val="24"/>
        </w:rPr>
        <w:t>that implement universal design are</w:t>
      </w:r>
      <w:r w:rsidR="00492980">
        <w:rPr>
          <w:rFonts w:ascii="Times New Roman" w:hAnsi="Times New Roman" w:cs="Times New Roman"/>
          <w:sz w:val="24"/>
          <w:szCs w:val="24"/>
        </w:rPr>
        <w:t xml:space="preserve">, “prompt and accurate referral for evaluation of frailty, increase in prevalence of patients who leave hospital care facility or professional homecare with baseline or improved functional status” </w:t>
      </w:r>
      <w:r w:rsidR="0049298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492980">
        <w:rPr>
          <w:rFonts w:ascii="Times New Roman" w:hAnsi="Times New Roman" w:cs="Times New Roman"/>
          <w:sz w:val="24"/>
          <w:szCs w:val="24"/>
          <w:shd w:val="clear" w:color="auto" w:fill="FFFFFF"/>
        </w:rPr>
        <w:t>Benefield</w:t>
      </w:r>
      <w:proofErr w:type="spellEnd"/>
      <w:r w:rsidR="004929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</w:t>
      </w:r>
      <w:proofErr w:type="spellStart"/>
      <w:r w:rsidR="00492980">
        <w:rPr>
          <w:rFonts w:ascii="Times New Roman" w:hAnsi="Times New Roman" w:cs="Times New Roman"/>
          <w:sz w:val="24"/>
          <w:szCs w:val="24"/>
          <w:shd w:val="clear" w:color="auto" w:fill="FFFFFF"/>
        </w:rPr>
        <w:t>Higbee</w:t>
      </w:r>
      <w:proofErr w:type="spellEnd"/>
      <w:r w:rsidR="004929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commentRangeStart w:id="4"/>
      <w:r w:rsidR="00492980">
        <w:rPr>
          <w:rFonts w:ascii="Times New Roman" w:hAnsi="Times New Roman" w:cs="Times New Roman"/>
          <w:sz w:val="24"/>
          <w:szCs w:val="24"/>
          <w:shd w:val="clear" w:color="auto" w:fill="FFFFFF"/>
        </w:rPr>
        <w:t>2007</w:t>
      </w:r>
      <w:commentRangeEnd w:id="4"/>
      <w:r w:rsidR="00221884">
        <w:rPr>
          <w:rStyle w:val="CommentReference"/>
        </w:rPr>
        <w:commentReference w:id="4"/>
      </w:r>
      <w:r w:rsidR="00221884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492980">
        <w:rPr>
          <w:rFonts w:ascii="Times New Roman" w:hAnsi="Times New Roman" w:cs="Times New Roman"/>
          <w:sz w:val="24"/>
          <w:szCs w:val="24"/>
        </w:rPr>
        <w:t xml:space="preserve"> There are more listed on the website but I found these two that I liked the most.</w:t>
      </w:r>
    </w:p>
    <w:p w:rsidR="00221884" w:rsidRPr="00221884" w:rsidRDefault="00221884" w:rsidP="00221884">
      <w:pPr>
        <w:pStyle w:val="ListParagraph"/>
        <w:autoSpaceDE w:val="0"/>
        <w:autoSpaceDN w:val="0"/>
        <w:adjustRightInd w:val="0"/>
        <w:spacing w:after="0" w:line="240" w:lineRule="auto"/>
        <w:ind w:left="990"/>
        <w:rPr>
          <w:rFonts w:ascii="Times New Roman" w:hAnsi="Times New Roman" w:cs="Times New Roman"/>
          <w:color w:val="FF0000"/>
          <w:sz w:val="24"/>
          <w:szCs w:val="24"/>
        </w:rPr>
      </w:pPr>
      <w:r w:rsidRPr="00221884">
        <w:rPr>
          <w:rFonts w:ascii="ITCGaramondStd-Bk" w:hAnsi="ITCGaramondStd-Bk" w:cs="ITCGaramondStd-Bk"/>
          <w:color w:val="FF0000"/>
          <w:sz w:val="20"/>
          <w:szCs w:val="20"/>
        </w:rPr>
        <w:t>Installing standard electrical receptacles higher than usual above the floor, so they are in easy reach of everyone; • Selecting wider doors, along with wider hallways; • Making flat entrances; • Installing handles for doors and drawers that require no gripping or twisting to operate—such as louver or loop handles; • Provide storage spaces within reach of both short and tall people; • Minimize the need for staircases; • Any and all procedures, equipment, and strategies promoting safety to avoid falls or injuries.</w:t>
      </w:r>
    </w:p>
    <w:p w:rsidR="00EE7FF5" w:rsidRDefault="00EE7FF5" w:rsidP="00EE7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E7FF5" w:rsidRDefault="00EE7FF5" w:rsidP="00EE7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21884" w:rsidRDefault="00221884" w:rsidP="002819E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FF5" w:rsidRDefault="002819EF" w:rsidP="002819E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5E379A" w:rsidRDefault="002819EF" w:rsidP="005E379A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commentRangeStart w:id="5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Benefield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Higbee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End w:id="5"/>
      <w:r w:rsidR="00FF4E2A">
        <w:rPr>
          <w:rStyle w:val="CommentReference"/>
        </w:rPr>
        <w:commentReference w:id="5"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(2007). </w:t>
      </w:r>
      <w:commentRangeStart w:id="6"/>
      <w:r>
        <w:rPr>
          <w:rFonts w:ascii="Times New Roman" w:hAnsi="Times New Roman" w:cs="Times New Roman"/>
          <w:sz w:val="24"/>
          <w:szCs w:val="24"/>
        </w:rPr>
        <w:t>Hartford Geriatric Institute for Nursing</w:t>
      </w:r>
      <w:commentRangeEnd w:id="6"/>
      <w:r w:rsidR="00FF4E2A">
        <w:rPr>
          <w:rStyle w:val="CommentReference"/>
        </w:rPr>
        <w:commentReference w:id="6"/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7"/>
      <w:r w:rsidR="005E379A">
        <w:rPr>
          <w:rFonts w:ascii="Times New Roman" w:hAnsi="Times New Roman" w:cs="Times New Roman"/>
          <w:i/>
          <w:sz w:val="24"/>
          <w:szCs w:val="24"/>
        </w:rPr>
        <w:t>Frailty and its Implications</w:t>
      </w:r>
    </w:p>
    <w:p w:rsidR="002819EF" w:rsidRDefault="002819EF" w:rsidP="005E379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819EF">
        <w:rPr>
          <w:rFonts w:ascii="Times New Roman" w:hAnsi="Times New Roman" w:cs="Times New Roman"/>
          <w:i/>
          <w:sz w:val="24"/>
          <w:szCs w:val="24"/>
        </w:rPr>
        <w:t>for</w:t>
      </w:r>
      <w:proofErr w:type="gramEnd"/>
      <w:r w:rsidRPr="002819EF">
        <w:rPr>
          <w:rFonts w:ascii="Times New Roman" w:hAnsi="Times New Roman" w:cs="Times New Roman"/>
          <w:i/>
          <w:sz w:val="24"/>
          <w:szCs w:val="24"/>
        </w:rPr>
        <w:t xml:space="preserve"> Car</w:t>
      </w:r>
      <w:r>
        <w:rPr>
          <w:rFonts w:ascii="Times New Roman" w:hAnsi="Times New Roman" w:cs="Times New Roman"/>
          <w:i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79A">
        <w:rPr>
          <w:rFonts w:ascii="Times New Roman" w:hAnsi="Times New Roman" w:cs="Times New Roman"/>
          <w:sz w:val="24"/>
          <w:szCs w:val="24"/>
        </w:rPr>
        <w:t xml:space="preserve">New York University: </w:t>
      </w:r>
    </w:p>
    <w:commentRangeEnd w:id="7"/>
    <w:p w:rsidR="005E379A" w:rsidRDefault="00FF4E2A" w:rsidP="005E3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7"/>
      </w:r>
      <w:commentRangeStart w:id="8"/>
      <w:proofErr w:type="gramStart"/>
      <w:r w:rsidR="005E379A">
        <w:rPr>
          <w:rFonts w:ascii="Times New Roman" w:hAnsi="Times New Roman" w:cs="Times New Roman"/>
          <w:sz w:val="24"/>
          <w:szCs w:val="24"/>
        </w:rPr>
        <w:t>Espinoza &amp; Friend.</w:t>
      </w:r>
      <w:proofErr w:type="gramEnd"/>
      <w:r w:rsidR="005E37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379A">
        <w:rPr>
          <w:rFonts w:ascii="Times New Roman" w:hAnsi="Times New Roman" w:cs="Times New Roman"/>
          <w:sz w:val="24"/>
          <w:szCs w:val="24"/>
        </w:rPr>
        <w:t xml:space="preserve">(2007). </w:t>
      </w:r>
      <w:r w:rsidR="005E379A" w:rsidRPr="005E379A">
        <w:rPr>
          <w:rFonts w:ascii="Times New Roman" w:hAnsi="Times New Roman" w:cs="Times New Roman"/>
          <w:i/>
          <w:sz w:val="24"/>
          <w:szCs w:val="24"/>
        </w:rPr>
        <w:t>Risk Factors for Frailty in the Older Adult.</w:t>
      </w:r>
      <w:proofErr w:type="gramEnd"/>
    </w:p>
    <w:p w:rsidR="005E379A" w:rsidRPr="005E379A" w:rsidRDefault="005E379A" w:rsidP="005E3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Cheniak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Florez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Troen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(2007). </w:t>
      </w:r>
      <w:r w:rsidRPr="005E379A">
        <w:rPr>
          <w:rFonts w:ascii="Times New Roman" w:hAnsi="Times New Roman" w:cs="Times New Roman"/>
          <w:i/>
          <w:sz w:val="24"/>
          <w:szCs w:val="24"/>
        </w:rPr>
        <w:t xml:space="preserve">Alternative Medicine </w:t>
      </w:r>
      <w:proofErr w:type="spellStart"/>
      <w:r w:rsidRPr="005E379A">
        <w:rPr>
          <w:rFonts w:ascii="Times New Roman" w:hAnsi="Times New Roman" w:cs="Times New Roman"/>
          <w:i/>
          <w:sz w:val="24"/>
          <w:szCs w:val="24"/>
        </w:rPr>
        <w:t>Review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5E379A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5E379A">
        <w:rPr>
          <w:rFonts w:ascii="Times New Roman" w:hAnsi="Times New Roman" w:cs="Times New Roman"/>
          <w:sz w:val="24"/>
          <w:szCs w:val="24"/>
        </w:rPr>
        <w:t xml:space="preserve"> Geriatrics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commentRangeEnd w:id="8"/>
    <w:p w:rsidR="00EE7FF5" w:rsidRPr="00EE7FF5" w:rsidRDefault="00FF4E2A" w:rsidP="00EE7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ommentReference"/>
        </w:rPr>
        <w:commentReference w:id="8"/>
      </w:r>
    </w:p>
    <w:p w:rsidR="002C72B8" w:rsidRDefault="002C72B8" w:rsidP="002C72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23C8" w:rsidRDefault="00DF23C8" w:rsidP="002C72B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7FF5" w:rsidRPr="002C72B8" w:rsidRDefault="00EE7FF5" w:rsidP="00EE7F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E7FF5" w:rsidRPr="002C72B8" w:rsidSect="00331626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2-26T20:22:00Z" w:initials="M">
    <w:p w:rsidR="00221884" w:rsidRDefault="00221884">
      <w:pPr>
        <w:pStyle w:val="CommentText"/>
      </w:pPr>
      <w:r>
        <w:rPr>
          <w:rStyle w:val="CommentReference"/>
        </w:rPr>
        <w:annotationRef/>
      </w:r>
      <w:r>
        <w:t>Frailty also needs to be all capitals and what’s with your page number? Go in and change page number to 1 inch margin</w:t>
      </w:r>
    </w:p>
  </w:comment>
  <w:comment w:id="1" w:author="Mary" w:date="2012-02-26T20:23:00Z" w:initials="M">
    <w:p w:rsidR="00221884" w:rsidRDefault="00221884">
      <w:pPr>
        <w:pStyle w:val="CommentText"/>
      </w:pPr>
      <w:r>
        <w:rPr>
          <w:rStyle w:val="CommentReference"/>
        </w:rPr>
        <w:annotationRef/>
      </w:r>
      <w:r>
        <w:t>Need page number with direct quote</w:t>
      </w:r>
    </w:p>
  </w:comment>
  <w:comment w:id="2" w:author="Mary" w:date="2012-02-26T20:23:00Z" w:initials="M">
    <w:p w:rsidR="00221884" w:rsidRDefault="00221884">
      <w:pPr>
        <w:pStyle w:val="CommentText"/>
      </w:pPr>
      <w:r>
        <w:rPr>
          <w:rStyle w:val="CommentReference"/>
        </w:rPr>
        <w:annotationRef/>
      </w:r>
      <w:r>
        <w:t>Same as above</w:t>
      </w:r>
    </w:p>
  </w:comment>
  <w:comment w:id="3" w:author="Mary" w:date="2012-02-26T20:25:00Z" w:initials="M">
    <w:p w:rsidR="00221884" w:rsidRDefault="00221884">
      <w:pPr>
        <w:pStyle w:val="CommentText"/>
      </w:pPr>
      <w:r>
        <w:rPr>
          <w:rStyle w:val="CommentReference"/>
        </w:rPr>
        <w:annotationRef/>
      </w:r>
      <w:r>
        <w:t>Need page number with direct quote</w:t>
      </w:r>
    </w:p>
  </w:comment>
  <w:comment w:id="4" w:author="Mary" w:date="2012-02-26T20:28:00Z" w:initials="M">
    <w:p w:rsidR="00221884" w:rsidRDefault="00221884">
      <w:pPr>
        <w:pStyle w:val="CommentText"/>
      </w:pPr>
      <w:r>
        <w:rPr>
          <w:rStyle w:val="CommentReference"/>
        </w:rPr>
        <w:annotationRef/>
      </w:r>
      <w:proofErr w:type="gramStart"/>
      <w:r w:rsidR="00FF4E2A">
        <w:t>need</w:t>
      </w:r>
      <w:proofErr w:type="gramEnd"/>
      <w:r w:rsidR="00FF4E2A">
        <w:t xml:space="preserve"> page number for direct quote</w:t>
      </w:r>
    </w:p>
  </w:comment>
  <w:comment w:id="5" w:author="Mary" w:date="2012-02-26T20:32:00Z" w:initials="M">
    <w:p w:rsidR="00FF4E2A" w:rsidRDefault="00FF4E2A">
      <w:pPr>
        <w:pStyle w:val="CommentText"/>
      </w:pPr>
      <w:r>
        <w:rPr>
          <w:rStyle w:val="CommentReference"/>
        </w:rPr>
        <w:annotationRef/>
      </w:r>
      <w:r>
        <w:t>What are the first initials here?</w:t>
      </w:r>
    </w:p>
  </w:comment>
  <w:comment w:id="6" w:author="Mary" w:date="2012-02-26T20:33:00Z" w:initials="M">
    <w:p w:rsidR="00FF4E2A" w:rsidRDefault="00FF4E2A">
      <w:pPr>
        <w:pStyle w:val="CommentText"/>
      </w:pPr>
      <w:r>
        <w:rPr>
          <w:rStyle w:val="CommentReference"/>
        </w:rPr>
        <w:annotationRef/>
      </w:r>
      <w:r>
        <w:t>This goes after the title and is followed by the web page</w:t>
      </w:r>
    </w:p>
  </w:comment>
  <w:comment w:id="7" w:author="Mary" w:date="2012-02-26T20:32:00Z" w:initials="M">
    <w:p w:rsidR="00FF4E2A" w:rsidRDefault="00FF4E2A">
      <w:pPr>
        <w:pStyle w:val="CommentText"/>
      </w:pPr>
      <w:r>
        <w:rPr>
          <w:rStyle w:val="CommentReference"/>
        </w:rPr>
        <w:annotationRef/>
      </w:r>
      <w:r>
        <w:t xml:space="preserve">Title goes before the site </w:t>
      </w:r>
    </w:p>
  </w:comment>
  <w:comment w:id="8" w:author="Mary" w:date="2012-02-26T20:33:00Z" w:initials="M">
    <w:p w:rsidR="00FF4E2A" w:rsidRDefault="00FF4E2A">
      <w:pPr>
        <w:pStyle w:val="CommentText"/>
      </w:pPr>
      <w:r>
        <w:rPr>
          <w:rStyle w:val="CommentReference"/>
        </w:rPr>
        <w:annotationRef/>
      </w:r>
      <w:r>
        <w:t>Same as above</w:t>
      </w:r>
    </w:p>
    <w:p w:rsidR="00FF4E2A" w:rsidRDefault="00FF4E2A">
      <w:pPr>
        <w:pStyle w:val="CommentText"/>
      </w:pPr>
    </w:p>
    <w:p w:rsidR="00FF4E2A" w:rsidRDefault="00FF4E2A">
      <w:pPr>
        <w:pStyle w:val="CommentText"/>
      </w:pPr>
      <w:r>
        <w:t>Incomplete references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F4E" w:rsidRDefault="00E85F4E" w:rsidP="00592585">
      <w:pPr>
        <w:spacing w:after="0" w:line="240" w:lineRule="auto"/>
      </w:pPr>
      <w:r>
        <w:separator/>
      </w:r>
    </w:p>
  </w:endnote>
  <w:endnote w:type="continuationSeparator" w:id="0">
    <w:p w:rsidR="00E85F4E" w:rsidRDefault="00E85F4E" w:rsidP="0059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F4E" w:rsidRDefault="00E85F4E" w:rsidP="00592585">
      <w:pPr>
        <w:spacing w:after="0" w:line="240" w:lineRule="auto"/>
      </w:pPr>
      <w:r>
        <w:separator/>
      </w:r>
    </w:p>
  </w:footnote>
  <w:footnote w:type="continuationSeparator" w:id="0">
    <w:p w:rsidR="00E85F4E" w:rsidRDefault="00E85F4E" w:rsidP="0059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166892"/>
      <w:docPartObj>
        <w:docPartGallery w:val="Page Numbers (Top of Page)"/>
        <w:docPartUnique/>
      </w:docPartObj>
    </w:sdtPr>
    <w:sdtContent>
      <w:p w:rsidR="002819EF" w:rsidRDefault="00AB2C75">
        <w:pPr>
          <w:pStyle w:val="Header"/>
          <w:jc w:val="right"/>
        </w:pPr>
        <w:r w:rsidRPr="00DF23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819EF" w:rsidRPr="00DF23C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F23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E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23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819EF" w:rsidRPr="00DF23C8" w:rsidRDefault="0049298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CASE STUDY 5.2 Frailty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EF" w:rsidRPr="00331626" w:rsidRDefault="0049298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head: CASE STUDY 5.2 Frailty</w:t>
    </w:r>
    <w:r w:rsidR="002819EF">
      <w:rPr>
        <w:rFonts w:ascii="Times New Roman" w:hAnsi="Times New Roman" w:cs="Times New Roman"/>
        <w:sz w:val="24"/>
        <w:szCs w:val="24"/>
      </w:rPr>
      <w:tab/>
    </w:r>
    <w:r w:rsidR="002819EF">
      <w:rPr>
        <w:rFonts w:ascii="Times New Roman" w:hAnsi="Times New Roman" w:cs="Times New Roman"/>
        <w:sz w:val="24"/>
        <w:szCs w:val="24"/>
      </w:rPr>
      <w:tab/>
    </w:r>
    <w:r w:rsidR="002819EF">
      <w:rPr>
        <w:rFonts w:ascii="Times New Roman" w:hAnsi="Times New Roman" w:cs="Times New Roman"/>
        <w:sz w:val="24"/>
        <w:szCs w:val="24"/>
      </w:rPr>
      <w:tab/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2AB6"/>
    <w:multiLevelType w:val="hybridMultilevel"/>
    <w:tmpl w:val="360A8642"/>
    <w:lvl w:ilvl="0" w:tplc="673243E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121"/>
    <w:rsid w:val="0004095A"/>
    <w:rsid w:val="00066020"/>
    <w:rsid w:val="001A1060"/>
    <w:rsid w:val="00221884"/>
    <w:rsid w:val="00244865"/>
    <w:rsid w:val="002819EF"/>
    <w:rsid w:val="002C72B8"/>
    <w:rsid w:val="00331626"/>
    <w:rsid w:val="00492980"/>
    <w:rsid w:val="00544B60"/>
    <w:rsid w:val="00592585"/>
    <w:rsid w:val="005E379A"/>
    <w:rsid w:val="006D3121"/>
    <w:rsid w:val="00702AE4"/>
    <w:rsid w:val="007262D3"/>
    <w:rsid w:val="007B2E9A"/>
    <w:rsid w:val="008D5554"/>
    <w:rsid w:val="009614E1"/>
    <w:rsid w:val="00A1550A"/>
    <w:rsid w:val="00AB2C75"/>
    <w:rsid w:val="00D11B76"/>
    <w:rsid w:val="00D3589B"/>
    <w:rsid w:val="00DF23C8"/>
    <w:rsid w:val="00E172BE"/>
    <w:rsid w:val="00E334F3"/>
    <w:rsid w:val="00E85F4E"/>
    <w:rsid w:val="00EE7FF5"/>
    <w:rsid w:val="00EF341E"/>
    <w:rsid w:val="00F33C04"/>
    <w:rsid w:val="00F61B3C"/>
    <w:rsid w:val="00FF4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585"/>
  </w:style>
  <w:style w:type="paragraph" w:styleId="Footer">
    <w:name w:val="footer"/>
    <w:basedOn w:val="Normal"/>
    <w:link w:val="FooterChar"/>
    <w:uiPriority w:val="99"/>
    <w:semiHidden/>
    <w:unhideWhenUsed/>
    <w:rsid w:val="00592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2585"/>
  </w:style>
  <w:style w:type="paragraph" w:styleId="BalloonText">
    <w:name w:val="Balloon Text"/>
    <w:basedOn w:val="Normal"/>
    <w:link w:val="BalloonTextChar"/>
    <w:uiPriority w:val="99"/>
    <w:semiHidden/>
    <w:unhideWhenUsed/>
    <w:rsid w:val="0059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258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7FF5"/>
  </w:style>
  <w:style w:type="character" w:styleId="CommentReference">
    <w:name w:val="annotation reference"/>
    <w:basedOn w:val="DefaultParagraphFont"/>
    <w:uiPriority w:val="99"/>
    <w:semiHidden/>
    <w:unhideWhenUsed/>
    <w:rsid w:val="00221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884"/>
    <w:rPr>
      <w:b/>
      <w:bCs/>
    </w:rPr>
  </w:style>
  <w:style w:type="paragraph" w:styleId="Revision">
    <w:name w:val="Revision"/>
    <w:hidden/>
    <w:uiPriority w:val="99"/>
    <w:semiHidden/>
    <w:rsid w:val="002218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603</Words>
  <Characters>3439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Paige</dc:creator>
  <cp:lastModifiedBy>Mary</cp:lastModifiedBy>
  <cp:revision>2</cp:revision>
  <dcterms:created xsi:type="dcterms:W3CDTF">2012-02-27T02:35:00Z</dcterms:created>
  <dcterms:modified xsi:type="dcterms:W3CDTF">2012-02-27T02:35:00Z</dcterms:modified>
</cp:coreProperties>
</file>