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8AD" w:rsidRDefault="005F48AD" w:rsidP="00E6514D">
      <w:pPr>
        <w:spacing w:line="480" w:lineRule="auto"/>
        <w:contextualSpacing/>
      </w:pPr>
    </w:p>
    <w:p w:rsidR="00E6514D" w:rsidRDefault="00E6514D" w:rsidP="00E6514D">
      <w:pPr>
        <w:spacing w:line="480" w:lineRule="auto"/>
        <w:contextualSpacing/>
      </w:pPr>
    </w:p>
    <w:p w:rsidR="00E6514D" w:rsidRDefault="00E6514D" w:rsidP="00E6514D">
      <w:pPr>
        <w:spacing w:line="480" w:lineRule="auto"/>
        <w:contextualSpacing/>
        <w:jc w:val="center"/>
      </w:pPr>
    </w:p>
    <w:p w:rsidR="00E6514D" w:rsidRDefault="00E6514D" w:rsidP="00E6514D">
      <w:pPr>
        <w:spacing w:line="480" w:lineRule="auto"/>
        <w:contextualSpacing/>
        <w:jc w:val="center"/>
      </w:pPr>
    </w:p>
    <w:p w:rsidR="00E6514D" w:rsidRDefault="00E6514D" w:rsidP="00E6514D">
      <w:pPr>
        <w:spacing w:line="480" w:lineRule="auto"/>
        <w:contextualSpacing/>
        <w:jc w:val="center"/>
      </w:pPr>
      <w:r>
        <w:t>Case Study Week 8</w:t>
      </w:r>
    </w:p>
    <w:p w:rsidR="00E6514D" w:rsidRDefault="00E6514D" w:rsidP="00E6514D">
      <w:pPr>
        <w:spacing w:line="480" w:lineRule="auto"/>
        <w:contextualSpacing/>
        <w:jc w:val="center"/>
      </w:pPr>
      <w:r>
        <w:t>Janet Perez</w:t>
      </w:r>
    </w:p>
    <w:p w:rsidR="00E6514D" w:rsidRDefault="00E6514D" w:rsidP="00E6514D">
      <w:pPr>
        <w:spacing w:line="480" w:lineRule="auto"/>
        <w:contextualSpacing/>
        <w:jc w:val="center"/>
      </w:pPr>
      <w:r>
        <w:t>Lakeview College of Nursing</w:t>
      </w:r>
    </w:p>
    <w:p w:rsidR="00E6514D" w:rsidRDefault="00E6514D" w:rsidP="00E6514D">
      <w:pPr>
        <w:spacing w:line="480" w:lineRule="auto"/>
        <w:contextualSpacing/>
        <w:jc w:val="center"/>
      </w:pPr>
      <w:r>
        <w:t>N309: Nursing of the Gerontological Client</w:t>
      </w:r>
    </w:p>
    <w:p w:rsidR="00E6514D" w:rsidRDefault="00B11F13" w:rsidP="00E6514D">
      <w:pPr>
        <w:spacing w:line="480" w:lineRule="auto"/>
        <w:contextualSpacing/>
        <w:jc w:val="center"/>
      </w:pPr>
      <w:r>
        <w:t>July 8</w:t>
      </w:r>
      <w:r w:rsidR="00E6514D">
        <w:t>, 2011</w:t>
      </w:r>
    </w:p>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93AB3" w:rsidRDefault="00E93AB3" w:rsidP="00E93AB3">
      <w:pPr>
        <w:spacing w:line="480" w:lineRule="auto"/>
        <w:contextualSpacing/>
        <w:jc w:val="center"/>
      </w:pPr>
      <w:r>
        <w:lastRenderedPageBreak/>
        <w:t>Case Study Week 8</w:t>
      </w:r>
    </w:p>
    <w:p w:rsidR="00E93AB3" w:rsidRDefault="002D61F3" w:rsidP="002D61F3">
      <w:pPr>
        <w:spacing w:line="480" w:lineRule="auto"/>
        <w:contextualSpacing/>
      </w:pPr>
      <w:r>
        <w:t>1.</w:t>
      </w:r>
      <w:r>
        <w:tab/>
        <w:t xml:space="preserve">After realizing that she administered the medication to the wrong patient, </w:t>
      </w:r>
      <w:r w:rsidR="009F0875">
        <w:t>Jane should tell the patient about the medication error so that the patient is informed of what is occurring.  Jane</w:t>
      </w:r>
      <w:r>
        <w:t xml:space="preserve"> should assess the patient for any adverse effects caused by the medication.  According to Mauk (2010), “disclosure of mistakes in an honest and willing manner reduces the threat of the situation and also reduces the threat of liability” (p. 596).  </w:t>
      </w:r>
    </w:p>
    <w:p w:rsidR="009F0875" w:rsidRDefault="009F0875" w:rsidP="002D61F3">
      <w:pPr>
        <w:spacing w:line="480" w:lineRule="auto"/>
        <w:contextualSpacing/>
      </w:pPr>
      <w:r>
        <w:t>2.</w:t>
      </w:r>
      <w:r>
        <w:tab/>
        <w:t xml:space="preserve">In order to prevent a medication error from occurring, Jane could’ve asked the patient his or her name and date of birth in order to identify him or her before medication administration.  The medication error could’ve been prevented by being careful and properly identifying the patient.  It was not appropriate for Jane to rely on the </w:t>
      </w:r>
      <w:commentRangeStart w:id="0"/>
      <w:r>
        <w:t>CNA</w:t>
      </w:r>
      <w:commentRangeEnd w:id="0"/>
      <w:r w:rsidR="005F46BA">
        <w:rPr>
          <w:rStyle w:val="CommentReference"/>
        </w:rPr>
        <w:commentReference w:id="0"/>
      </w:r>
      <w:r>
        <w:t>’s identification of the patient.</w:t>
      </w:r>
      <w:r w:rsidR="004066EA">
        <w:t xml:space="preserve">  According to Kiekkas, Karga, Lemonidou, Aretha, and Karanikolas (2011), “a number of error-prevention strategies have been proposed to increase the safety of the medication process, including a pharmacists’ participation in clinical rounds, having independent drug checks by many providers, and using barcode technology, medication reconciliation programs, or computerized order entry by physicians” (p. 41). </w:t>
      </w:r>
      <w:r w:rsidR="00AF00CE">
        <w:t xml:space="preserve">  </w:t>
      </w:r>
    </w:p>
    <w:p w:rsidR="00E6514D" w:rsidRDefault="009F0875" w:rsidP="0038527D">
      <w:pPr>
        <w:spacing w:line="480" w:lineRule="auto"/>
        <w:contextualSpacing/>
      </w:pPr>
      <w:r>
        <w:t>3.</w:t>
      </w:r>
      <w:r>
        <w:tab/>
      </w:r>
      <w:r w:rsidR="00E40459">
        <w:t xml:space="preserve">Jane is the one that’s responsible for the mistake of administering the medication to </w:t>
      </w:r>
      <w:r w:rsidR="0038527D">
        <w:t>the wrong patient.  Jane should’ve been supervised by the clinical instructor before administering the medication in order to avoid any medication errors.  The facility and the CNA aren’t accountable for the mistake</w:t>
      </w:r>
      <w:r w:rsidR="004066EA">
        <w:t xml:space="preserve"> that Jane committed, but may have legal implications in the situation because she is a student.</w:t>
      </w:r>
    </w:p>
    <w:p w:rsidR="0038527D" w:rsidRDefault="0038527D" w:rsidP="0038527D">
      <w:pPr>
        <w:spacing w:line="480" w:lineRule="auto"/>
        <w:contextualSpacing/>
      </w:pPr>
      <w:r>
        <w:t>4</w:t>
      </w:r>
      <w:r w:rsidR="008A068F">
        <w:t>.</w:t>
      </w:r>
      <w:r w:rsidR="008A068F">
        <w:tab/>
        <w:t>The ethical implications involve the patients’ rights to moral principles.  Jane needs to exhibit fidelity which “refers to keeping promises or being true to another; being faithful to commitments and responsibilities” (</w:t>
      </w:r>
      <w:r w:rsidR="008E4B9E">
        <w:t>Mauk</w:t>
      </w:r>
      <w:r w:rsidR="008A068F">
        <w:t>, 2010, p. 590).</w:t>
      </w:r>
      <w:r w:rsidR="00756630">
        <w:t xml:space="preserve">  If the patient is not informed of the </w:t>
      </w:r>
      <w:r w:rsidR="00756630">
        <w:lastRenderedPageBreak/>
        <w:t xml:space="preserve">situation, it’s violating a moral principle.  Veracity is another moral principle which “means truthfulness and refers to telling the truth, or at the very least, not misleading or deceiving </w:t>
      </w:r>
      <w:r w:rsidR="00006EBF">
        <w:t>patients or their families” (Mauk, 2010, p. 592).</w:t>
      </w:r>
    </w:p>
    <w:p w:rsidR="00F123C5" w:rsidRDefault="00A47E8C" w:rsidP="0038527D">
      <w:pPr>
        <w:spacing w:line="480" w:lineRule="auto"/>
        <w:contextualSpacing/>
      </w:pPr>
      <w:r>
        <w:tab/>
        <w:t>The legal implication involve</w:t>
      </w:r>
      <w:r w:rsidR="009F412D">
        <w:t>s</w:t>
      </w:r>
      <w:r>
        <w:t xml:space="preserve"> the </w:t>
      </w:r>
      <w:r w:rsidR="00866FF2">
        <w:t>outcome of the medication error.</w:t>
      </w:r>
      <w:r w:rsidR="009F412D">
        <w:t xml:space="preserve">  The medication error can lead to further health complications and rising health care costs.</w:t>
      </w:r>
      <w:r w:rsidR="00D40EFB">
        <w:t xml:space="preserve">  </w:t>
      </w:r>
      <w:r w:rsidR="00F123C5">
        <w:t xml:space="preserve">Ellis and Hartley (2004) </w:t>
      </w:r>
    </w:p>
    <w:p w:rsidR="00F123C5" w:rsidRDefault="00F123C5" w:rsidP="0038527D">
      <w:pPr>
        <w:spacing w:line="480" w:lineRule="auto"/>
        <w:contextualSpacing/>
      </w:pPr>
      <w:r>
        <w:t>state, “providing respectful care that puts the patient’s safety and welfare first helps us to avoid</w:t>
      </w:r>
    </w:p>
    <w:p w:rsidR="008216B9" w:rsidRDefault="00D40EFB" w:rsidP="0038527D">
      <w:pPr>
        <w:spacing w:line="480" w:lineRule="auto"/>
        <w:contextualSpacing/>
      </w:pPr>
      <w:r>
        <w:t>situations that can result in failure to rescue, abuse of power, exploitation, and over-involvement</w:t>
      </w:r>
      <w:r w:rsidR="00F123C5">
        <w:t>” (as cited in Mauk, 2010, p. 597).</w:t>
      </w:r>
      <w:r w:rsidR="008216B9">
        <w:t xml:space="preserve">  </w:t>
      </w:r>
    </w:p>
    <w:p w:rsidR="00A47E8C" w:rsidRDefault="008216B9" w:rsidP="0038527D">
      <w:pPr>
        <w:spacing w:line="480" w:lineRule="auto"/>
        <w:contextualSpacing/>
      </w:pPr>
      <w:r>
        <w:t>5.</w:t>
      </w:r>
      <w:r>
        <w:tab/>
      </w:r>
      <w:r w:rsidR="00772AA6">
        <w:t>If a medication error occurred in the facility there are necessary steps that should be taken.  The first thing to do after making this type of mistake is to admit that an error occurred.  I</w:t>
      </w:r>
      <w:r w:rsidR="005812AD">
        <w:t>t’</w:t>
      </w:r>
      <w:r w:rsidR="00772AA6">
        <w:t xml:space="preserve">s necessary for the nurse to </w:t>
      </w:r>
      <w:r w:rsidR="005812AD">
        <w:t xml:space="preserve">take the proper steps needed to correct the situation.  </w:t>
      </w:r>
      <w:r w:rsidR="007E0256">
        <w:t>Nurses should</w:t>
      </w:r>
      <w:r w:rsidR="00320AAF">
        <w:t xml:space="preserve"> work together in order to evaluate the reasons for such mistakes and to prevent mistakes from reoccurring</w:t>
      </w:r>
      <w:r w:rsidR="00E75E5A">
        <w:t>. (Mauk, 2010)</w:t>
      </w:r>
    </w:p>
    <w:p w:rsidR="004066EA" w:rsidRDefault="004066EA" w:rsidP="0038527D">
      <w:pPr>
        <w:spacing w:line="480" w:lineRule="auto"/>
        <w:contextualSpacing/>
      </w:pPr>
      <w:r>
        <w:tab/>
        <w:t>According to Armitage and Knapman (2003), “drug administration constitutes a high-responsibility, primary nursing task that can consume up to 40% of clinical nurses’ work time”</w:t>
      </w:r>
      <w:r w:rsidRPr="00AF00CE">
        <w:t xml:space="preserve"> </w:t>
      </w:r>
      <w:r>
        <w:t xml:space="preserve">(as cited </w:t>
      </w:r>
      <w:commentRangeStart w:id="1"/>
      <w:r>
        <w:t xml:space="preserve">in Kiekkas, Karga, </w:t>
      </w:r>
      <w:proofErr w:type="spellStart"/>
      <w:r>
        <w:t>Lemonidou</w:t>
      </w:r>
      <w:proofErr w:type="spellEnd"/>
      <w:r>
        <w:t xml:space="preserve">, Aretha, &amp; </w:t>
      </w:r>
      <w:proofErr w:type="spellStart"/>
      <w:r>
        <w:t>Karanikolas</w:t>
      </w:r>
      <w:commentRangeEnd w:id="1"/>
      <w:proofErr w:type="spellEnd"/>
      <w:r w:rsidR="005F46BA">
        <w:rPr>
          <w:rStyle w:val="CommentReference"/>
        </w:rPr>
        <w:commentReference w:id="1"/>
      </w:r>
      <w:r>
        <w:t xml:space="preserve">, 2011, p. 37). </w:t>
      </w:r>
      <w:r w:rsidR="007E0256">
        <w:t xml:space="preserve"> Nurses need to have very good time-management skills because they need to administer medications in a timely manner while always putting the patient’s safety first.  It’s also important to have enough staff in order to provide quality care for the patient.  </w:t>
      </w:r>
      <w:r>
        <w:t xml:space="preserve"> </w:t>
      </w:r>
    </w:p>
    <w:p w:rsidR="00E6514D" w:rsidRDefault="00E6514D"/>
    <w:p w:rsidR="00E6514D" w:rsidRDefault="00E6514D"/>
    <w:p w:rsidR="00E6514D" w:rsidRDefault="00E6514D"/>
    <w:p w:rsidR="00E6514D" w:rsidRDefault="00E6514D"/>
    <w:p w:rsidR="00E6514D" w:rsidRDefault="00BC671C" w:rsidP="00BC671C">
      <w:pPr>
        <w:jc w:val="center"/>
      </w:pPr>
      <w:r>
        <w:lastRenderedPageBreak/>
        <w:t>References</w:t>
      </w:r>
    </w:p>
    <w:p w:rsidR="001B4540" w:rsidRDefault="001B4540" w:rsidP="001B4540">
      <w:pPr>
        <w:spacing w:line="480" w:lineRule="auto"/>
        <w:contextualSpacing/>
      </w:pPr>
      <w:r>
        <w:t>Kiekkas, P., Karga, M., Lemonidou, C., Aretha, D., &amp; Karanikolas, M. (2011). Medication errors</w:t>
      </w:r>
    </w:p>
    <w:p w:rsidR="001B4540" w:rsidRDefault="001B4540" w:rsidP="001B4540">
      <w:pPr>
        <w:spacing w:line="480" w:lineRule="auto"/>
        <w:contextualSpacing/>
      </w:pPr>
      <w:r>
        <w:tab/>
        <w:t xml:space="preserve">in critically ill adults: A review of direct observation evidence. </w:t>
      </w:r>
      <w:commentRangeStart w:id="2"/>
      <w:r>
        <w:t xml:space="preserve">American Journal of </w:t>
      </w:r>
      <w:commentRangeEnd w:id="2"/>
      <w:r w:rsidR="005F46BA">
        <w:rPr>
          <w:rStyle w:val="CommentReference"/>
        </w:rPr>
        <w:commentReference w:id="2"/>
      </w:r>
    </w:p>
    <w:p w:rsidR="001B4540" w:rsidRDefault="001B4540" w:rsidP="001B4540">
      <w:pPr>
        <w:tabs>
          <w:tab w:val="left" w:pos="720"/>
          <w:tab w:val="left" w:pos="1440"/>
          <w:tab w:val="left" w:pos="2160"/>
          <w:tab w:val="left" w:pos="2880"/>
          <w:tab w:val="left" w:pos="3600"/>
          <w:tab w:val="left" w:pos="4320"/>
          <w:tab w:val="left" w:pos="5040"/>
          <w:tab w:val="left" w:pos="5760"/>
          <w:tab w:val="left" w:pos="6480"/>
          <w:tab w:val="left" w:pos="7200"/>
          <w:tab w:val="left" w:pos="8625"/>
        </w:tabs>
        <w:spacing w:line="480" w:lineRule="auto"/>
        <w:contextualSpacing/>
      </w:pPr>
      <w:r>
        <w:tab/>
      </w:r>
      <w:r w:rsidRPr="00422D91">
        <w:rPr>
          <w:i/>
        </w:rPr>
        <w:t>Critical Care, 20</w:t>
      </w:r>
      <w:r>
        <w:t xml:space="preserve">(1), 36-44. Retrieved from doi:10.4037/ajcc2011331  </w:t>
      </w:r>
      <w:r>
        <w:tab/>
      </w:r>
    </w:p>
    <w:p w:rsidR="00492600" w:rsidRDefault="00492600" w:rsidP="00492600">
      <w:pPr>
        <w:spacing w:line="480" w:lineRule="auto"/>
        <w:contextualSpacing/>
      </w:pPr>
      <w:r>
        <w:t xml:space="preserve">Mauk, K. L. (Ed.). (2010). </w:t>
      </w:r>
      <w:r w:rsidRPr="002F246F">
        <w:rPr>
          <w:i/>
        </w:rPr>
        <w:t>Gerontological nursing: Competencies for care</w:t>
      </w:r>
      <w:r>
        <w:t xml:space="preserve"> (2nd ed.). Sudbury,</w:t>
      </w:r>
    </w:p>
    <w:p w:rsidR="00492600" w:rsidRDefault="00492600" w:rsidP="00492600">
      <w:pPr>
        <w:spacing w:line="480" w:lineRule="auto"/>
        <w:contextualSpacing/>
      </w:pPr>
      <w:r>
        <w:tab/>
        <w:t>MA: Jones and Bartlett.</w:t>
      </w:r>
    </w:p>
    <w:p w:rsidR="00492600" w:rsidRDefault="00492600" w:rsidP="00492600"/>
    <w:p w:rsidR="00D85564" w:rsidRDefault="00D85564" w:rsidP="00492600"/>
    <w:p w:rsidR="00D85564" w:rsidRDefault="00D85564" w:rsidP="00492600"/>
    <w:p w:rsidR="00D85564" w:rsidRDefault="00D85564" w:rsidP="00492600"/>
    <w:p w:rsidR="00BC671C" w:rsidRDefault="00BC671C" w:rsidP="00BC671C">
      <w:pPr>
        <w:jc w:val="center"/>
      </w:pPr>
    </w:p>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p w:rsidR="00E6514D" w:rsidRDefault="00E6514D"/>
    <w:sectPr w:rsidR="00E6514D" w:rsidSect="00E6514D">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20:18:00Z" w:initials="M">
    <w:p w:rsidR="005F46BA" w:rsidRDefault="005F46BA">
      <w:pPr>
        <w:pStyle w:val="CommentText"/>
      </w:pPr>
      <w:r>
        <w:rPr>
          <w:rStyle w:val="CommentReference"/>
        </w:rPr>
        <w:annotationRef/>
      </w:r>
      <w:r>
        <w:t xml:space="preserve">Define the first time for nonmedical people  </w:t>
      </w:r>
    </w:p>
    <w:p w:rsidR="005F46BA" w:rsidRDefault="005F46BA">
      <w:pPr>
        <w:pStyle w:val="CommentText"/>
      </w:pPr>
      <w:r>
        <w:t>Certified nursing assistant (CNA)</w:t>
      </w:r>
    </w:p>
  </w:comment>
  <w:comment w:id="1" w:author="Mary" w:date="2011-07-28T20:17:00Z" w:initials="M">
    <w:p w:rsidR="005F46BA" w:rsidRDefault="005F46BA">
      <w:pPr>
        <w:pStyle w:val="CommentText"/>
      </w:pPr>
      <w:r>
        <w:rPr>
          <w:rStyle w:val="CommentReference"/>
        </w:rPr>
        <w:annotationRef/>
      </w:r>
      <w:r>
        <w:t xml:space="preserve">You could have used </w:t>
      </w:r>
      <w:proofErr w:type="spellStart"/>
      <w:r>
        <w:t>Kiekkas</w:t>
      </w:r>
      <w:proofErr w:type="spellEnd"/>
      <w:r>
        <w:t xml:space="preserve"> et al., 2oqq, p.37</w:t>
      </w:r>
    </w:p>
  </w:comment>
  <w:comment w:id="2" w:author="Mary" w:date="2011-07-28T20:18:00Z" w:initials="M">
    <w:p w:rsidR="005F46BA" w:rsidRDefault="005F46BA">
      <w:pPr>
        <w:pStyle w:val="CommentText"/>
      </w:pPr>
      <w:r>
        <w:rPr>
          <w:rStyle w:val="CommentReference"/>
        </w:rPr>
        <w:annotationRef/>
      </w:r>
      <w:proofErr w:type="gramStart"/>
      <w:r>
        <w:t>italics</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9A" w:rsidRDefault="0075799A" w:rsidP="00E6514D">
      <w:pPr>
        <w:spacing w:before="0" w:after="0" w:line="240" w:lineRule="auto"/>
      </w:pPr>
      <w:r>
        <w:separator/>
      </w:r>
    </w:p>
  </w:endnote>
  <w:endnote w:type="continuationSeparator" w:id="0">
    <w:p w:rsidR="0075799A" w:rsidRDefault="0075799A" w:rsidP="00E6514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9A" w:rsidRDefault="0075799A" w:rsidP="00E6514D">
      <w:pPr>
        <w:spacing w:before="0" w:after="0" w:line="240" w:lineRule="auto"/>
      </w:pPr>
      <w:r>
        <w:separator/>
      </w:r>
    </w:p>
  </w:footnote>
  <w:footnote w:type="continuationSeparator" w:id="0">
    <w:p w:rsidR="0075799A" w:rsidRDefault="0075799A" w:rsidP="00E6514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14D" w:rsidRDefault="00E6514D" w:rsidP="00E6514D">
    <w:pPr>
      <w:pStyle w:val="Header"/>
    </w:pPr>
    <w:r>
      <w:t xml:space="preserve">CASE STUDY WEEK 8                                                                                                                 </w:t>
    </w:r>
    <w:sdt>
      <w:sdtPr>
        <w:id w:val="26804760"/>
        <w:docPartObj>
          <w:docPartGallery w:val="Page Numbers (Top of Page)"/>
          <w:docPartUnique/>
        </w:docPartObj>
      </w:sdtPr>
      <w:sdtContent>
        <w:fldSimple w:instr=" PAGE   \* MERGEFORMAT ">
          <w:r w:rsidR="005F46BA">
            <w:rPr>
              <w:noProof/>
            </w:rPr>
            <w:t>2</w:t>
          </w:r>
        </w:fldSimple>
      </w:sdtContent>
    </w:sdt>
  </w:p>
  <w:p w:rsidR="00E6514D" w:rsidRDefault="00E651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14D" w:rsidRDefault="00E6514D" w:rsidP="00E6514D">
    <w:pPr>
      <w:pStyle w:val="Header"/>
    </w:pPr>
    <w:r>
      <w:t>Running head: CASE STUDY WEEK 8                                                                                         1</w:t>
    </w:r>
  </w:p>
  <w:p w:rsidR="00E6514D" w:rsidRDefault="00E6514D">
    <w:pPr>
      <w:pStyle w:val="Header"/>
    </w:pPr>
  </w:p>
  <w:p w:rsidR="00E6514D" w:rsidRDefault="00E651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E38FC"/>
    <w:rsid w:val="00006EBF"/>
    <w:rsid w:val="000701EE"/>
    <w:rsid w:val="001A0EDE"/>
    <w:rsid w:val="001B4540"/>
    <w:rsid w:val="002105F5"/>
    <w:rsid w:val="002D61F3"/>
    <w:rsid w:val="00320AAF"/>
    <w:rsid w:val="0038527D"/>
    <w:rsid w:val="004066EA"/>
    <w:rsid w:val="00422D91"/>
    <w:rsid w:val="00492600"/>
    <w:rsid w:val="00525DED"/>
    <w:rsid w:val="005812AD"/>
    <w:rsid w:val="005F46BA"/>
    <w:rsid w:val="005F48AD"/>
    <w:rsid w:val="00756630"/>
    <w:rsid w:val="0075799A"/>
    <w:rsid w:val="00772AA6"/>
    <w:rsid w:val="007E0256"/>
    <w:rsid w:val="007E38FC"/>
    <w:rsid w:val="008216B9"/>
    <w:rsid w:val="00866FF2"/>
    <w:rsid w:val="00876DE6"/>
    <w:rsid w:val="008A068F"/>
    <w:rsid w:val="008E4B9E"/>
    <w:rsid w:val="0092162D"/>
    <w:rsid w:val="009E0364"/>
    <w:rsid w:val="009F0875"/>
    <w:rsid w:val="009F412D"/>
    <w:rsid w:val="00A47E8C"/>
    <w:rsid w:val="00AF00CE"/>
    <w:rsid w:val="00B11F13"/>
    <w:rsid w:val="00BC671C"/>
    <w:rsid w:val="00D40EFB"/>
    <w:rsid w:val="00D85564"/>
    <w:rsid w:val="00DE71AC"/>
    <w:rsid w:val="00DF682A"/>
    <w:rsid w:val="00E40459"/>
    <w:rsid w:val="00E62779"/>
    <w:rsid w:val="00E6514D"/>
    <w:rsid w:val="00E75E5A"/>
    <w:rsid w:val="00E93AB3"/>
    <w:rsid w:val="00F123C5"/>
    <w:rsid w:val="00F23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70"/>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64"/>
  </w:style>
  <w:style w:type="paragraph" w:styleId="Heading1">
    <w:name w:val="heading 1"/>
    <w:basedOn w:val="Normal"/>
    <w:next w:val="Normal"/>
    <w:link w:val="Heading1Char"/>
    <w:uiPriority w:val="9"/>
    <w:qFormat/>
    <w:rsid w:val="009E0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03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036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E036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36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E0364"/>
    <w:pPr>
      <w:spacing w:before="0" w:after="0" w:line="240" w:lineRule="auto"/>
    </w:pPr>
  </w:style>
  <w:style w:type="paragraph" w:styleId="Header">
    <w:name w:val="header"/>
    <w:basedOn w:val="Normal"/>
    <w:link w:val="HeaderChar"/>
    <w:uiPriority w:val="99"/>
    <w:unhideWhenUsed/>
    <w:rsid w:val="00E651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6514D"/>
  </w:style>
  <w:style w:type="paragraph" w:styleId="Footer">
    <w:name w:val="footer"/>
    <w:basedOn w:val="Normal"/>
    <w:link w:val="FooterChar"/>
    <w:uiPriority w:val="99"/>
    <w:semiHidden/>
    <w:unhideWhenUsed/>
    <w:rsid w:val="00E6514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6514D"/>
  </w:style>
  <w:style w:type="paragraph" w:styleId="BalloonText">
    <w:name w:val="Balloon Text"/>
    <w:basedOn w:val="Normal"/>
    <w:link w:val="BalloonTextChar"/>
    <w:uiPriority w:val="99"/>
    <w:semiHidden/>
    <w:unhideWhenUsed/>
    <w:rsid w:val="00E651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14D"/>
    <w:rPr>
      <w:rFonts w:ascii="Tahoma" w:hAnsi="Tahoma" w:cs="Tahoma"/>
      <w:sz w:val="16"/>
      <w:szCs w:val="16"/>
    </w:rPr>
  </w:style>
  <w:style w:type="paragraph" w:customStyle="1" w:styleId="body-paragraph">
    <w:name w:val="body-paragraph"/>
    <w:basedOn w:val="Normal"/>
    <w:rsid w:val="00D85564"/>
    <w:pPr>
      <w:spacing w:line="240" w:lineRule="auto"/>
    </w:pPr>
    <w:rPr>
      <w:rFonts w:eastAsia="Times New Roman"/>
      <w:szCs w:val="24"/>
    </w:rPr>
  </w:style>
  <w:style w:type="character" w:styleId="CommentReference">
    <w:name w:val="annotation reference"/>
    <w:basedOn w:val="DefaultParagraphFont"/>
    <w:uiPriority w:val="99"/>
    <w:semiHidden/>
    <w:unhideWhenUsed/>
    <w:rsid w:val="005F46BA"/>
    <w:rPr>
      <w:sz w:val="16"/>
      <w:szCs w:val="16"/>
    </w:rPr>
  </w:style>
  <w:style w:type="paragraph" w:styleId="CommentText">
    <w:name w:val="annotation text"/>
    <w:basedOn w:val="Normal"/>
    <w:link w:val="CommentTextChar"/>
    <w:uiPriority w:val="99"/>
    <w:semiHidden/>
    <w:unhideWhenUsed/>
    <w:rsid w:val="005F46BA"/>
    <w:pPr>
      <w:spacing w:line="240" w:lineRule="auto"/>
    </w:pPr>
    <w:rPr>
      <w:sz w:val="20"/>
      <w:szCs w:val="20"/>
    </w:rPr>
  </w:style>
  <w:style w:type="character" w:customStyle="1" w:styleId="CommentTextChar">
    <w:name w:val="Comment Text Char"/>
    <w:basedOn w:val="DefaultParagraphFont"/>
    <w:link w:val="CommentText"/>
    <w:uiPriority w:val="99"/>
    <w:semiHidden/>
    <w:rsid w:val="005F46BA"/>
    <w:rPr>
      <w:sz w:val="20"/>
      <w:szCs w:val="20"/>
    </w:rPr>
  </w:style>
  <w:style w:type="paragraph" w:styleId="CommentSubject">
    <w:name w:val="annotation subject"/>
    <w:basedOn w:val="CommentText"/>
    <w:next w:val="CommentText"/>
    <w:link w:val="CommentSubjectChar"/>
    <w:uiPriority w:val="99"/>
    <w:semiHidden/>
    <w:unhideWhenUsed/>
    <w:rsid w:val="005F46BA"/>
    <w:rPr>
      <w:b/>
      <w:bCs/>
    </w:rPr>
  </w:style>
  <w:style w:type="character" w:customStyle="1" w:styleId="CommentSubjectChar">
    <w:name w:val="Comment Subject Char"/>
    <w:basedOn w:val="CommentTextChar"/>
    <w:link w:val="CommentSubject"/>
    <w:uiPriority w:val="99"/>
    <w:semiHidden/>
    <w:rsid w:val="005F46BA"/>
    <w:rPr>
      <w:b/>
      <w:bCs/>
    </w:rPr>
  </w:style>
</w:styles>
</file>

<file path=word/webSettings.xml><?xml version="1.0" encoding="utf-8"?>
<w:webSettings xmlns:r="http://schemas.openxmlformats.org/officeDocument/2006/relationships" xmlns:w="http://schemas.openxmlformats.org/wordprocessingml/2006/main">
  <w:divs>
    <w:div w:id="65079119">
      <w:bodyDiv w:val="1"/>
      <w:marLeft w:val="0"/>
      <w:marRight w:val="0"/>
      <w:marTop w:val="0"/>
      <w:marBottom w:val="0"/>
      <w:divBdr>
        <w:top w:val="none" w:sz="0" w:space="0" w:color="auto"/>
        <w:left w:val="none" w:sz="0" w:space="0" w:color="auto"/>
        <w:bottom w:val="none" w:sz="0" w:space="0" w:color="auto"/>
        <w:right w:val="none" w:sz="0" w:space="0" w:color="auto"/>
      </w:divBdr>
      <w:divsChild>
        <w:div w:id="1878152605">
          <w:marLeft w:val="0"/>
          <w:marRight w:val="0"/>
          <w:marTop w:val="0"/>
          <w:marBottom w:val="0"/>
          <w:divBdr>
            <w:top w:val="none" w:sz="0" w:space="0" w:color="auto"/>
            <w:left w:val="none" w:sz="0" w:space="0" w:color="auto"/>
            <w:bottom w:val="none" w:sz="0" w:space="0" w:color="auto"/>
            <w:right w:val="none" w:sz="0" w:space="0" w:color="auto"/>
          </w:divBdr>
          <w:divsChild>
            <w:div w:id="2062289547">
              <w:marLeft w:val="0"/>
              <w:marRight w:val="0"/>
              <w:marTop w:val="0"/>
              <w:marBottom w:val="0"/>
              <w:divBdr>
                <w:top w:val="none" w:sz="0" w:space="0" w:color="auto"/>
                <w:left w:val="none" w:sz="0" w:space="0" w:color="auto"/>
                <w:bottom w:val="none" w:sz="0" w:space="0" w:color="auto"/>
                <w:right w:val="none" w:sz="0" w:space="0" w:color="auto"/>
              </w:divBdr>
              <w:divsChild>
                <w:div w:id="672686023">
                  <w:marLeft w:val="0"/>
                  <w:marRight w:val="0"/>
                  <w:marTop w:val="0"/>
                  <w:marBottom w:val="0"/>
                  <w:divBdr>
                    <w:top w:val="none" w:sz="0" w:space="0" w:color="auto"/>
                    <w:left w:val="none" w:sz="0" w:space="0" w:color="auto"/>
                    <w:bottom w:val="none" w:sz="0" w:space="0" w:color="auto"/>
                    <w:right w:val="none" w:sz="0" w:space="0" w:color="auto"/>
                  </w:divBdr>
                  <w:divsChild>
                    <w:div w:id="1639410119">
                      <w:marLeft w:val="0"/>
                      <w:marRight w:val="0"/>
                      <w:marTop w:val="0"/>
                      <w:marBottom w:val="0"/>
                      <w:divBdr>
                        <w:top w:val="none" w:sz="0" w:space="0" w:color="auto"/>
                        <w:left w:val="none" w:sz="0" w:space="0" w:color="auto"/>
                        <w:bottom w:val="none" w:sz="0" w:space="0" w:color="auto"/>
                        <w:right w:val="none" w:sz="0" w:space="0" w:color="auto"/>
                      </w:divBdr>
                      <w:divsChild>
                        <w:div w:id="12596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609</Words>
  <Characters>3476</Characters>
  <Application>Microsoft Office Word</Application>
  <DocSecurity>4</DocSecurity>
  <Lines>28</Lines>
  <Paragraphs>8</Paragraphs>
  <ScaleCrop>false</ScaleCrop>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Mary</cp:lastModifiedBy>
  <cp:revision>2</cp:revision>
  <dcterms:created xsi:type="dcterms:W3CDTF">2011-07-29T01:19:00Z</dcterms:created>
  <dcterms:modified xsi:type="dcterms:W3CDTF">2011-07-29T01:19:00Z</dcterms:modified>
</cp:coreProperties>
</file>