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7A5" w:rsidRPr="00A91FF5" w:rsidRDefault="00B067A5" w:rsidP="00F10543">
      <w:pPr>
        <w:jc w:val="center"/>
      </w:pPr>
    </w:p>
    <w:p w:rsidR="00F10543" w:rsidRPr="00A91FF5" w:rsidRDefault="00F10543" w:rsidP="00F10543">
      <w:pPr>
        <w:jc w:val="center"/>
      </w:pPr>
    </w:p>
    <w:p w:rsidR="00F10543" w:rsidRPr="00A91FF5" w:rsidRDefault="00F10543" w:rsidP="00F10543">
      <w:pPr>
        <w:jc w:val="center"/>
      </w:pPr>
    </w:p>
    <w:p w:rsidR="00F10543" w:rsidRPr="00A91FF5" w:rsidRDefault="00F10543" w:rsidP="00F10543">
      <w:pPr>
        <w:jc w:val="center"/>
      </w:pPr>
    </w:p>
    <w:p w:rsidR="00F10543" w:rsidRPr="00A91FF5" w:rsidRDefault="00F10543" w:rsidP="00F10543">
      <w:pPr>
        <w:jc w:val="center"/>
      </w:pPr>
    </w:p>
    <w:p w:rsidR="00F10543" w:rsidRPr="00A91FF5" w:rsidRDefault="00F10543" w:rsidP="00F10543">
      <w:pPr>
        <w:jc w:val="center"/>
      </w:pPr>
    </w:p>
    <w:p w:rsidR="00F10543" w:rsidRPr="00A91FF5" w:rsidRDefault="00F10543" w:rsidP="00F10543">
      <w:pPr>
        <w:jc w:val="center"/>
      </w:pPr>
      <w:r w:rsidRPr="00A91FF5">
        <w:t>Identifying an Article's Level of Evidence</w:t>
      </w:r>
    </w:p>
    <w:p w:rsidR="00F10543" w:rsidRPr="00A91FF5" w:rsidRDefault="00F10543" w:rsidP="00F10543">
      <w:pPr>
        <w:jc w:val="center"/>
      </w:pPr>
      <w:r w:rsidRPr="00A91FF5">
        <w:t>Lori A.Turner</w:t>
      </w:r>
    </w:p>
    <w:p w:rsidR="00F10543" w:rsidRPr="00A91FF5" w:rsidRDefault="00F10543" w:rsidP="00F10543">
      <w:pPr>
        <w:jc w:val="center"/>
      </w:pPr>
      <w:r w:rsidRPr="00A91FF5">
        <w:t>Lakeview College of Nursing</w:t>
      </w:r>
    </w:p>
    <w:p w:rsidR="00F10543" w:rsidRPr="00A91FF5" w:rsidRDefault="00F10543" w:rsidP="00F10543">
      <w:pPr>
        <w:jc w:val="center"/>
      </w:pPr>
      <w:r w:rsidRPr="00A91FF5">
        <w:t>RN 302</w:t>
      </w:r>
    </w:p>
    <w:p w:rsidR="00F10543" w:rsidRPr="00A91FF5" w:rsidRDefault="00F10543" w:rsidP="00F10543">
      <w:pPr>
        <w:jc w:val="center"/>
      </w:pPr>
      <w:r w:rsidRPr="00A91FF5">
        <w:t>Nursing Research</w:t>
      </w:r>
    </w:p>
    <w:p w:rsidR="00F10543" w:rsidRPr="00A91FF5" w:rsidRDefault="00F10543" w:rsidP="00F10543">
      <w:pPr>
        <w:jc w:val="center"/>
        <w:sectPr w:rsidR="00F10543" w:rsidRPr="00A91FF5" w:rsidSect="006863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sidRPr="00A91FF5">
        <w:t>May 27, 2011</w:t>
      </w:r>
    </w:p>
    <w:p w:rsidR="00F10543" w:rsidRPr="00A91FF5" w:rsidRDefault="00F10543" w:rsidP="00F10543">
      <w:pPr>
        <w:pStyle w:val="APACenteredText"/>
      </w:pPr>
      <w:r w:rsidRPr="00A91FF5">
        <w:lastRenderedPageBreak/>
        <w:t>Identifying an Article's Level of Evidence</w:t>
      </w:r>
    </w:p>
    <w:p w:rsidR="00F10543" w:rsidRPr="00A91FF5" w:rsidRDefault="00F10543" w:rsidP="00F10543">
      <w:pPr>
        <w:pStyle w:val="APABody"/>
      </w:pPr>
      <w:r w:rsidRPr="00A91FF5">
        <w:t>The purpose of this paper is to be able to identify levels of research evidence. Based on the best research evidence, nurses make decisions that will affect the outcomes of the quality of health care to the individuals receiving care. This author will also discuss the importance of high level evidence in nursing practice.</w:t>
      </w:r>
    </w:p>
    <w:p w:rsidR="00F10543" w:rsidRPr="00A91FF5" w:rsidRDefault="00F10543" w:rsidP="00F10543">
      <w:pPr>
        <w:pStyle w:val="APABody"/>
      </w:pPr>
      <w:r w:rsidRPr="00A91FF5">
        <w:t xml:space="preserve">Burns and Grove (2009) state “The best research evidence is a summary of the highest quality, current empirical knowledge in a specific area of health care that is developed from a synthesis of quality studies (quantitative, qualitative, outcomes, and intervention) in that area” (Burns &amp; Grove, 2009, p. 27).  The synthesis of studies is best if conducted by a group of two or more researchers and health care providers along with the replication or repeating of studies with similar methodologies (Burns &amp; Grove, 2009).  The best research evidence would include one or more of the following five processes: (1) systematic review, (2) meta-analysis, (3) integrative review, (4) metasummary and (5) metasynthesis.  Quantitative studies provide the strongest research evidence, especially experimental studies like the random control trials (RCT).  Systematic research reviews along with meta-analysis of high quality experimental studies provides the best and strongest research evidence, the weakest evidence comes from expert opinions (Burns &amp; Grove, 2009, pp. 28-29).  </w:t>
      </w:r>
    </w:p>
    <w:p w:rsidR="00F10543" w:rsidRPr="00A91FF5" w:rsidRDefault="00F10543" w:rsidP="00F10543">
      <w:pPr>
        <w:pStyle w:val="APABody"/>
      </w:pPr>
      <w:r w:rsidRPr="00A91FF5">
        <w:t xml:space="preserve">This author reviewed four separate articles to analyze the levels of evidence provided by each article.  In the Harlein, Dassen, Halfens, &amp; Heinze article, “Fall Risk Factors in Older People with Dementia or Cognitive Impairment: A Systematic Review,” the study reviewed multiple articles of research regarding falls or fall related factors.  The report was to identify and summarize fall risk factors in cognitive impaired older people. One author reviewed 842 articles and excluded 736 titles.  The same researcher reviewed 106 abstracts leaving 45 abstracts but the </w:t>
      </w:r>
      <w:r w:rsidRPr="00A91FF5">
        <w:lastRenderedPageBreak/>
        <w:t>researcher added 10 relevant articles for a total of 55 articles to review.  After reading all 55 articles in detail, 12 studies remained. Two researchers reviewed and independently assessed the quality of the 12 studies.  Based on a checklist of 14 two part questions, criteria were evaluated.  Results were obtained and the research included only six final studies.  A table was constructed reviewing the six articles noting the author, year, and country; the dementia type and setting; the follow-up period; the outcome; the investigated risk factors; and significant risk factors.</w:t>
      </w:r>
    </w:p>
    <w:p w:rsidR="00F10543" w:rsidRPr="00A91FF5" w:rsidRDefault="00F10543" w:rsidP="00F10543">
      <w:pPr>
        <w:pStyle w:val="APABody"/>
      </w:pPr>
      <w:r w:rsidRPr="00A91FF5">
        <w:t>After this author reviewed the article, this author believes this was a systematic review of research evidence.  Burns and Grove (2009) defined a systematic review as: “A structured, comprehensive synthesis of quantitative studies in a particular health care area to determine the best research evidence available for expert clinicians to use to promote an evidence based practice (EBP)” (Burns &amp; Grove, 2009, p. 28).  These should include numerous similar high quality quantitative studies. Systematic reviews are conducted by two or more expert researches.  This article included these components.</w:t>
      </w:r>
    </w:p>
    <w:p w:rsidR="00F10543" w:rsidRPr="00A91FF5" w:rsidRDefault="00F10543" w:rsidP="00F10543">
      <w:pPr>
        <w:pStyle w:val="APABody"/>
      </w:pPr>
      <w:r w:rsidRPr="00A91FF5">
        <w:t>The article, “Childhood Obesity: Should Primary School Children Be Routinely Screened? A Systematic Review and Discussion of the Evidence,” (Westwood et al., 2006), contained a review of multiple articles beginning with 33,689 titles and abstracts.  Two reviewers screened the studies for relevance independently and excluded all but 31.  The data were summarized and presented in tables to form a meta-analysis.  Meta-analysis is a study that statistically pools previous study results into a single analysis (Burns &amp; Grove, 2009).  Conclusions from the analysis found a lack of data on the impact of monitoring obesity in children.  It identified there is more research needed in childhood obesity.  This author believes this article included both a systematic review and meta-analysis review.</w:t>
      </w:r>
    </w:p>
    <w:p w:rsidR="00F10543" w:rsidRPr="00A91FF5" w:rsidRDefault="00F10543" w:rsidP="00F10543">
      <w:pPr>
        <w:pStyle w:val="APABody"/>
      </w:pPr>
      <w:r w:rsidRPr="00A91FF5">
        <w:lastRenderedPageBreak/>
        <w:t>The article by Windle et al., “Comparison of Bacteriostatic Normal Saline and Lidocaine Used as Intradermal Anesthesia for the Placement of Intravenous Line,” used a systematic review along with the meta-analysis review as well as experimental research.  This article reviewed multiple research articles that had previously obtained knowledge from experimental research. The research authors also did their own study by randomly selected a sample group.   They compiled their finding into a table showing their results.  Based on the research proof, they were able to conclude nurses need to change their practice in stating IV’s  to improve both patient and hospital outcomes.</w:t>
      </w:r>
    </w:p>
    <w:p w:rsidR="00F10543" w:rsidRPr="00A91FF5" w:rsidRDefault="00F10543" w:rsidP="00F10543">
      <w:pPr>
        <w:pStyle w:val="APABody"/>
      </w:pPr>
      <w:r w:rsidRPr="00A91FF5">
        <w:t>Integrative review of research identifies, analyzes, and synthesizes research findings from independent quantitative and qualitative studies to determine the current knowledge (Burns &amp; Grove, 2009).  This directs further research and provides some useful information for practice.  The article, “Understanding the Moral Distress of Nurses Witnessing Medically Futile Care” (Ferrell, 2006) is a qualitative research article providing nursing narratives sharing their perspectives on witnessing medically futile care. Nurses described their experiences of moral distress. Characteristics were compiled into a quantitative table to review.  This article was and integrative review article.</w:t>
      </w:r>
    </w:p>
    <w:p w:rsidR="00F10543" w:rsidRPr="00A91FF5" w:rsidRDefault="00F10543" w:rsidP="00F10543">
      <w:pPr>
        <w:pStyle w:val="APABody"/>
      </w:pPr>
      <w:r w:rsidRPr="00A91FF5">
        <w:t xml:space="preserve">“Evidence-based practice (EBP) is the conscientious integration of the best research evidence with clinical expertise and patient values and needs in the delivery of quality, cost-effective health care” (Burns &amp; Grove, 2009).  Nurses will make decisions every day that will affect the health outcomes of patient care.  This will also affect the community as a whole.  It is essential to make the best clinical decisions.  Nurses can do this by reviewing research that is supported through strong evidence.  The best research is synthesized by a team or group of experts.  The highest quality of research is through the systematic review of experimental studies </w:t>
      </w:r>
      <w:r w:rsidRPr="00A91FF5">
        <w:lastRenderedPageBreak/>
        <w:t>and meta-analysis of high quality experimental studies and the lowest is the opinions of respected authorities (Burns &amp; Grove, 2009).  High level evidence is used to develop evidence based guidelines to provide the best treatments or gold standards in patient care.  EBP ensures that nurses and other health care professionals are making clinical decisions based on research evidence and not on tradition or trial and error (Burns &amp; Grove, 2009).  Nurses also use these guidelines to care for practical problems as well as unfamiliar problems.  The Joint Commission accreditation includes the use of EBP as well as health care agencies that have Magnet Status.  Health care facilities that have accreditation and magnet status can document the excellence of nursing care.</w:t>
      </w:r>
      <w:bookmarkStart w:id="1" w:name="CurLocation"/>
      <w:bookmarkEnd w:id="1"/>
    </w:p>
    <w:p w:rsidR="00F10543" w:rsidRPr="00A91FF5" w:rsidRDefault="00F10543" w:rsidP="00F10543">
      <w:pPr>
        <w:pStyle w:val="APABody"/>
      </w:pPr>
    </w:p>
    <w:p w:rsidR="00F10543" w:rsidRPr="00A91FF5" w:rsidRDefault="00F10543" w:rsidP="00F10543">
      <w:pPr>
        <w:pStyle w:val="APABody"/>
      </w:pPr>
    </w:p>
    <w:p w:rsidR="00F10543" w:rsidRPr="00A91FF5" w:rsidRDefault="00F10543" w:rsidP="00F10543">
      <w:pPr>
        <w:pStyle w:val="APABody"/>
      </w:pPr>
      <w:r w:rsidRPr="00A91FF5">
        <w:t xml:space="preserve"> </w:t>
      </w:r>
    </w:p>
    <w:p w:rsidR="00F10543" w:rsidRPr="00A91FF5" w:rsidRDefault="00F10543" w:rsidP="00F10543">
      <w:pPr>
        <w:pStyle w:val="APABody"/>
      </w:pPr>
      <w:r w:rsidRPr="00A91FF5">
        <w:br w:type="page"/>
      </w:r>
    </w:p>
    <w:p w:rsidR="00F10543" w:rsidRPr="00A91FF5" w:rsidRDefault="00F10543" w:rsidP="00F10543">
      <w:pPr>
        <w:pStyle w:val="APACenteredText"/>
      </w:pPr>
      <w:r w:rsidRPr="00A91FF5">
        <w:lastRenderedPageBreak/>
        <w:t>References</w:t>
      </w:r>
    </w:p>
    <w:p w:rsidR="00F10543" w:rsidRPr="00A91FF5" w:rsidRDefault="00F10543" w:rsidP="00F10543">
      <w:pPr>
        <w:pStyle w:val="References"/>
      </w:pPr>
      <w:bookmarkStart w:id="2" w:name="ReferencesBookmark"/>
      <w:r w:rsidRPr="00A91FF5">
        <w:rPr>
          <w:vanish/>
        </w:rPr>
        <w:t>Burns N Grove S K 2009 practice of nursing research: Appraisal, synthesis, and generation of evidence</w:t>
      </w:r>
      <w:proofErr w:type="gramStart"/>
      <w:r w:rsidRPr="00A91FF5">
        <w:t>Burns, N., &amp; Grove, S. K. (2009).</w:t>
      </w:r>
      <w:proofErr w:type="gramEnd"/>
      <w:r w:rsidRPr="00A91FF5">
        <w:t xml:space="preserve"> </w:t>
      </w:r>
      <w:r w:rsidRPr="00A91FF5">
        <w:rPr>
          <w:i/>
        </w:rPr>
        <w:t>The practice of nursing research: Appraisal, synthesis, and generation of evidence</w:t>
      </w:r>
      <w:r w:rsidRPr="00A91FF5">
        <w:t xml:space="preserve"> (6th </w:t>
      </w:r>
      <w:proofErr w:type="gramStart"/>
      <w:r w:rsidRPr="00A91FF5">
        <w:t>ed</w:t>
      </w:r>
      <w:proofErr w:type="gramEnd"/>
      <w:r w:rsidRPr="00A91FF5">
        <w:t>.). St. Louis, MO: Saunders Elsevier.</w:t>
      </w:r>
    </w:p>
    <w:p w:rsidR="00F10543" w:rsidRPr="00A91FF5" w:rsidRDefault="00F10543" w:rsidP="00F10543">
      <w:pPr>
        <w:pStyle w:val="References"/>
      </w:pPr>
      <w:r w:rsidRPr="00A91FF5">
        <w:rPr>
          <w:vanish/>
        </w:rPr>
        <w:t>Ferrell B 2006 Understanding the moral distress of nurses witnessing medically futile care.</w:t>
      </w:r>
      <w:r w:rsidRPr="00A91FF5">
        <w:t xml:space="preserve">Ferrell, B. (2006). </w:t>
      </w:r>
      <w:proofErr w:type="gramStart"/>
      <w:r w:rsidRPr="00A91FF5">
        <w:t>Understanding the moral distress of nurses witnessing medically futile care.</w:t>
      </w:r>
      <w:proofErr w:type="gramEnd"/>
      <w:r w:rsidRPr="00A91FF5">
        <w:t xml:space="preserve"> </w:t>
      </w:r>
      <w:r w:rsidRPr="00A91FF5">
        <w:rPr>
          <w:i/>
        </w:rPr>
        <w:t>Oncology Nursing Forum, 33</w:t>
      </w:r>
      <w:r w:rsidRPr="00A91FF5">
        <w:t>(5), 922-930. doi:10.1188/06.ONF.922-930</w:t>
      </w:r>
    </w:p>
    <w:p w:rsidR="00F10543" w:rsidRPr="00A91FF5" w:rsidRDefault="00F10543" w:rsidP="00F10543">
      <w:pPr>
        <w:pStyle w:val="References"/>
      </w:pPr>
      <w:r w:rsidRPr="00A91FF5">
        <w:rPr>
          <w:vanish/>
        </w:rPr>
        <w:t>Harlein J Dassen T Halfens R Heinze C 2009 Fall risk factoes in older people with dementia or cognitive impairment: A Systematic review.</w:t>
      </w:r>
      <w:r w:rsidRPr="00A91FF5">
        <w:t xml:space="preserve">Harlein, J., Dassen, T., Halfens, R., &amp; Heinze, C. (2009). Fall risk factors in older people with dementia or cognitive impairment: A Systematic review. </w:t>
      </w:r>
      <w:r w:rsidRPr="00A91FF5">
        <w:rPr>
          <w:i/>
        </w:rPr>
        <w:t>Journal of Advanced Nursing, 65</w:t>
      </w:r>
      <w:r w:rsidRPr="00A91FF5">
        <w:t>(5), 922-933. doi:10.1111/j.1365-2648.2008.04950.x</w:t>
      </w:r>
    </w:p>
    <w:p w:rsidR="00F10543" w:rsidRPr="00A91FF5" w:rsidRDefault="00F10543" w:rsidP="00F10543">
      <w:pPr>
        <w:pStyle w:val="References"/>
      </w:pPr>
      <w:r w:rsidRPr="00A91FF5">
        <w:rPr>
          <w:vanish/>
        </w:rPr>
        <w:t>Westwood M Fayter D Hartley S Rithalia A Butler G Glasziou PRudolf M 2007 Choldhood obesity: Should primary school children be routinely screened? A systematic review and discussion of the evidence.</w:t>
      </w:r>
      <w:proofErr w:type="gramStart"/>
      <w:r w:rsidRPr="00A91FF5">
        <w:t xml:space="preserve">Westwood, M., </w:t>
      </w:r>
      <w:proofErr w:type="spellStart"/>
      <w:r w:rsidRPr="00A91FF5">
        <w:t>Fayter</w:t>
      </w:r>
      <w:proofErr w:type="spellEnd"/>
      <w:r w:rsidRPr="00A91FF5">
        <w:t xml:space="preserve">, D., Hartley, S., </w:t>
      </w:r>
      <w:proofErr w:type="spellStart"/>
      <w:r w:rsidRPr="00A91FF5">
        <w:t>Rithalia</w:t>
      </w:r>
      <w:proofErr w:type="spellEnd"/>
      <w:r w:rsidRPr="00A91FF5">
        <w:t xml:space="preserve">, A., Butler, G., &amp; </w:t>
      </w:r>
      <w:proofErr w:type="spellStart"/>
      <w:r w:rsidRPr="00A91FF5">
        <w:t>Glasziou</w:t>
      </w:r>
      <w:proofErr w:type="spellEnd"/>
      <w:r w:rsidRPr="00A91FF5">
        <w:t>, P....Rudolf, M. (2007).</w:t>
      </w:r>
      <w:proofErr w:type="gramEnd"/>
      <w:r w:rsidRPr="00A91FF5">
        <w:t xml:space="preserve"> Childhood obesity: Should primary school children be routinely screened? </w:t>
      </w:r>
      <w:proofErr w:type="gramStart"/>
      <w:r w:rsidRPr="00A91FF5">
        <w:t>A systematic review and discussion of Harlein, Dassen, Halfens, and Heinze (2009) the evidence.</w:t>
      </w:r>
      <w:proofErr w:type="gramEnd"/>
      <w:r w:rsidRPr="00A91FF5">
        <w:t xml:space="preserve"> </w:t>
      </w:r>
      <w:r w:rsidRPr="00A91FF5">
        <w:rPr>
          <w:i/>
        </w:rPr>
        <w:t xml:space="preserve">Arch Dis Child, </w:t>
      </w:r>
      <w:r w:rsidRPr="00A91FF5">
        <w:t>92, 416-422. doi:10.1136/adc.2006/113589</w:t>
      </w:r>
    </w:p>
    <w:p w:rsidR="00F10543" w:rsidRPr="00A91FF5" w:rsidRDefault="00F10543" w:rsidP="00F10543">
      <w:pPr>
        <w:pStyle w:val="References"/>
      </w:pPr>
      <w:r w:rsidRPr="00A91FF5">
        <w:rPr>
          <w:vanish/>
        </w:rPr>
        <w:t>Windle P Kwan M Warwick H Sibayan A Espiritu C Vergara J 2006 Comparison of bacteriostatic normal saline and lidocaine used as intradermal anethesia for the placement of intravenous lines.</w:t>
      </w:r>
      <w:proofErr w:type="gramStart"/>
      <w:r w:rsidRPr="00A91FF5">
        <w:t xml:space="preserve">Windle, P., Kwan, M., Warwick, H., </w:t>
      </w:r>
      <w:proofErr w:type="spellStart"/>
      <w:r w:rsidRPr="00A91FF5">
        <w:t>Sibayan</w:t>
      </w:r>
      <w:proofErr w:type="spellEnd"/>
      <w:r w:rsidRPr="00A91FF5">
        <w:t xml:space="preserve">, A., Espiritu, C., &amp; </w:t>
      </w:r>
      <w:proofErr w:type="spellStart"/>
      <w:r w:rsidRPr="00A91FF5">
        <w:t>Vergara</w:t>
      </w:r>
      <w:proofErr w:type="spellEnd"/>
      <w:r w:rsidRPr="00A91FF5">
        <w:t>, J. (2006).</w:t>
      </w:r>
      <w:proofErr w:type="gramEnd"/>
      <w:r w:rsidRPr="00A91FF5">
        <w:t xml:space="preserve"> Comparison of bacteriostatic normal saline and lidocaine used as intradermal anesthesia for the placement of intravenous lines. </w:t>
      </w:r>
      <w:r w:rsidRPr="00A91FF5">
        <w:rPr>
          <w:i/>
        </w:rPr>
        <w:t xml:space="preserve">Journal of </w:t>
      </w:r>
      <w:proofErr w:type="spellStart"/>
      <w:r w:rsidRPr="00A91FF5">
        <w:rPr>
          <w:i/>
        </w:rPr>
        <w:t>PeriAnesthesia</w:t>
      </w:r>
      <w:proofErr w:type="spellEnd"/>
      <w:r w:rsidRPr="00A91FF5">
        <w:rPr>
          <w:i/>
        </w:rPr>
        <w:t xml:space="preserve"> Nursing, 21</w:t>
      </w:r>
      <w:r w:rsidRPr="00A91FF5">
        <w:t>(4), 251-258. doi:10.1016/j/jopan.2006.05.007</w:t>
      </w:r>
    </w:p>
    <w:bookmarkEnd w:id="2"/>
    <w:p w:rsidR="00F10543" w:rsidRPr="00A91FF5" w:rsidRDefault="00F10543" w:rsidP="00F10543">
      <w:pPr>
        <w:jc w:val="center"/>
      </w:pPr>
    </w:p>
    <w:p w:rsidR="00F10543" w:rsidRPr="00A91FF5" w:rsidRDefault="00F10543" w:rsidP="00F10543">
      <w:pPr>
        <w:jc w:val="center"/>
      </w:pPr>
    </w:p>
    <w:p w:rsidR="00F10543" w:rsidRPr="00A91FF5" w:rsidRDefault="00F10543" w:rsidP="00F10543">
      <w:pPr>
        <w:jc w:val="center"/>
      </w:pPr>
    </w:p>
    <w:sectPr w:rsidR="00F10543" w:rsidRPr="00A91FF5" w:rsidSect="006863BA">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121" w:rsidRDefault="00C66121" w:rsidP="00B32BB6">
      <w:pPr>
        <w:spacing w:line="240" w:lineRule="auto"/>
      </w:pPr>
      <w:r>
        <w:separator/>
      </w:r>
    </w:p>
  </w:endnote>
  <w:endnote w:type="continuationSeparator" w:id="0">
    <w:p w:rsidR="00C66121" w:rsidRDefault="00C66121" w:rsidP="00B32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CE4" w:rsidRDefault="00807C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CE4" w:rsidRDefault="00807C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CE4" w:rsidRDefault="00807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121" w:rsidRDefault="00C66121" w:rsidP="00B32BB6">
      <w:pPr>
        <w:spacing w:line="240" w:lineRule="auto"/>
      </w:pPr>
      <w:r>
        <w:separator/>
      </w:r>
    </w:p>
  </w:footnote>
  <w:footnote w:type="continuationSeparator" w:id="0">
    <w:p w:rsidR="00C66121" w:rsidRDefault="00C66121" w:rsidP="00B32B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CE4" w:rsidRDefault="00807C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FF5" w:rsidRDefault="00A91FF5">
    <w:pPr>
      <w:pStyle w:val="Header"/>
    </w:pPr>
    <w:r>
      <w:t>IDENTIFYING AN ARTICLE</w:t>
    </w:r>
    <w:r w:rsidR="00807CE4">
      <w:tab/>
    </w:r>
    <w:r w:rsidR="00807CE4">
      <w:tab/>
    </w:r>
    <w:r w:rsidR="00807CE4">
      <w:fldChar w:fldCharType="begin"/>
    </w:r>
    <w:r w:rsidR="00807CE4">
      <w:instrText xml:space="preserve"> PAGE   \* MERGEFORMAT </w:instrText>
    </w:r>
    <w:r w:rsidR="00807CE4">
      <w:fldChar w:fldCharType="separate"/>
    </w:r>
    <w:r w:rsidR="00807CE4">
      <w:rPr>
        <w:noProof/>
      </w:rPr>
      <w:t>3</w:t>
    </w:r>
    <w:r w:rsidR="00807CE4">
      <w:rPr>
        <w:noProof/>
      </w:rPr>
      <w:fldChar w:fldCharType="end"/>
    </w:r>
    <w:bookmarkStart w:id="0" w:name="_GoBack"/>
    <w:bookmarkEnd w:id="0"/>
    <w:r w:rsidR="00807CE4">
      <w:tab/>
    </w:r>
    <w:r w:rsidR="00807CE4">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D1A" w:rsidRDefault="008F6D1A">
    <w:pPr>
      <w:pStyle w:val="Header"/>
    </w:pPr>
    <w:r>
      <w:t>Running head: IDENTIFYING AN ARTICLE</w:t>
    </w:r>
    <w:r>
      <w:tab/>
    </w:r>
    <w:r>
      <w:tab/>
    </w:r>
    <w:r>
      <w:fldChar w:fldCharType="begin"/>
    </w:r>
    <w:r>
      <w:instrText xml:space="preserve"> PAGE   \* MERGEFORMAT </w:instrText>
    </w:r>
    <w:r>
      <w:fldChar w:fldCharType="separate"/>
    </w:r>
    <w:r w:rsidR="00807CE4">
      <w:rPr>
        <w:noProof/>
      </w:rPr>
      <w:t>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543" w:rsidRDefault="00F10543">
    <w:pPr>
      <w:pStyle w:val="Header"/>
    </w:pPr>
    <w:r>
      <w:t>IDENTIFYING AN ARTICLE</w:t>
    </w:r>
    <w:r>
      <w:tab/>
    </w:r>
    <w:r>
      <w:tab/>
    </w:r>
    <w:r>
      <w:fldChar w:fldCharType="begin"/>
    </w:r>
    <w:r>
      <w:instrText xml:space="preserve"> PAGE   \* MERGEFORMAT </w:instrText>
    </w:r>
    <w:r>
      <w:fldChar w:fldCharType="separate"/>
    </w:r>
    <w:r w:rsidR="00807CE4">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rpsAdvancedSort" w:val="True"/>
    <w:docVar w:name="rpsAutoSort" w:val="True"/>
    <w:docVar w:name="rpsInsertCitation" w:val="True"/>
    <w:docVar w:name="rpsSaveCitation" w:val="True"/>
  </w:docVars>
  <w:rsids>
    <w:rsidRoot w:val="006863BA"/>
    <w:rsid w:val="00001605"/>
    <w:rsid w:val="000045D4"/>
    <w:rsid w:val="00004D04"/>
    <w:rsid w:val="00005BC0"/>
    <w:rsid w:val="00007E24"/>
    <w:rsid w:val="00011D3E"/>
    <w:rsid w:val="00013431"/>
    <w:rsid w:val="000143E9"/>
    <w:rsid w:val="00014CF8"/>
    <w:rsid w:val="00014ED4"/>
    <w:rsid w:val="000153A1"/>
    <w:rsid w:val="00016099"/>
    <w:rsid w:val="00016A76"/>
    <w:rsid w:val="00016C0D"/>
    <w:rsid w:val="000179AE"/>
    <w:rsid w:val="000223F0"/>
    <w:rsid w:val="000237AC"/>
    <w:rsid w:val="0002593A"/>
    <w:rsid w:val="00025DEB"/>
    <w:rsid w:val="000276CD"/>
    <w:rsid w:val="00030204"/>
    <w:rsid w:val="0003040F"/>
    <w:rsid w:val="00030FBF"/>
    <w:rsid w:val="00040695"/>
    <w:rsid w:val="0004070C"/>
    <w:rsid w:val="000411EC"/>
    <w:rsid w:val="00042B54"/>
    <w:rsid w:val="00043611"/>
    <w:rsid w:val="00043805"/>
    <w:rsid w:val="000503E8"/>
    <w:rsid w:val="0005046C"/>
    <w:rsid w:val="00050E04"/>
    <w:rsid w:val="000514F7"/>
    <w:rsid w:val="000515F0"/>
    <w:rsid w:val="000529F2"/>
    <w:rsid w:val="0005568B"/>
    <w:rsid w:val="00057005"/>
    <w:rsid w:val="00060F15"/>
    <w:rsid w:val="00061412"/>
    <w:rsid w:val="00067091"/>
    <w:rsid w:val="0007086A"/>
    <w:rsid w:val="00070DE6"/>
    <w:rsid w:val="00072832"/>
    <w:rsid w:val="0007432E"/>
    <w:rsid w:val="00074C85"/>
    <w:rsid w:val="00074D48"/>
    <w:rsid w:val="0007725D"/>
    <w:rsid w:val="00082EC4"/>
    <w:rsid w:val="0008434F"/>
    <w:rsid w:val="000843A5"/>
    <w:rsid w:val="0008507C"/>
    <w:rsid w:val="00086E33"/>
    <w:rsid w:val="000910CC"/>
    <w:rsid w:val="000911AE"/>
    <w:rsid w:val="00092B07"/>
    <w:rsid w:val="000933F6"/>
    <w:rsid w:val="00094375"/>
    <w:rsid w:val="000952AE"/>
    <w:rsid w:val="000A0A97"/>
    <w:rsid w:val="000A2023"/>
    <w:rsid w:val="000A2069"/>
    <w:rsid w:val="000A3E47"/>
    <w:rsid w:val="000A3F41"/>
    <w:rsid w:val="000A506F"/>
    <w:rsid w:val="000A5546"/>
    <w:rsid w:val="000A5C25"/>
    <w:rsid w:val="000A65FB"/>
    <w:rsid w:val="000A6C5E"/>
    <w:rsid w:val="000B0A9C"/>
    <w:rsid w:val="000B37DB"/>
    <w:rsid w:val="000B3899"/>
    <w:rsid w:val="000B3E80"/>
    <w:rsid w:val="000B78FB"/>
    <w:rsid w:val="000C005E"/>
    <w:rsid w:val="000C130A"/>
    <w:rsid w:val="000C18A3"/>
    <w:rsid w:val="000C5E73"/>
    <w:rsid w:val="000C76FA"/>
    <w:rsid w:val="000C7B3D"/>
    <w:rsid w:val="000D0037"/>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F22D0"/>
    <w:rsid w:val="000F47A5"/>
    <w:rsid w:val="00104697"/>
    <w:rsid w:val="00106B35"/>
    <w:rsid w:val="00106D6B"/>
    <w:rsid w:val="001114AF"/>
    <w:rsid w:val="00112291"/>
    <w:rsid w:val="0011329A"/>
    <w:rsid w:val="001219A1"/>
    <w:rsid w:val="001222D8"/>
    <w:rsid w:val="0012480F"/>
    <w:rsid w:val="00125263"/>
    <w:rsid w:val="00131CF6"/>
    <w:rsid w:val="0013278C"/>
    <w:rsid w:val="00132DD7"/>
    <w:rsid w:val="00134293"/>
    <w:rsid w:val="001355A1"/>
    <w:rsid w:val="00137741"/>
    <w:rsid w:val="00146EEC"/>
    <w:rsid w:val="00147066"/>
    <w:rsid w:val="0015035D"/>
    <w:rsid w:val="001519FB"/>
    <w:rsid w:val="00154A37"/>
    <w:rsid w:val="001557D3"/>
    <w:rsid w:val="00155DC4"/>
    <w:rsid w:val="001568E5"/>
    <w:rsid w:val="00163322"/>
    <w:rsid w:val="00163497"/>
    <w:rsid w:val="00163A5F"/>
    <w:rsid w:val="00166DFC"/>
    <w:rsid w:val="00171521"/>
    <w:rsid w:val="00171D5E"/>
    <w:rsid w:val="00172729"/>
    <w:rsid w:val="0017350F"/>
    <w:rsid w:val="001763B1"/>
    <w:rsid w:val="00182836"/>
    <w:rsid w:val="001852ED"/>
    <w:rsid w:val="00193252"/>
    <w:rsid w:val="001947BA"/>
    <w:rsid w:val="00196647"/>
    <w:rsid w:val="001971CF"/>
    <w:rsid w:val="0019737D"/>
    <w:rsid w:val="00197689"/>
    <w:rsid w:val="001A17E3"/>
    <w:rsid w:val="001A2795"/>
    <w:rsid w:val="001A3806"/>
    <w:rsid w:val="001A4E16"/>
    <w:rsid w:val="001A6632"/>
    <w:rsid w:val="001A6B58"/>
    <w:rsid w:val="001A72B1"/>
    <w:rsid w:val="001A755C"/>
    <w:rsid w:val="001B0D4E"/>
    <w:rsid w:val="001B155D"/>
    <w:rsid w:val="001B3160"/>
    <w:rsid w:val="001B574A"/>
    <w:rsid w:val="001B60B8"/>
    <w:rsid w:val="001B791C"/>
    <w:rsid w:val="001C0213"/>
    <w:rsid w:val="001C2114"/>
    <w:rsid w:val="001C4BCF"/>
    <w:rsid w:val="001C6487"/>
    <w:rsid w:val="001C7E69"/>
    <w:rsid w:val="001D3407"/>
    <w:rsid w:val="001D5D7A"/>
    <w:rsid w:val="001D75CF"/>
    <w:rsid w:val="001E0437"/>
    <w:rsid w:val="001E0646"/>
    <w:rsid w:val="001E4519"/>
    <w:rsid w:val="001E4AFD"/>
    <w:rsid w:val="001E5DB6"/>
    <w:rsid w:val="001E7BD9"/>
    <w:rsid w:val="001F055C"/>
    <w:rsid w:val="001F158C"/>
    <w:rsid w:val="001F1758"/>
    <w:rsid w:val="001F1809"/>
    <w:rsid w:val="001F5EE8"/>
    <w:rsid w:val="001F697E"/>
    <w:rsid w:val="001F6B38"/>
    <w:rsid w:val="001F6FAF"/>
    <w:rsid w:val="001F7C9C"/>
    <w:rsid w:val="002028FE"/>
    <w:rsid w:val="00204AEE"/>
    <w:rsid w:val="00204FB9"/>
    <w:rsid w:val="00205B67"/>
    <w:rsid w:val="00207484"/>
    <w:rsid w:val="00212CAD"/>
    <w:rsid w:val="00213C19"/>
    <w:rsid w:val="002178C5"/>
    <w:rsid w:val="002231D9"/>
    <w:rsid w:val="00223B8B"/>
    <w:rsid w:val="00223D15"/>
    <w:rsid w:val="00225484"/>
    <w:rsid w:val="0022555A"/>
    <w:rsid w:val="00225F49"/>
    <w:rsid w:val="002270F5"/>
    <w:rsid w:val="0022782D"/>
    <w:rsid w:val="00231B77"/>
    <w:rsid w:val="002344FE"/>
    <w:rsid w:val="00235EA0"/>
    <w:rsid w:val="00236ADF"/>
    <w:rsid w:val="00236DBB"/>
    <w:rsid w:val="0024080B"/>
    <w:rsid w:val="00240DDF"/>
    <w:rsid w:val="00241D04"/>
    <w:rsid w:val="00241E56"/>
    <w:rsid w:val="00243E1B"/>
    <w:rsid w:val="002446DB"/>
    <w:rsid w:val="00247E5B"/>
    <w:rsid w:val="002506E8"/>
    <w:rsid w:val="0025250D"/>
    <w:rsid w:val="00254833"/>
    <w:rsid w:val="00254EC9"/>
    <w:rsid w:val="00256FBE"/>
    <w:rsid w:val="0025799C"/>
    <w:rsid w:val="0026250C"/>
    <w:rsid w:val="00263732"/>
    <w:rsid w:val="00266AF8"/>
    <w:rsid w:val="00266BDE"/>
    <w:rsid w:val="00270890"/>
    <w:rsid w:val="00270EF2"/>
    <w:rsid w:val="00271A7A"/>
    <w:rsid w:val="00273479"/>
    <w:rsid w:val="00273EB0"/>
    <w:rsid w:val="002749B5"/>
    <w:rsid w:val="00275FF8"/>
    <w:rsid w:val="00276F8C"/>
    <w:rsid w:val="002779F2"/>
    <w:rsid w:val="002818E7"/>
    <w:rsid w:val="0028254E"/>
    <w:rsid w:val="00284D57"/>
    <w:rsid w:val="00286EE2"/>
    <w:rsid w:val="002903BC"/>
    <w:rsid w:val="00295C88"/>
    <w:rsid w:val="00297030"/>
    <w:rsid w:val="002A002D"/>
    <w:rsid w:val="002A0C63"/>
    <w:rsid w:val="002A73C6"/>
    <w:rsid w:val="002B1592"/>
    <w:rsid w:val="002B74DE"/>
    <w:rsid w:val="002B7D1C"/>
    <w:rsid w:val="002C55B4"/>
    <w:rsid w:val="002C5A68"/>
    <w:rsid w:val="002C5C2B"/>
    <w:rsid w:val="002C6909"/>
    <w:rsid w:val="002C6A8F"/>
    <w:rsid w:val="002C7D1B"/>
    <w:rsid w:val="002D07F8"/>
    <w:rsid w:val="002D46DB"/>
    <w:rsid w:val="002D5D9E"/>
    <w:rsid w:val="002D654A"/>
    <w:rsid w:val="002D6747"/>
    <w:rsid w:val="002E12FC"/>
    <w:rsid w:val="002E1D34"/>
    <w:rsid w:val="002E4AB8"/>
    <w:rsid w:val="002E5B1D"/>
    <w:rsid w:val="002E685C"/>
    <w:rsid w:val="002F25A2"/>
    <w:rsid w:val="002F2F60"/>
    <w:rsid w:val="002F67BE"/>
    <w:rsid w:val="00302C74"/>
    <w:rsid w:val="00303184"/>
    <w:rsid w:val="003156B0"/>
    <w:rsid w:val="00316014"/>
    <w:rsid w:val="00320BBA"/>
    <w:rsid w:val="00322A36"/>
    <w:rsid w:val="00324230"/>
    <w:rsid w:val="00327C89"/>
    <w:rsid w:val="00330492"/>
    <w:rsid w:val="003355C1"/>
    <w:rsid w:val="0034168B"/>
    <w:rsid w:val="0034457B"/>
    <w:rsid w:val="003449E8"/>
    <w:rsid w:val="00344A4B"/>
    <w:rsid w:val="00345F38"/>
    <w:rsid w:val="00347A4D"/>
    <w:rsid w:val="00355D4D"/>
    <w:rsid w:val="0035624B"/>
    <w:rsid w:val="00356CDE"/>
    <w:rsid w:val="0036121B"/>
    <w:rsid w:val="00361F36"/>
    <w:rsid w:val="0036254B"/>
    <w:rsid w:val="00363A87"/>
    <w:rsid w:val="0036460E"/>
    <w:rsid w:val="00365A15"/>
    <w:rsid w:val="00365D94"/>
    <w:rsid w:val="00376E84"/>
    <w:rsid w:val="003832FC"/>
    <w:rsid w:val="00383FF2"/>
    <w:rsid w:val="00384B74"/>
    <w:rsid w:val="00385609"/>
    <w:rsid w:val="00387815"/>
    <w:rsid w:val="00387F81"/>
    <w:rsid w:val="00390F5D"/>
    <w:rsid w:val="00396013"/>
    <w:rsid w:val="003A3030"/>
    <w:rsid w:val="003A3611"/>
    <w:rsid w:val="003A47D8"/>
    <w:rsid w:val="003A534A"/>
    <w:rsid w:val="003A5B5D"/>
    <w:rsid w:val="003B4FC9"/>
    <w:rsid w:val="003C05E6"/>
    <w:rsid w:val="003C39A6"/>
    <w:rsid w:val="003C3A53"/>
    <w:rsid w:val="003C472D"/>
    <w:rsid w:val="003C64A8"/>
    <w:rsid w:val="003C757D"/>
    <w:rsid w:val="003D2E1D"/>
    <w:rsid w:val="003D45BA"/>
    <w:rsid w:val="003D4FA3"/>
    <w:rsid w:val="003D6E2C"/>
    <w:rsid w:val="003D7C26"/>
    <w:rsid w:val="003E098C"/>
    <w:rsid w:val="003E272E"/>
    <w:rsid w:val="003E4370"/>
    <w:rsid w:val="003E5782"/>
    <w:rsid w:val="003E7723"/>
    <w:rsid w:val="003F0652"/>
    <w:rsid w:val="003F6A8B"/>
    <w:rsid w:val="003F750C"/>
    <w:rsid w:val="00400648"/>
    <w:rsid w:val="00400DC6"/>
    <w:rsid w:val="004029A9"/>
    <w:rsid w:val="00405249"/>
    <w:rsid w:val="00405DA4"/>
    <w:rsid w:val="004071A3"/>
    <w:rsid w:val="004075A5"/>
    <w:rsid w:val="00414845"/>
    <w:rsid w:val="00414F77"/>
    <w:rsid w:val="00417F61"/>
    <w:rsid w:val="00424571"/>
    <w:rsid w:val="00425728"/>
    <w:rsid w:val="00425C44"/>
    <w:rsid w:val="0042655D"/>
    <w:rsid w:val="00427485"/>
    <w:rsid w:val="00430E50"/>
    <w:rsid w:val="00431D2B"/>
    <w:rsid w:val="004330A9"/>
    <w:rsid w:val="00434DC6"/>
    <w:rsid w:val="0043669E"/>
    <w:rsid w:val="00437F6F"/>
    <w:rsid w:val="00440BAB"/>
    <w:rsid w:val="0044281C"/>
    <w:rsid w:val="004443BB"/>
    <w:rsid w:val="00445D0B"/>
    <w:rsid w:val="00446CAC"/>
    <w:rsid w:val="00446E35"/>
    <w:rsid w:val="00447AD2"/>
    <w:rsid w:val="0045364B"/>
    <w:rsid w:val="0045570D"/>
    <w:rsid w:val="004564AC"/>
    <w:rsid w:val="004569B4"/>
    <w:rsid w:val="00462A48"/>
    <w:rsid w:val="0046327B"/>
    <w:rsid w:val="0046489D"/>
    <w:rsid w:val="004663C8"/>
    <w:rsid w:val="004721E5"/>
    <w:rsid w:val="00476DAE"/>
    <w:rsid w:val="0048332B"/>
    <w:rsid w:val="00483478"/>
    <w:rsid w:val="004834A5"/>
    <w:rsid w:val="00486C51"/>
    <w:rsid w:val="00486FD8"/>
    <w:rsid w:val="00493BA0"/>
    <w:rsid w:val="00495582"/>
    <w:rsid w:val="00495B83"/>
    <w:rsid w:val="004960FC"/>
    <w:rsid w:val="004A0237"/>
    <w:rsid w:val="004A0FC9"/>
    <w:rsid w:val="004A60F3"/>
    <w:rsid w:val="004B08D5"/>
    <w:rsid w:val="004B3346"/>
    <w:rsid w:val="004B35D3"/>
    <w:rsid w:val="004B44D6"/>
    <w:rsid w:val="004B6F2D"/>
    <w:rsid w:val="004C1BE8"/>
    <w:rsid w:val="004C2945"/>
    <w:rsid w:val="004C36CB"/>
    <w:rsid w:val="004C4E90"/>
    <w:rsid w:val="004C7755"/>
    <w:rsid w:val="004D1456"/>
    <w:rsid w:val="004D3722"/>
    <w:rsid w:val="004D43C7"/>
    <w:rsid w:val="004E1446"/>
    <w:rsid w:val="004E521D"/>
    <w:rsid w:val="004F4B2E"/>
    <w:rsid w:val="004F5321"/>
    <w:rsid w:val="004F5C3D"/>
    <w:rsid w:val="004F6C7E"/>
    <w:rsid w:val="00502CBA"/>
    <w:rsid w:val="0051004E"/>
    <w:rsid w:val="00512C8A"/>
    <w:rsid w:val="005144D8"/>
    <w:rsid w:val="005147CC"/>
    <w:rsid w:val="005150FC"/>
    <w:rsid w:val="005173DA"/>
    <w:rsid w:val="00521F9F"/>
    <w:rsid w:val="00523911"/>
    <w:rsid w:val="00524ADD"/>
    <w:rsid w:val="00532906"/>
    <w:rsid w:val="0053595A"/>
    <w:rsid w:val="005416E0"/>
    <w:rsid w:val="00545232"/>
    <w:rsid w:val="00545A89"/>
    <w:rsid w:val="005502D2"/>
    <w:rsid w:val="00551715"/>
    <w:rsid w:val="0055216D"/>
    <w:rsid w:val="00553441"/>
    <w:rsid w:val="00553A16"/>
    <w:rsid w:val="00556069"/>
    <w:rsid w:val="00556495"/>
    <w:rsid w:val="0055755B"/>
    <w:rsid w:val="00563165"/>
    <w:rsid w:val="00563E5E"/>
    <w:rsid w:val="00564E30"/>
    <w:rsid w:val="0056619F"/>
    <w:rsid w:val="00566DE8"/>
    <w:rsid w:val="00571E01"/>
    <w:rsid w:val="0057265D"/>
    <w:rsid w:val="00574609"/>
    <w:rsid w:val="00574A3C"/>
    <w:rsid w:val="00574A92"/>
    <w:rsid w:val="00576CD3"/>
    <w:rsid w:val="0057719F"/>
    <w:rsid w:val="00584CF1"/>
    <w:rsid w:val="005943B5"/>
    <w:rsid w:val="005945C6"/>
    <w:rsid w:val="0059783A"/>
    <w:rsid w:val="005A0882"/>
    <w:rsid w:val="005A1E16"/>
    <w:rsid w:val="005A2388"/>
    <w:rsid w:val="005A2CB5"/>
    <w:rsid w:val="005A3018"/>
    <w:rsid w:val="005A55B3"/>
    <w:rsid w:val="005A5ACB"/>
    <w:rsid w:val="005A67EE"/>
    <w:rsid w:val="005B400C"/>
    <w:rsid w:val="005B41AE"/>
    <w:rsid w:val="005B5673"/>
    <w:rsid w:val="005C019A"/>
    <w:rsid w:val="005C2944"/>
    <w:rsid w:val="005C2E06"/>
    <w:rsid w:val="005C7C2B"/>
    <w:rsid w:val="005D4768"/>
    <w:rsid w:val="005D4854"/>
    <w:rsid w:val="005D6F34"/>
    <w:rsid w:val="005E0DA2"/>
    <w:rsid w:val="005E1D1D"/>
    <w:rsid w:val="005E1FB6"/>
    <w:rsid w:val="005E44AC"/>
    <w:rsid w:val="005E6D0C"/>
    <w:rsid w:val="005E76B6"/>
    <w:rsid w:val="005F1BDD"/>
    <w:rsid w:val="005F1BF6"/>
    <w:rsid w:val="005F1EA7"/>
    <w:rsid w:val="005F1EFF"/>
    <w:rsid w:val="005F2B27"/>
    <w:rsid w:val="005F30FA"/>
    <w:rsid w:val="005F76BE"/>
    <w:rsid w:val="005F7ECF"/>
    <w:rsid w:val="00600391"/>
    <w:rsid w:val="0060756D"/>
    <w:rsid w:val="00612D3C"/>
    <w:rsid w:val="00613A89"/>
    <w:rsid w:val="00613F2E"/>
    <w:rsid w:val="00616EC7"/>
    <w:rsid w:val="006177FF"/>
    <w:rsid w:val="00626D86"/>
    <w:rsid w:val="00627B10"/>
    <w:rsid w:val="00627EDB"/>
    <w:rsid w:val="0063070D"/>
    <w:rsid w:val="00631BFD"/>
    <w:rsid w:val="0063235A"/>
    <w:rsid w:val="00636FF7"/>
    <w:rsid w:val="00641E05"/>
    <w:rsid w:val="00642BA9"/>
    <w:rsid w:val="00644253"/>
    <w:rsid w:val="006453A7"/>
    <w:rsid w:val="00646450"/>
    <w:rsid w:val="00647CF4"/>
    <w:rsid w:val="00652D7E"/>
    <w:rsid w:val="00653FA4"/>
    <w:rsid w:val="00654434"/>
    <w:rsid w:val="00656629"/>
    <w:rsid w:val="00657AE7"/>
    <w:rsid w:val="00663615"/>
    <w:rsid w:val="00664D3C"/>
    <w:rsid w:val="00667E01"/>
    <w:rsid w:val="0067164D"/>
    <w:rsid w:val="0067287F"/>
    <w:rsid w:val="00676F1D"/>
    <w:rsid w:val="00677696"/>
    <w:rsid w:val="00681202"/>
    <w:rsid w:val="00682BA6"/>
    <w:rsid w:val="0068425E"/>
    <w:rsid w:val="00686226"/>
    <w:rsid w:val="006863BA"/>
    <w:rsid w:val="00687357"/>
    <w:rsid w:val="0069290E"/>
    <w:rsid w:val="00693E7A"/>
    <w:rsid w:val="00694B4B"/>
    <w:rsid w:val="00696681"/>
    <w:rsid w:val="006A1735"/>
    <w:rsid w:val="006A3A7C"/>
    <w:rsid w:val="006A66D7"/>
    <w:rsid w:val="006B16DE"/>
    <w:rsid w:val="006B29B1"/>
    <w:rsid w:val="006B5FE8"/>
    <w:rsid w:val="006B6383"/>
    <w:rsid w:val="006C187C"/>
    <w:rsid w:val="006C4CC5"/>
    <w:rsid w:val="006C5708"/>
    <w:rsid w:val="006C6689"/>
    <w:rsid w:val="006C7E37"/>
    <w:rsid w:val="006C7F74"/>
    <w:rsid w:val="006D386B"/>
    <w:rsid w:val="006D5EB9"/>
    <w:rsid w:val="006E1171"/>
    <w:rsid w:val="006F12E6"/>
    <w:rsid w:val="006F1ADA"/>
    <w:rsid w:val="006F375C"/>
    <w:rsid w:val="006F419B"/>
    <w:rsid w:val="006F429C"/>
    <w:rsid w:val="006F563A"/>
    <w:rsid w:val="006F5D74"/>
    <w:rsid w:val="006F6468"/>
    <w:rsid w:val="00700DED"/>
    <w:rsid w:val="00700ED9"/>
    <w:rsid w:val="00703277"/>
    <w:rsid w:val="00705764"/>
    <w:rsid w:val="00706E47"/>
    <w:rsid w:val="00711250"/>
    <w:rsid w:val="00713436"/>
    <w:rsid w:val="00722B1E"/>
    <w:rsid w:val="0072572F"/>
    <w:rsid w:val="00731779"/>
    <w:rsid w:val="007323D2"/>
    <w:rsid w:val="007327DA"/>
    <w:rsid w:val="00733BDB"/>
    <w:rsid w:val="0073422D"/>
    <w:rsid w:val="00735209"/>
    <w:rsid w:val="007359C7"/>
    <w:rsid w:val="007367F9"/>
    <w:rsid w:val="00741A51"/>
    <w:rsid w:val="0074347E"/>
    <w:rsid w:val="00744302"/>
    <w:rsid w:val="00746716"/>
    <w:rsid w:val="00746F8F"/>
    <w:rsid w:val="00747F28"/>
    <w:rsid w:val="0075145D"/>
    <w:rsid w:val="007525E6"/>
    <w:rsid w:val="0075681A"/>
    <w:rsid w:val="00763271"/>
    <w:rsid w:val="0076415B"/>
    <w:rsid w:val="007664BD"/>
    <w:rsid w:val="00766569"/>
    <w:rsid w:val="00767174"/>
    <w:rsid w:val="00767F0B"/>
    <w:rsid w:val="00770059"/>
    <w:rsid w:val="00770C3D"/>
    <w:rsid w:val="0077431F"/>
    <w:rsid w:val="0077541E"/>
    <w:rsid w:val="00775A5C"/>
    <w:rsid w:val="00777A5F"/>
    <w:rsid w:val="00780C71"/>
    <w:rsid w:val="007854F3"/>
    <w:rsid w:val="00790777"/>
    <w:rsid w:val="00791043"/>
    <w:rsid w:val="007913CA"/>
    <w:rsid w:val="00792992"/>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758"/>
    <w:rsid w:val="007C3F4F"/>
    <w:rsid w:val="007D09A1"/>
    <w:rsid w:val="007D0B50"/>
    <w:rsid w:val="007D1C6D"/>
    <w:rsid w:val="007D3CDE"/>
    <w:rsid w:val="007D3F24"/>
    <w:rsid w:val="007D45A4"/>
    <w:rsid w:val="007D6C90"/>
    <w:rsid w:val="007D74FE"/>
    <w:rsid w:val="007E037B"/>
    <w:rsid w:val="007E411E"/>
    <w:rsid w:val="007E678D"/>
    <w:rsid w:val="007F0FEA"/>
    <w:rsid w:val="007F27B3"/>
    <w:rsid w:val="007F4CC0"/>
    <w:rsid w:val="007F5DCE"/>
    <w:rsid w:val="007F6E46"/>
    <w:rsid w:val="007F7F38"/>
    <w:rsid w:val="00802ACA"/>
    <w:rsid w:val="00803890"/>
    <w:rsid w:val="00803DF4"/>
    <w:rsid w:val="008051DD"/>
    <w:rsid w:val="008056B2"/>
    <w:rsid w:val="0080576A"/>
    <w:rsid w:val="0080671D"/>
    <w:rsid w:val="00807CE4"/>
    <w:rsid w:val="0081229B"/>
    <w:rsid w:val="00815B13"/>
    <w:rsid w:val="00817979"/>
    <w:rsid w:val="00820EDB"/>
    <w:rsid w:val="00821E23"/>
    <w:rsid w:val="00821F30"/>
    <w:rsid w:val="008226CA"/>
    <w:rsid w:val="00822A7A"/>
    <w:rsid w:val="00822FA5"/>
    <w:rsid w:val="008247AB"/>
    <w:rsid w:val="00824CD0"/>
    <w:rsid w:val="00834AF9"/>
    <w:rsid w:val="0083539C"/>
    <w:rsid w:val="00837BC0"/>
    <w:rsid w:val="0084045C"/>
    <w:rsid w:val="00843648"/>
    <w:rsid w:val="00843C43"/>
    <w:rsid w:val="008441D9"/>
    <w:rsid w:val="00847138"/>
    <w:rsid w:val="00847962"/>
    <w:rsid w:val="00851DEA"/>
    <w:rsid w:val="00852776"/>
    <w:rsid w:val="00852C9C"/>
    <w:rsid w:val="00857B0F"/>
    <w:rsid w:val="008613AD"/>
    <w:rsid w:val="0086179A"/>
    <w:rsid w:val="00862393"/>
    <w:rsid w:val="00862B41"/>
    <w:rsid w:val="00863EA7"/>
    <w:rsid w:val="00864459"/>
    <w:rsid w:val="00867F54"/>
    <w:rsid w:val="0087109E"/>
    <w:rsid w:val="008768FF"/>
    <w:rsid w:val="00876EC5"/>
    <w:rsid w:val="00880A4A"/>
    <w:rsid w:val="00880E25"/>
    <w:rsid w:val="00882852"/>
    <w:rsid w:val="00884635"/>
    <w:rsid w:val="00885761"/>
    <w:rsid w:val="00885F8C"/>
    <w:rsid w:val="00890355"/>
    <w:rsid w:val="008909D5"/>
    <w:rsid w:val="0089179E"/>
    <w:rsid w:val="0089228D"/>
    <w:rsid w:val="00893BF5"/>
    <w:rsid w:val="008940EA"/>
    <w:rsid w:val="00894470"/>
    <w:rsid w:val="00895EA1"/>
    <w:rsid w:val="00896769"/>
    <w:rsid w:val="00897B80"/>
    <w:rsid w:val="008A06B4"/>
    <w:rsid w:val="008A0951"/>
    <w:rsid w:val="008A0A30"/>
    <w:rsid w:val="008A15FD"/>
    <w:rsid w:val="008A1AE7"/>
    <w:rsid w:val="008A5ADB"/>
    <w:rsid w:val="008B1A52"/>
    <w:rsid w:val="008B296A"/>
    <w:rsid w:val="008B332E"/>
    <w:rsid w:val="008C2124"/>
    <w:rsid w:val="008C5A2E"/>
    <w:rsid w:val="008C75FF"/>
    <w:rsid w:val="008D05D1"/>
    <w:rsid w:val="008D0F30"/>
    <w:rsid w:val="008D1B83"/>
    <w:rsid w:val="008D550B"/>
    <w:rsid w:val="008E00C6"/>
    <w:rsid w:val="008E0926"/>
    <w:rsid w:val="008E1D18"/>
    <w:rsid w:val="008F337A"/>
    <w:rsid w:val="008F5D53"/>
    <w:rsid w:val="008F66E0"/>
    <w:rsid w:val="008F6D1A"/>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201DE"/>
    <w:rsid w:val="0092042B"/>
    <w:rsid w:val="009214E6"/>
    <w:rsid w:val="00922871"/>
    <w:rsid w:val="009263A1"/>
    <w:rsid w:val="00930801"/>
    <w:rsid w:val="00930E76"/>
    <w:rsid w:val="0093324A"/>
    <w:rsid w:val="00933FC9"/>
    <w:rsid w:val="00935B20"/>
    <w:rsid w:val="00935B95"/>
    <w:rsid w:val="00936D88"/>
    <w:rsid w:val="00937C20"/>
    <w:rsid w:val="00942762"/>
    <w:rsid w:val="00943F32"/>
    <w:rsid w:val="00944311"/>
    <w:rsid w:val="0095457B"/>
    <w:rsid w:val="0095637E"/>
    <w:rsid w:val="00957703"/>
    <w:rsid w:val="00957FEE"/>
    <w:rsid w:val="00963329"/>
    <w:rsid w:val="00963DEC"/>
    <w:rsid w:val="009645C6"/>
    <w:rsid w:val="0096471A"/>
    <w:rsid w:val="0096526E"/>
    <w:rsid w:val="009714FF"/>
    <w:rsid w:val="00971871"/>
    <w:rsid w:val="00973664"/>
    <w:rsid w:val="00974F87"/>
    <w:rsid w:val="00977E00"/>
    <w:rsid w:val="00983D95"/>
    <w:rsid w:val="009857BB"/>
    <w:rsid w:val="00991E09"/>
    <w:rsid w:val="00992FA5"/>
    <w:rsid w:val="00994F9F"/>
    <w:rsid w:val="00995B1D"/>
    <w:rsid w:val="00996085"/>
    <w:rsid w:val="009A01A1"/>
    <w:rsid w:val="009A0657"/>
    <w:rsid w:val="009A3FC5"/>
    <w:rsid w:val="009A4E83"/>
    <w:rsid w:val="009B0D36"/>
    <w:rsid w:val="009B0DC7"/>
    <w:rsid w:val="009B21D9"/>
    <w:rsid w:val="009B36C4"/>
    <w:rsid w:val="009B47B8"/>
    <w:rsid w:val="009B4FF4"/>
    <w:rsid w:val="009B50E6"/>
    <w:rsid w:val="009C086C"/>
    <w:rsid w:val="009C1C55"/>
    <w:rsid w:val="009C6195"/>
    <w:rsid w:val="009C7745"/>
    <w:rsid w:val="009C77B8"/>
    <w:rsid w:val="009C7C46"/>
    <w:rsid w:val="009D2114"/>
    <w:rsid w:val="009D4940"/>
    <w:rsid w:val="009D5E73"/>
    <w:rsid w:val="009D684D"/>
    <w:rsid w:val="009E1EC3"/>
    <w:rsid w:val="009E2929"/>
    <w:rsid w:val="009E349C"/>
    <w:rsid w:val="009E4D51"/>
    <w:rsid w:val="009E73B0"/>
    <w:rsid w:val="009E7570"/>
    <w:rsid w:val="009F026C"/>
    <w:rsid w:val="009F3470"/>
    <w:rsid w:val="009F4DE4"/>
    <w:rsid w:val="009F5998"/>
    <w:rsid w:val="00A00CF4"/>
    <w:rsid w:val="00A0158F"/>
    <w:rsid w:val="00A021F7"/>
    <w:rsid w:val="00A03B4B"/>
    <w:rsid w:val="00A03D87"/>
    <w:rsid w:val="00A07512"/>
    <w:rsid w:val="00A10D2B"/>
    <w:rsid w:val="00A144BE"/>
    <w:rsid w:val="00A15646"/>
    <w:rsid w:val="00A15682"/>
    <w:rsid w:val="00A16B68"/>
    <w:rsid w:val="00A213C4"/>
    <w:rsid w:val="00A22081"/>
    <w:rsid w:val="00A2346A"/>
    <w:rsid w:val="00A249C2"/>
    <w:rsid w:val="00A30455"/>
    <w:rsid w:val="00A33629"/>
    <w:rsid w:val="00A37AFA"/>
    <w:rsid w:val="00A40156"/>
    <w:rsid w:val="00A445F3"/>
    <w:rsid w:val="00A45055"/>
    <w:rsid w:val="00A45C6F"/>
    <w:rsid w:val="00A4645A"/>
    <w:rsid w:val="00A46EDC"/>
    <w:rsid w:val="00A478B7"/>
    <w:rsid w:val="00A50D64"/>
    <w:rsid w:val="00A52177"/>
    <w:rsid w:val="00A550E7"/>
    <w:rsid w:val="00A56271"/>
    <w:rsid w:val="00A57B5B"/>
    <w:rsid w:val="00A57DB0"/>
    <w:rsid w:val="00A6040E"/>
    <w:rsid w:val="00A66648"/>
    <w:rsid w:val="00A72256"/>
    <w:rsid w:val="00A73FAE"/>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5F1"/>
    <w:rsid w:val="00A91C9E"/>
    <w:rsid w:val="00A91FF5"/>
    <w:rsid w:val="00A940D2"/>
    <w:rsid w:val="00A941B1"/>
    <w:rsid w:val="00A961FB"/>
    <w:rsid w:val="00A978D6"/>
    <w:rsid w:val="00A979F6"/>
    <w:rsid w:val="00AA03E5"/>
    <w:rsid w:val="00AA3E6D"/>
    <w:rsid w:val="00AA50F5"/>
    <w:rsid w:val="00AB3051"/>
    <w:rsid w:val="00AB3FF2"/>
    <w:rsid w:val="00AC02A7"/>
    <w:rsid w:val="00AC0365"/>
    <w:rsid w:val="00AC0374"/>
    <w:rsid w:val="00AC09C4"/>
    <w:rsid w:val="00AC304C"/>
    <w:rsid w:val="00AC4DB0"/>
    <w:rsid w:val="00AC5D36"/>
    <w:rsid w:val="00AC68C5"/>
    <w:rsid w:val="00AC7171"/>
    <w:rsid w:val="00AC7444"/>
    <w:rsid w:val="00AD016C"/>
    <w:rsid w:val="00AD347E"/>
    <w:rsid w:val="00AD39C3"/>
    <w:rsid w:val="00AD5154"/>
    <w:rsid w:val="00AD7AF8"/>
    <w:rsid w:val="00AE2E0D"/>
    <w:rsid w:val="00AE41C6"/>
    <w:rsid w:val="00AE5831"/>
    <w:rsid w:val="00AE5966"/>
    <w:rsid w:val="00AE6849"/>
    <w:rsid w:val="00AE7016"/>
    <w:rsid w:val="00AF0F40"/>
    <w:rsid w:val="00AF0F82"/>
    <w:rsid w:val="00AF1CBA"/>
    <w:rsid w:val="00AF5DE6"/>
    <w:rsid w:val="00AF7359"/>
    <w:rsid w:val="00B02BE5"/>
    <w:rsid w:val="00B02FC2"/>
    <w:rsid w:val="00B0461C"/>
    <w:rsid w:val="00B067A5"/>
    <w:rsid w:val="00B0693A"/>
    <w:rsid w:val="00B07F10"/>
    <w:rsid w:val="00B1140D"/>
    <w:rsid w:val="00B1207E"/>
    <w:rsid w:val="00B150D3"/>
    <w:rsid w:val="00B20975"/>
    <w:rsid w:val="00B2252E"/>
    <w:rsid w:val="00B22CED"/>
    <w:rsid w:val="00B23F56"/>
    <w:rsid w:val="00B24A17"/>
    <w:rsid w:val="00B27F6B"/>
    <w:rsid w:val="00B27FD1"/>
    <w:rsid w:val="00B30BED"/>
    <w:rsid w:val="00B3179F"/>
    <w:rsid w:val="00B32678"/>
    <w:rsid w:val="00B32BB6"/>
    <w:rsid w:val="00B335FD"/>
    <w:rsid w:val="00B345DF"/>
    <w:rsid w:val="00B410E2"/>
    <w:rsid w:val="00B42F3F"/>
    <w:rsid w:val="00B46A23"/>
    <w:rsid w:val="00B46DA4"/>
    <w:rsid w:val="00B47D99"/>
    <w:rsid w:val="00B54D45"/>
    <w:rsid w:val="00B54DC3"/>
    <w:rsid w:val="00B60923"/>
    <w:rsid w:val="00B6154C"/>
    <w:rsid w:val="00B6243E"/>
    <w:rsid w:val="00B62737"/>
    <w:rsid w:val="00B6486A"/>
    <w:rsid w:val="00B655B5"/>
    <w:rsid w:val="00B65B4E"/>
    <w:rsid w:val="00B65DB7"/>
    <w:rsid w:val="00B66F5C"/>
    <w:rsid w:val="00B705BD"/>
    <w:rsid w:val="00B70AA8"/>
    <w:rsid w:val="00B71162"/>
    <w:rsid w:val="00B7169D"/>
    <w:rsid w:val="00B718D2"/>
    <w:rsid w:val="00B71BCE"/>
    <w:rsid w:val="00B74290"/>
    <w:rsid w:val="00B745D3"/>
    <w:rsid w:val="00B75803"/>
    <w:rsid w:val="00B75BAC"/>
    <w:rsid w:val="00B76602"/>
    <w:rsid w:val="00B767D1"/>
    <w:rsid w:val="00B8147F"/>
    <w:rsid w:val="00B84B93"/>
    <w:rsid w:val="00B8640E"/>
    <w:rsid w:val="00B8716A"/>
    <w:rsid w:val="00B873C6"/>
    <w:rsid w:val="00B917D7"/>
    <w:rsid w:val="00B91D73"/>
    <w:rsid w:val="00B935CD"/>
    <w:rsid w:val="00B93790"/>
    <w:rsid w:val="00B95A7C"/>
    <w:rsid w:val="00B97E41"/>
    <w:rsid w:val="00BA10B1"/>
    <w:rsid w:val="00BA1C85"/>
    <w:rsid w:val="00BA2064"/>
    <w:rsid w:val="00BA24CA"/>
    <w:rsid w:val="00BA458B"/>
    <w:rsid w:val="00BA6F47"/>
    <w:rsid w:val="00BA7A76"/>
    <w:rsid w:val="00BB0F4C"/>
    <w:rsid w:val="00BB129E"/>
    <w:rsid w:val="00BB31DF"/>
    <w:rsid w:val="00BB515E"/>
    <w:rsid w:val="00BC0EDD"/>
    <w:rsid w:val="00BC2662"/>
    <w:rsid w:val="00BC6C96"/>
    <w:rsid w:val="00BD208D"/>
    <w:rsid w:val="00BE46C0"/>
    <w:rsid w:val="00BE5E1F"/>
    <w:rsid w:val="00BE796C"/>
    <w:rsid w:val="00BF145F"/>
    <w:rsid w:val="00BF1830"/>
    <w:rsid w:val="00BF3F7F"/>
    <w:rsid w:val="00BF484A"/>
    <w:rsid w:val="00BF5771"/>
    <w:rsid w:val="00BF6F89"/>
    <w:rsid w:val="00C00C75"/>
    <w:rsid w:val="00C00EE6"/>
    <w:rsid w:val="00C03469"/>
    <w:rsid w:val="00C05F2B"/>
    <w:rsid w:val="00C06070"/>
    <w:rsid w:val="00C143E2"/>
    <w:rsid w:val="00C15168"/>
    <w:rsid w:val="00C17BE5"/>
    <w:rsid w:val="00C22929"/>
    <w:rsid w:val="00C22F1C"/>
    <w:rsid w:val="00C24319"/>
    <w:rsid w:val="00C245F4"/>
    <w:rsid w:val="00C25CE1"/>
    <w:rsid w:val="00C33144"/>
    <w:rsid w:val="00C345A5"/>
    <w:rsid w:val="00C365C1"/>
    <w:rsid w:val="00C375C0"/>
    <w:rsid w:val="00C40263"/>
    <w:rsid w:val="00C41F29"/>
    <w:rsid w:val="00C4395C"/>
    <w:rsid w:val="00C43BF0"/>
    <w:rsid w:val="00C44385"/>
    <w:rsid w:val="00C4537B"/>
    <w:rsid w:val="00C47B86"/>
    <w:rsid w:val="00C47EA9"/>
    <w:rsid w:val="00C50871"/>
    <w:rsid w:val="00C51414"/>
    <w:rsid w:val="00C564E5"/>
    <w:rsid w:val="00C57D9E"/>
    <w:rsid w:val="00C60C1B"/>
    <w:rsid w:val="00C61E6C"/>
    <w:rsid w:val="00C64112"/>
    <w:rsid w:val="00C64999"/>
    <w:rsid w:val="00C66121"/>
    <w:rsid w:val="00C66752"/>
    <w:rsid w:val="00C7081C"/>
    <w:rsid w:val="00C71FC5"/>
    <w:rsid w:val="00C72443"/>
    <w:rsid w:val="00C7579D"/>
    <w:rsid w:val="00C76761"/>
    <w:rsid w:val="00C76D90"/>
    <w:rsid w:val="00C817C7"/>
    <w:rsid w:val="00C83327"/>
    <w:rsid w:val="00C83B23"/>
    <w:rsid w:val="00C8551A"/>
    <w:rsid w:val="00C87548"/>
    <w:rsid w:val="00C878B0"/>
    <w:rsid w:val="00C879DA"/>
    <w:rsid w:val="00C90905"/>
    <w:rsid w:val="00C90C9B"/>
    <w:rsid w:val="00C96BC3"/>
    <w:rsid w:val="00C9796C"/>
    <w:rsid w:val="00CA240C"/>
    <w:rsid w:val="00CA314B"/>
    <w:rsid w:val="00CA5D14"/>
    <w:rsid w:val="00CB2E09"/>
    <w:rsid w:val="00CB59DB"/>
    <w:rsid w:val="00CB5AB0"/>
    <w:rsid w:val="00CB643F"/>
    <w:rsid w:val="00CB6667"/>
    <w:rsid w:val="00CB7CEA"/>
    <w:rsid w:val="00CC0503"/>
    <w:rsid w:val="00CC0B0C"/>
    <w:rsid w:val="00CC1038"/>
    <w:rsid w:val="00CC1F19"/>
    <w:rsid w:val="00CC1FD2"/>
    <w:rsid w:val="00CC4B49"/>
    <w:rsid w:val="00CC60A4"/>
    <w:rsid w:val="00CC61B0"/>
    <w:rsid w:val="00CC6845"/>
    <w:rsid w:val="00CD1785"/>
    <w:rsid w:val="00CD6196"/>
    <w:rsid w:val="00CD785B"/>
    <w:rsid w:val="00CE09AA"/>
    <w:rsid w:val="00CE3649"/>
    <w:rsid w:val="00CE4735"/>
    <w:rsid w:val="00CF0784"/>
    <w:rsid w:val="00CF1546"/>
    <w:rsid w:val="00CF174A"/>
    <w:rsid w:val="00CF2E41"/>
    <w:rsid w:val="00CF366D"/>
    <w:rsid w:val="00CF3E9B"/>
    <w:rsid w:val="00CF40B7"/>
    <w:rsid w:val="00CF5944"/>
    <w:rsid w:val="00D00701"/>
    <w:rsid w:val="00D07B9F"/>
    <w:rsid w:val="00D11702"/>
    <w:rsid w:val="00D1202E"/>
    <w:rsid w:val="00D13AD4"/>
    <w:rsid w:val="00D15828"/>
    <w:rsid w:val="00D24444"/>
    <w:rsid w:val="00D24550"/>
    <w:rsid w:val="00D26C36"/>
    <w:rsid w:val="00D2765B"/>
    <w:rsid w:val="00D27C83"/>
    <w:rsid w:val="00D3114B"/>
    <w:rsid w:val="00D32437"/>
    <w:rsid w:val="00D33B9D"/>
    <w:rsid w:val="00D4287A"/>
    <w:rsid w:val="00D512A8"/>
    <w:rsid w:val="00D5233D"/>
    <w:rsid w:val="00D52787"/>
    <w:rsid w:val="00D528AE"/>
    <w:rsid w:val="00D53E07"/>
    <w:rsid w:val="00D55EDE"/>
    <w:rsid w:val="00D561EE"/>
    <w:rsid w:val="00D573E4"/>
    <w:rsid w:val="00D57F80"/>
    <w:rsid w:val="00D60A5A"/>
    <w:rsid w:val="00D60AFF"/>
    <w:rsid w:val="00D615A4"/>
    <w:rsid w:val="00D62E55"/>
    <w:rsid w:val="00D6371D"/>
    <w:rsid w:val="00D64382"/>
    <w:rsid w:val="00D6643A"/>
    <w:rsid w:val="00D70DBC"/>
    <w:rsid w:val="00D7144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7B85"/>
    <w:rsid w:val="00DB01E4"/>
    <w:rsid w:val="00DB2B74"/>
    <w:rsid w:val="00DB3241"/>
    <w:rsid w:val="00DB32CE"/>
    <w:rsid w:val="00DB6007"/>
    <w:rsid w:val="00DB6442"/>
    <w:rsid w:val="00DB6639"/>
    <w:rsid w:val="00DB6F0B"/>
    <w:rsid w:val="00DB7226"/>
    <w:rsid w:val="00DC1A5D"/>
    <w:rsid w:val="00DC47BA"/>
    <w:rsid w:val="00DC651D"/>
    <w:rsid w:val="00DD06EB"/>
    <w:rsid w:val="00DD17D8"/>
    <w:rsid w:val="00DD1DCB"/>
    <w:rsid w:val="00DD3156"/>
    <w:rsid w:val="00DD5F99"/>
    <w:rsid w:val="00DD6EAE"/>
    <w:rsid w:val="00DE1FEE"/>
    <w:rsid w:val="00DF2876"/>
    <w:rsid w:val="00DF30D2"/>
    <w:rsid w:val="00DF3F07"/>
    <w:rsid w:val="00DF3F4E"/>
    <w:rsid w:val="00DF4896"/>
    <w:rsid w:val="00E01890"/>
    <w:rsid w:val="00E02E9F"/>
    <w:rsid w:val="00E04B1C"/>
    <w:rsid w:val="00E05CE7"/>
    <w:rsid w:val="00E100A7"/>
    <w:rsid w:val="00E11B46"/>
    <w:rsid w:val="00E14BFC"/>
    <w:rsid w:val="00E155CE"/>
    <w:rsid w:val="00E15917"/>
    <w:rsid w:val="00E16839"/>
    <w:rsid w:val="00E16C87"/>
    <w:rsid w:val="00E2085F"/>
    <w:rsid w:val="00E231AE"/>
    <w:rsid w:val="00E27975"/>
    <w:rsid w:val="00E30887"/>
    <w:rsid w:val="00E30D12"/>
    <w:rsid w:val="00E32160"/>
    <w:rsid w:val="00E326FB"/>
    <w:rsid w:val="00E33938"/>
    <w:rsid w:val="00E35A50"/>
    <w:rsid w:val="00E35B7E"/>
    <w:rsid w:val="00E35EDA"/>
    <w:rsid w:val="00E35EEF"/>
    <w:rsid w:val="00E36425"/>
    <w:rsid w:val="00E3647D"/>
    <w:rsid w:val="00E373F7"/>
    <w:rsid w:val="00E37CD0"/>
    <w:rsid w:val="00E413E9"/>
    <w:rsid w:val="00E41CFE"/>
    <w:rsid w:val="00E42198"/>
    <w:rsid w:val="00E45367"/>
    <w:rsid w:val="00E46BB5"/>
    <w:rsid w:val="00E4736C"/>
    <w:rsid w:val="00E56A0C"/>
    <w:rsid w:val="00E6009E"/>
    <w:rsid w:val="00E61B98"/>
    <w:rsid w:val="00E64C2E"/>
    <w:rsid w:val="00E65E97"/>
    <w:rsid w:val="00E6797D"/>
    <w:rsid w:val="00E67F68"/>
    <w:rsid w:val="00E70BED"/>
    <w:rsid w:val="00E71038"/>
    <w:rsid w:val="00E736E9"/>
    <w:rsid w:val="00E81BE7"/>
    <w:rsid w:val="00E81F07"/>
    <w:rsid w:val="00E82D9E"/>
    <w:rsid w:val="00E8325B"/>
    <w:rsid w:val="00E909D0"/>
    <w:rsid w:val="00E92800"/>
    <w:rsid w:val="00E92D2A"/>
    <w:rsid w:val="00E9317A"/>
    <w:rsid w:val="00E942FA"/>
    <w:rsid w:val="00E96405"/>
    <w:rsid w:val="00E972A8"/>
    <w:rsid w:val="00E97884"/>
    <w:rsid w:val="00EA12C4"/>
    <w:rsid w:val="00EA1D5D"/>
    <w:rsid w:val="00EA2161"/>
    <w:rsid w:val="00EA4102"/>
    <w:rsid w:val="00EA4B82"/>
    <w:rsid w:val="00EA4DE5"/>
    <w:rsid w:val="00EA53F0"/>
    <w:rsid w:val="00EA5C6F"/>
    <w:rsid w:val="00EB0B09"/>
    <w:rsid w:val="00EB16BA"/>
    <w:rsid w:val="00EB3569"/>
    <w:rsid w:val="00EB42DB"/>
    <w:rsid w:val="00EB5205"/>
    <w:rsid w:val="00EB60E3"/>
    <w:rsid w:val="00EC48A7"/>
    <w:rsid w:val="00EC6727"/>
    <w:rsid w:val="00EC6EAD"/>
    <w:rsid w:val="00EC77F3"/>
    <w:rsid w:val="00EC79E1"/>
    <w:rsid w:val="00ED0526"/>
    <w:rsid w:val="00ED06B1"/>
    <w:rsid w:val="00ED1AB3"/>
    <w:rsid w:val="00ED4132"/>
    <w:rsid w:val="00ED4717"/>
    <w:rsid w:val="00ED5CB1"/>
    <w:rsid w:val="00ED5DC9"/>
    <w:rsid w:val="00ED7D01"/>
    <w:rsid w:val="00EE3159"/>
    <w:rsid w:val="00EE50D6"/>
    <w:rsid w:val="00EF2DCE"/>
    <w:rsid w:val="00EF2E53"/>
    <w:rsid w:val="00EF334F"/>
    <w:rsid w:val="00EF375C"/>
    <w:rsid w:val="00EF3B03"/>
    <w:rsid w:val="00F0125D"/>
    <w:rsid w:val="00F033D1"/>
    <w:rsid w:val="00F05304"/>
    <w:rsid w:val="00F06747"/>
    <w:rsid w:val="00F10543"/>
    <w:rsid w:val="00F11064"/>
    <w:rsid w:val="00F12BAF"/>
    <w:rsid w:val="00F14FF3"/>
    <w:rsid w:val="00F1616F"/>
    <w:rsid w:val="00F17B1D"/>
    <w:rsid w:val="00F21F14"/>
    <w:rsid w:val="00F23F3C"/>
    <w:rsid w:val="00F2483C"/>
    <w:rsid w:val="00F26C88"/>
    <w:rsid w:val="00F32DEE"/>
    <w:rsid w:val="00F3498F"/>
    <w:rsid w:val="00F34F62"/>
    <w:rsid w:val="00F35E55"/>
    <w:rsid w:val="00F3767F"/>
    <w:rsid w:val="00F3798D"/>
    <w:rsid w:val="00F37F19"/>
    <w:rsid w:val="00F40A1D"/>
    <w:rsid w:val="00F40DE9"/>
    <w:rsid w:val="00F44E4D"/>
    <w:rsid w:val="00F450FF"/>
    <w:rsid w:val="00F46D12"/>
    <w:rsid w:val="00F47B55"/>
    <w:rsid w:val="00F53717"/>
    <w:rsid w:val="00F54358"/>
    <w:rsid w:val="00F54CA9"/>
    <w:rsid w:val="00F604F8"/>
    <w:rsid w:val="00F61B52"/>
    <w:rsid w:val="00F62076"/>
    <w:rsid w:val="00F63E0E"/>
    <w:rsid w:val="00F63FCF"/>
    <w:rsid w:val="00F64438"/>
    <w:rsid w:val="00F64E1E"/>
    <w:rsid w:val="00F64E62"/>
    <w:rsid w:val="00F66661"/>
    <w:rsid w:val="00F66C9A"/>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9003E"/>
    <w:rsid w:val="00F91021"/>
    <w:rsid w:val="00F94C2E"/>
    <w:rsid w:val="00F9645A"/>
    <w:rsid w:val="00F97876"/>
    <w:rsid w:val="00FA0B3C"/>
    <w:rsid w:val="00FA2B2B"/>
    <w:rsid w:val="00FA380D"/>
    <w:rsid w:val="00FA47CD"/>
    <w:rsid w:val="00FA665B"/>
    <w:rsid w:val="00FA6DB0"/>
    <w:rsid w:val="00FB40EC"/>
    <w:rsid w:val="00FB4E9B"/>
    <w:rsid w:val="00FB70A0"/>
    <w:rsid w:val="00FB74AC"/>
    <w:rsid w:val="00FB7B9F"/>
    <w:rsid w:val="00FC20A2"/>
    <w:rsid w:val="00FC28DA"/>
    <w:rsid w:val="00FC3AA1"/>
    <w:rsid w:val="00FC40C8"/>
    <w:rsid w:val="00FD0345"/>
    <w:rsid w:val="00FD1455"/>
    <w:rsid w:val="00FD45F5"/>
    <w:rsid w:val="00FD5A1C"/>
    <w:rsid w:val="00FD6408"/>
    <w:rsid w:val="00FD6814"/>
    <w:rsid w:val="00FD72DC"/>
    <w:rsid w:val="00FE26C6"/>
    <w:rsid w:val="00FE354E"/>
    <w:rsid w:val="00FE374F"/>
    <w:rsid w:val="00FE63DC"/>
    <w:rsid w:val="00FE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rsid w:val="00B32BB6"/>
    <w:rPr>
      <w:rFonts w:ascii="Times New Roman" w:hAnsi="Times New Roman"/>
      <w:sz w:val="24"/>
    </w:rPr>
  </w:style>
  <w:style w:type="paragraph" w:styleId="Footer">
    <w:name w:val="footer"/>
    <w:basedOn w:val="Normal"/>
    <w:link w:val="FooterChar"/>
    <w:uiPriority w:val="99"/>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nah%20Elizabeth.HARLEYTAIL02.001\Application%20Data\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3CDC3-7B88-4B53-BA4F-B469BA02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Apa6thEd.wiz</Template>
  <TotalTime>17</TotalTime>
  <Pages>6</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3</cp:revision>
  <dcterms:created xsi:type="dcterms:W3CDTF">2011-05-28T14:46:00Z</dcterms:created>
  <dcterms:modified xsi:type="dcterms:W3CDTF">2011-05-28T15:34:00Z</dcterms:modified>
</cp:coreProperties>
</file>