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E62885" w:rsidP="00E62885">
      <w:pPr>
        <w:spacing w:after="0" w:line="480" w:lineRule="auto"/>
        <w:jc w:val="center"/>
        <w:rPr>
          <w:sz w:val="24"/>
          <w:szCs w:val="24"/>
        </w:rPr>
      </w:pPr>
    </w:p>
    <w:p w:rsidR="00E62885" w:rsidRDefault="00E62885" w:rsidP="00E62885">
      <w:pPr>
        <w:spacing w:after="0" w:line="480" w:lineRule="auto"/>
        <w:jc w:val="center"/>
        <w:rPr>
          <w:sz w:val="24"/>
          <w:szCs w:val="24"/>
        </w:rPr>
      </w:pPr>
    </w:p>
    <w:p w:rsidR="00E62885" w:rsidRDefault="00CB2B0D" w:rsidP="00E62885">
      <w:pPr>
        <w:spacing w:after="0" w:line="480" w:lineRule="auto"/>
        <w:jc w:val="center"/>
        <w:rPr>
          <w:sz w:val="24"/>
          <w:szCs w:val="24"/>
        </w:rPr>
      </w:pPr>
      <w:r>
        <w:rPr>
          <w:sz w:val="24"/>
          <w:szCs w:val="24"/>
        </w:rPr>
        <w:t>Case Study One</w:t>
      </w:r>
    </w:p>
    <w:p w:rsidR="00E62885" w:rsidRDefault="00E62885" w:rsidP="00E62885">
      <w:pPr>
        <w:spacing w:after="0" w:line="480" w:lineRule="auto"/>
        <w:jc w:val="center"/>
        <w:rPr>
          <w:sz w:val="24"/>
          <w:szCs w:val="24"/>
        </w:rPr>
      </w:pPr>
      <w:r>
        <w:rPr>
          <w:sz w:val="24"/>
          <w:szCs w:val="24"/>
        </w:rPr>
        <w:t>Holly Robson</w:t>
      </w:r>
    </w:p>
    <w:p w:rsidR="00E62885" w:rsidRDefault="00E62885" w:rsidP="00E62885">
      <w:pPr>
        <w:spacing w:after="0" w:line="480" w:lineRule="auto"/>
        <w:jc w:val="center"/>
        <w:rPr>
          <w:sz w:val="24"/>
          <w:szCs w:val="24"/>
        </w:rPr>
      </w:pPr>
      <w:r>
        <w:rPr>
          <w:sz w:val="24"/>
          <w:szCs w:val="24"/>
        </w:rPr>
        <w:t>Lakeview College of Nursing</w:t>
      </w:r>
    </w:p>
    <w:p w:rsidR="00E62885" w:rsidRDefault="00CB2B0D" w:rsidP="00E62885">
      <w:pPr>
        <w:spacing w:after="0" w:line="480" w:lineRule="auto"/>
        <w:jc w:val="center"/>
        <w:rPr>
          <w:sz w:val="24"/>
          <w:szCs w:val="24"/>
        </w:rPr>
      </w:pPr>
      <w:r>
        <w:rPr>
          <w:sz w:val="24"/>
          <w:szCs w:val="24"/>
        </w:rPr>
        <w:t>Nursing of the Gerontological Client</w:t>
      </w:r>
    </w:p>
    <w:p w:rsidR="00E62885" w:rsidRDefault="00CB2B0D" w:rsidP="00E62885">
      <w:pPr>
        <w:spacing w:after="0" w:line="480" w:lineRule="auto"/>
        <w:jc w:val="center"/>
        <w:rPr>
          <w:sz w:val="24"/>
          <w:szCs w:val="24"/>
        </w:rPr>
      </w:pPr>
      <w:r>
        <w:rPr>
          <w:sz w:val="24"/>
          <w:szCs w:val="24"/>
        </w:rPr>
        <w:t>May 17, 2011</w:t>
      </w:r>
    </w:p>
    <w:p w:rsidR="00E62885" w:rsidRDefault="00E62885">
      <w:pPr>
        <w:rPr>
          <w:sz w:val="24"/>
          <w:szCs w:val="24"/>
        </w:rPr>
      </w:pPr>
      <w:r>
        <w:rPr>
          <w:sz w:val="24"/>
          <w:szCs w:val="24"/>
        </w:rPr>
        <w:br w:type="page"/>
      </w:r>
    </w:p>
    <w:p w:rsidR="00E62885" w:rsidRDefault="00CB2B0D" w:rsidP="00E62885">
      <w:pPr>
        <w:spacing w:after="0" w:line="480" w:lineRule="auto"/>
        <w:jc w:val="center"/>
        <w:rPr>
          <w:sz w:val="24"/>
          <w:szCs w:val="24"/>
        </w:rPr>
      </w:pPr>
      <w:r>
        <w:rPr>
          <w:sz w:val="24"/>
          <w:szCs w:val="24"/>
        </w:rPr>
        <w:lastRenderedPageBreak/>
        <w:t>Case Study One</w:t>
      </w:r>
    </w:p>
    <w:p w:rsidR="00003BB4" w:rsidRDefault="00003BB4" w:rsidP="00003BB4">
      <w:pPr>
        <w:spacing w:after="0" w:line="480" w:lineRule="auto"/>
        <w:rPr>
          <w:sz w:val="24"/>
          <w:szCs w:val="24"/>
        </w:rPr>
      </w:pPr>
      <w:r>
        <w:rPr>
          <w:sz w:val="24"/>
          <w:szCs w:val="24"/>
        </w:rPr>
        <w:t xml:space="preserve">     Mr. Dea seems to be challenged with the loss of his wife.  He no longer has a companion to do the things that he used to enjoy such as </w:t>
      </w:r>
      <w:r w:rsidR="00FF4AAF">
        <w:rPr>
          <w:sz w:val="24"/>
          <w:szCs w:val="24"/>
        </w:rPr>
        <w:t>getting involved with the church or having fun on the weekend.  Also he is in the house where all her things are which shows that he is having a challenge accepting her death.  He no longer eats at home or takes care of himself.</w:t>
      </w:r>
      <w:r w:rsidR="007D34BB">
        <w:rPr>
          <w:sz w:val="24"/>
          <w:szCs w:val="24"/>
        </w:rPr>
        <w:t xml:space="preserve"> (Mauk, 2010)</w:t>
      </w:r>
    </w:p>
    <w:p w:rsidR="00FF4AAF" w:rsidRDefault="00FF4AAF" w:rsidP="00003BB4">
      <w:pPr>
        <w:spacing w:after="0" w:line="480" w:lineRule="auto"/>
        <w:rPr>
          <w:sz w:val="24"/>
          <w:szCs w:val="24"/>
        </w:rPr>
      </w:pPr>
      <w:r>
        <w:rPr>
          <w:sz w:val="24"/>
          <w:szCs w:val="24"/>
        </w:rPr>
        <w:tab/>
      </w:r>
      <w:r w:rsidR="00553813">
        <w:rPr>
          <w:sz w:val="24"/>
          <w:szCs w:val="24"/>
        </w:rPr>
        <w:t>Using my</w:t>
      </w:r>
      <w:r>
        <w:rPr>
          <w:sz w:val="24"/>
          <w:szCs w:val="24"/>
        </w:rPr>
        <w:t xml:space="preserve"> knowledge about aging theories I would advise Mr. Dea that if he does not feel like </w:t>
      </w:r>
      <w:r w:rsidR="00553813">
        <w:rPr>
          <w:sz w:val="24"/>
          <w:szCs w:val="24"/>
        </w:rPr>
        <w:t>retiring</w:t>
      </w:r>
      <w:r>
        <w:rPr>
          <w:sz w:val="24"/>
          <w:szCs w:val="24"/>
        </w:rPr>
        <w:t xml:space="preserve"> right now then he does not have to.</w:t>
      </w:r>
      <w:r w:rsidR="00601E9D">
        <w:rPr>
          <w:sz w:val="24"/>
          <w:szCs w:val="24"/>
        </w:rPr>
        <w:t xml:space="preserve">  Havighurst and Albrecht state in their activity theory that states the more involved in society an older adult is involved the better self concept they will have.  Work is one of the few things it seems Mr. Dea is still involved with so I would advise that he stay at work in order to stay actively involved in society and maintain as much of a positive self concept about himself that he can. (</w:t>
      </w:r>
      <w:r w:rsidR="00553813">
        <w:rPr>
          <w:sz w:val="24"/>
          <w:szCs w:val="24"/>
        </w:rPr>
        <w:t>Mauk,</w:t>
      </w:r>
      <w:r w:rsidR="00601E9D">
        <w:rPr>
          <w:sz w:val="24"/>
          <w:szCs w:val="24"/>
        </w:rPr>
        <w:t xml:space="preserve"> 2010)</w:t>
      </w:r>
    </w:p>
    <w:p w:rsidR="00BE4BA9" w:rsidRDefault="00BE4BA9" w:rsidP="00003BB4">
      <w:pPr>
        <w:spacing w:after="0" w:line="480" w:lineRule="auto"/>
        <w:rPr>
          <w:sz w:val="24"/>
          <w:szCs w:val="24"/>
        </w:rPr>
      </w:pPr>
      <w:r>
        <w:rPr>
          <w:sz w:val="24"/>
          <w:szCs w:val="24"/>
        </w:rPr>
        <w:tab/>
        <w:t>I would recommend that Mr. Dea consider selling his house and moving out of town.  He has lost most of his connections with the town as is and if he starts in a new town he may have the opportunity to rediscover old hobbies in places that do not remind him of his wife.  Other living arrangements outside of his home town may be more conducive to his health.</w:t>
      </w:r>
      <w:r w:rsidR="008348DC">
        <w:rPr>
          <w:sz w:val="24"/>
          <w:szCs w:val="24"/>
        </w:rPr>
        <w:t xml:space="preserve"> He could move in with his daughter and have her take care of him to make sure he is eating better and can keep him company.  However if he does not wish to move in with his daughter green house style nursing homes can be a great option.</w:t>
      </w:r>
    </w:p>
    <w:p w:rsidR="008348DC" w:rsidRDefault="008348DC" w:rsidP="00003BB4">
      <w:pPr>
        <w:spacing w:after="0" w:line="480" w:lineRule="auto"/>
        <w:rPr>
          <w:sz w:val="24"/>
          <w:szCs w:val="24"/>
        </w:rPr>
      </w:pPr>
      <w:r>
        <w:rPr>
          <w:sz w:val="24"/>
          <w:szCs w:val="24"/>
        </w:rPr>
        <w:tab/>
        <w:t xml:space="preserve">In </w:t>
      </w:r>
      <w:r w:rsidR="00757F51">
        <w:rPr>
          <w:sz w:val="24"/>
          <w:szCs w:val="24"/>
        </w:rPr>
        <w:t xml:space="preserve">a recent study of green house residents they stated that their overall quality of life is better. The study was of 11 quality of life </w:t>
      </w:r>
      <w:r w:rsidR="00553813">
        <w:rPr>
          <w:sz w:val="24"/>
          <w:szCs w:val="24"/>
        </w:rPr>
        <w:t>categories</w:t>
      </w:r>
      <w:r w:rsidR="00757F51">
        <w:rPr>
          <w:sz w:val="24"/>
          <w:szCs w:val="24"/>
        </w:rPr>
        <w:t xml:space="preserve"> and seven of these </w:t>
      </w:r>
      <w:r w:rsidR="00553813">
        <w:rPr>
          <w:sz w:val="24"/>
          <w:szCs w:val="24"/>
        </w:rPr>
        <w:t>categories</w:t>
      </w:r>
      <w:r w:rsidR="00757F51">
        <w:rPr>
          <w:sz w:val="24"/>
          <w:szCs w:val="24"/>
        </w:rPr>
        <w:t xml:space="preserve"> were reported as having a better quality of life. </w:t>
      </w:r>
      <w:r w:rsidR="00553813">
        <w:rPr>
          <w:sz w:val="24"/>
          <w:szCs w:val="24"/>
        </w:rPr>
        <w:t>This would be a viable option to Mr. Dea during his convalescence and if his quality of life improves while during his stay hey may even consider a permanent move.</w:t>
      </w:r>
      <w:r w:rsidR="00757F51">
        <w:rPr>
          <w:sz w:val="24"/>
          <w:szCs w:val="24"/>
        </w:rPr>
        <w:t xml:space="preserve"> While Mr. Dea does not currently live in a nursing home with his health in </w:t>
      </w:r>
      <w:r w:rsidR="00757F51">
        <w:rPr>
          <w:sz w:val="24"/>
          <w:szCs w:val="24"/>
        </w:rPr>
        <w:lastRenderedPageBreak/>
        <w:t>decline it may not be unreasonable to consider this as an option within the next few years. Not only that but Mr. Dea stated that he would like to remain independent as long as possible and with the green house style nursing home it provides a more home like environment where one can feel more like they are living independently. (Kane, Lum, Cutler, Degenholtz, &amp; Yu, 2007)</w:t>
      </w:r>
    </w:p>
    <w:p w:rsidR="00553813" w:rsidRDefault="00553813" w:rsidP="00003BB4">
      <w:pPr>
        <w:spacing w:after="0" w:line="480" w:lineRule="auto"/>
        <w:rPr>
          <w:sz w:val="24"/>
          <w:szCs w:val="24"/>
        </w:rPr>
      </w:pPr>
      <w:r>
        <w:rPr>
          <w:sz w:val="24"/>
          <w:szCs w:val="24"/>
        </w:rPr>
        <w:tab/>
        <w:t>If Mr. Dea does however decide that he wishes to stay in his own home then I would suggest that they talk to a home care nurse. While he is recovering from his fractured hip the home care nurse can work with them to cover his priority needs to keep him healthy.  While recovering the home care nurse can come in and help get him up and moving every day. The nurse will be able to help him with his basic human needs and get him on track to becoming healthy again. The home nurse could also help Mr. Dea get back into well enough shape to work again then he will be able feel better because he will be contributing to society again.  (Mauk, 2010)</w:t>
      </w:r>
    </w:p>
    <w:p w:rsidR="00553813" w:rsidRDefault="00553813">
      <w:pPr>
        <w:rPr>
          <w:sz w:val="24"/>
          <w:szCs w:val="24"/>
        </w:rPr>
      </w:pPr>
      <w:r>
        <w:rPr>
          <w:sz w:val="24"/>
          <w:szCs w:val="24"/>
        </w:rPr>
        <w:br w:type="page"/>
      </w:r>
    </w:p>
    <w:p w:rsidR="002D6BC6" w:rsidRPr="002D6BC6" w:rsidRDefault="00553813" w:rsidP="002D6BC6">
      <w:pPr>
        <w:spacing w:after="0" w:line="480" w:lineRule="auto"/>
        <w:jc w:val="center"/>
        <w:rPr>
          <w:rFonts w:asciiTheme="majorHAnsi" w:hAnsiTheme="majorHAnsi" w:cstheme="majorHAnsi"/>
          <w:sz w:val="24"/>
          <w:szCs w:val="24"/>
        </w:rPr>
      </w:pPr>
      <w:r w:rsidRPr="002D6BC6">
        <w:rPr>
          <w:rFonts w:asciiTheme="majorHAnsi" w:hAnsiTheme="majorHAnsi" w:cstheme="majorHAnsi"/>
          <w:sz w:val="24"/>
          <w:szCs w:val="24"/>
        </w:rPr>
        <w:lastRenderedPageBreak/>
        <w:t>References</w:t>
      </w:r>
    </w:p>
    <w:p w:rsidR="002D6BC6" w:rsidRPr="002D6BC6" w:rsidRDefault="002D6BC6" w:rsidP="002D6BC6">
      <w:pPr>
        <w:spacing w:after="0" w:line="480" w:lineRule="auto"/>
        <w:ind w:left="720" w:hanging="720"/>
        <w:rPr>
          <w:rStyle w:val="apple-style-span"/>
          <w:rFonts w:asciiTheme="majorHAnsi" w:hAnsiTheme="majorHAnsi" w:cstheme="majorHAnsi"/>
          <w:sz w:val="24"/>
          <w:szCs w:val="24"/>
        </w:rPr>
      </w:pPr>
      <w:proofErr w:type="gramStart"/>
      <w:r w:rsidRPr="002D6BC6">
        <w:rPr>
          <w:rStyle w:val="apple-style-span"/>
          <w:rFonts w:asciiTheme="majorHAnsi" w:hAnsiTheme="majorHAnsi" w:cstheme="majorHAnsi"/>
          <w:sz w:val="24"/>
          <w:szCs w:val="24"/>
        </w:rPr>
        <w:t xml:space="preserve">Kane, R., </w:t>
      </w:r>
      <w:proofErr w:type="spellStart"/>
      <w:r w:rsidRPr="002D6BC6">
        <w:rPr>
          <w:rStyle w:val="apple-style-span"/>
          <w:rFonts w:asciiTheme="majorHAnsi" w:hAnsiTheme="majorHAnsi" w:cstheme="majorHAnsi"/>
          <w:sz w:val="24"/>
          <w:szCs w:val="24"/>
        </w:rPr>
        <w:t>Lum</w:t>
      </w:r>
      <w:proofErr w:type="spellEnd"/>
      <w:r w:rsidRPr="002D6BC6">
        <w:rPr>
          <w:rStyle w:val="apple-style-span"/>
          <w:rFonts w:asciiTheme="majorHAnsi" w:hAnsiTheme="majorHAnsi" w:cstheme="majorHAnsi"/>
          <w:sz w:val="24"/>
          <w:szCs w:val="24"/>
        </w:rPr>
        <w:t xml:space="preserve">, T., Cutler, L., </w:t>
      </w:r>
      <w:proofErr w:type="spellStart"/>
      <w:r w:rsidRPr="002D6BC6">
        <w:rPr>
          <w:rStyle w:val="apple-style-span"/>
          <w:rFonts w:asciiTheme="majorHAnsi" w:hAnsiTheme="majorHAnsi" w:cstheme="majorHAnsi"/>
          <w:sz w:val="24"/>
          <w:szCs w:val="24"/>
        </w:rPr>
        <w:t>Degenholtz</w:t>
      </w:r>
      <w:proofErr w:type="spellEnd"/>
      <w:r w:rsidRPr="002D6BC6">
        <w:rPr>
          <w:rStyle w:val="apple-style-span"/>
          <w:rFonts w:asciiTheme="majorHAnsi" w:hAnsiTheme="majorHAnsi" w:cstheme="majorHAnsi"/>
          <w:sz w:val="24"/>
          <w:szCs w:val="24"/>
        </w:rPr>
        <w:t>, H., &amp; Yu, T. (2007).</w:t>
      </w:r>
      <w:proofErr w:type="gramEnd"/>
      <w:r w:rsidRPr="002D6BC6">
        <w:rPr>
          <w:rStyle w:val="apple-style-span"/>
          <w:rFonts w:asciiTheme="majorHAnsi" w:hAnsiTheme="majorHAnsi" w:cstheme="majorHAnsi"/>
          <w:sz w:val="24"/>
          <w:szCs w:val="24"/>
        </w:rPr>
        <w:t xml:space="preserve"> Resident outcomes in small-house nursing homes: </w:t>
      </w:r>
      <w:commentRangeStart w:id="0"/>
      <w:r w:rsidRPr="002D6BC6">
        <w:rPr>
          <w:rStyle w:val="apple-style-span"/>
          <w:rFonts w:asciiTheme="majorHAnsi" w:hAnsiTheme="majorHAnsi" w:cstheme="majorHAnsi"/>
          <w:sz w:val="24"/>
          <w:szCs w:val="24"/>
        </w:rPr>
        <w:t>a</w:t>
      </w:r>
      <w:commentRangeEnd w:id="0"/>
      <w:r w:rsidR="00C9277B">
        <w:rPr>
          <w:rStyle w:val="CommentReference"/>
        </w:rPr>
        <w:commentReference w:id="0"/>
      </w:r>
      <w:r w:rsidRPr="002D6BC6">
        <w:rPr>
          <w:rStyle w:val="apple-style-span"/>
          <w:rFonts w:asciiTheme="majorHAnsi" w:hAnsiTheme="majorHAnsi" w:cstheme="majorHAnsi"/>
          <w:sz w:val="24"/>
          <w:szCs w:val="24"/>
        </w:rPr>
        <w:t xml:space="preserve"> longitudinal evaluation of the initial green house program.</w:t>
      </w:r>
      <w:r w:rsidRPr="002D6BC6">
        <w:rPr>
          <w:rStyle w:val="apple-converted-space"/>
          <w:rFonts w:asciiTheme="majorHAnsi" w:hAnsiTheme="majorHAnsi" w:cstheme="majorHAnsi"/>
          <w:sz w:val="24"/>
          <w:szCs w:val="24"/>
        </w:rPr>
        <w:t> </w:t>
      </w:r>
      <w:r>
        <w:rPr>
          <w:rStyle w:val="apple-style-span"/>
          <w:rFonts w:asciiTheme="majorHAnsi" w:hAnsiTheme="majorHAnsi" w:cstheme="majorHAnsi"/>
          <w:i/>
          <w:iCs/>
          <w:sz w:val="24"/>
          <w:szCs w:val="24"/>
          <w:bdr w:val="none" w:sz="0" w:space="0" w:color="auto" w:frame="1"/>
        </w:rPr>
        <w:t xml:space="preserve">Journal of the </w:t>
      </w:r>
      <w:r w:rsidRPr="002D6BC6">
        <w:rPr>
          <w:rStyle w:val="apple-style-span"/>
          <w:rFonts w:asciiTheme="majorHAnsi" w:hAnsiTheme="majorHAnsi" w:cstheme="majorHAnsi"/>
          <w:i/>
          <w:iCs/>
          <w:sz w:val="24"/>
          <w:szCs w:val="24"/>
          <w:bdr w:val="none" w:sz="0" w:space="0" w:color="auto" w:frame="1"/>
        </w:rPr>
        <w:t>American Geriatrics Society</w:t>
      </w:r>
      <w:r w:rsidRPr="002D6BC6">
        <w:rPr>
          <w:rStyle w:val="apple-style-span"/>
          <w:rFonts w:asciiTheme="majorHAnsi" w:hAnsiTheme="majorHAnsi" w:cstheme="majorHAnsi"/>
          <w:sz w:val="24"/>
          <w:szCs w:val="24"/>
        </w:rPr>
        <w:t xml:space="preserve">, </w:t>
      </w:r>
      <w:commentRangeStart w:id="1"/>
      <w:r w:rsidRPr="002D6BC6">
        <w:rPr>
          <w:rStyle w:val="apple-style-span"/>
          <w:rFonts w:asciiTheme="majorHAnsi" w:hAnsiTheme="majorHAnsi" w:cstheme="majorHAnsi"/>
          <w:sz w:val="24"/>
          <w:szCs w:val="24"/>
        </w:rPr>
        <w:t>55</w:t>
      </w:r>
      <w:commentRangeEnd w:id="1"/>
      <w:r w:rsidR="00C9277B">
        <w:rPr>
          <w:rStyle w:val="CommentReference"/>
        </w:rPr>
        <w:commentReference w:id="1"/>
      </w:r>
      <w:r w:rsidRPr="002D6BC6">
        <w:rPr>
          <w:rStyle w:val="apple-style-span"/>
          <w:rFonts w:asciiTheme="majorHAnsi" w:hAnsiTheme="majorHAnsi" w:cstheme="majorHAnsi"/>
          <w:sz w:val="24"/>
          <w:szCs w:val="24"/>
        </w:rPr>
        <w:t xml:space="preserve">(6), 832-839. </w:t>
      </w:r>
      <w:proofErr w:type="gramStart"/>
      <w:r w:rsidRPr="002D6BC6">
        <w:rPr>
          <w:rStyle w:val="apple-style-span"/>
          <w:rFonts w:asciiTheme="majorHAnsi" w:hAnsiTheme="majorHAnsi" w:cstheme="majorHAnsi"/>
          <w:sz w:val="24"/>
          <w:szCs w:val="24"/>
        </w:rPr>
        <w:t xml:space="preserve">Retrieved from </w:t>
      </w:r>
      <w:commentRangeStart w:id="2"/>
      <w:proofErr w:type="spellStart"/>
      <w:r w:rsidRPr="002D6BC6">
        <w:rPr>
          <w:rStyle w:val="apple-style-span"/>
          <w:rFonts w:asciiTheme="majorHAnsi" w:hAnsiTheme="majorHAnsi" w:cstheme="majorHAnsi"/>
          <w:sz w:val="24"/>
          <w:szCs w:val="24"/>
        </w:rPr>
        <w:t>EBSCO</w:t>
      </w:r>
      <w:r w:rsidRPr="002D6BC6">
        <w:rPr>
          <w:rStyle w:val="apple-style-span"/>
          <w:rFonts w:asciiTheme="majorHAnsi" w:hAnsiTheme="majorHAnsi" w:cstheme="majorHAnsi"/>
          <w:i/>
          <w:iCs/>
          <w:sz w:val="24"/>
          <w:szCs w:val="24"/>
          <w:bdr w:val="none" w:sz="0" w:space="0" w:color="auto" w:frame="1"/>
        </w:rPr>
        <w:t>host</w:t>
      </w:r>
      <w:proofErr w:type="spellEnd"/>
      <w:r w:rsidRPr="002D6BC6">
        <w:rPr>
          <w:rStyle w:val="apple-style-span"/>
          <w:rFonts w:asciiTheme="majorHAnsi" w:hAnsiTheme="majorHAnsi" w:cstheme="majorHAnsi"/>
          <w:sz w:val="24"/>
          <w:szCs w:val="24"/>
        </w:rPr>
        <w:t>.</w:t>
      </w:r>
      <w:commentRangeEnd w:id="2"/>
      <w:proofErr w:type="gramEnd"/>
      <w:r w:rsidR="00C9277B">
        <w:rPr>
          <w:rStyle w:val="CommentReference"/>
        </w:rPr>
        <w:commentReference w:id="2"/>
      </w:r>
    </w:p>
    <w:p w:rsidR="00601E9D" w:rsidRDefault="00553813" w:rsidP="00553813">
      <w:pPr>
        <w:spacing w:after="0" w:line="480" w:lineRule="auto"/>
        <w:ind w:left="720" w:hanging="720"/>
        <w:rPr>
          <w:rStyle w:val="apple-style-span"/>
          <w:rFonts w:asciiTheme="majorHAnsi" w:hAnsiTheme="majorHAnsi" w:cstheme="majorHAnsi"/>
          <w:sz w:val="24"/>
          <w:szCs w:val="24"/>
        </w:rPr>
      </w:pPr>
      <w:r w:rsidRPr="002D6BC6">
        <w:rPr>
          <w:rStyle w:val="apple-style-span"/>
          <w:rFonts w:asciiTheme="majorHAnsi" w:hAnsiTheme="majorHAnsi" w:cstheme="majorHAnsi"/>
          <w:sz w:val="24"/>
          <w:szCs w:val="24"/>
        </w:rPr>
        <w:t>Mauk, K.L. (2010). </w:t>
      </w:r>
      <w:r w:rsidRPr="002D6BC6">
        <w:rPr>
          <w:rStyle w:val="Emphasis"/>
          <w:rFonts w:asciiTheme="majorHAnsi" w:hAnsiTheme="majorHAnsi" w:cstheme="majorHAnsi"/>
          <w:sz w:val="24"/>
          <w:szCs w:val="24"/>
        </w:rPr>
        <w:t>Gerontological</w:t>
      </w:r>
      <w:r w:rsidRPr="00553813">
        <w:rPr>
          <w:rStyle w:val="Emphasis"/>
          <w:rFonts w:asciiTheme="majorHAnsi" w:hAnsiTheme="majorHAnsi" w:cstheme="majorHAnsi"/>
          <w:sz w:val="24"/>
          <w:szCs w:val="24"/>
        </w:rPr>
        <w:t xml:space="preserve"> nursing competencies for care</w:t>
      </w:r>
      <w:r w:rsidRPr="00553813">
        <w:rPr>
          <w:rStyle w:val="apple-style-span"/>
          <w:rFonts w:asciiTheme="majorHAnsi" w:hAnsiTheme="majorHAnsi" w:cstheme="majorHAnsi"/>
          <w:sz w:val="24"/>
          <w:szCs w:val="24"/>
        </w:rPr>
        <w:t xml:space="preserve"> (2nd </w:t>
      </w:r>
      <w:proofErr w:type="gramStart"/>
      <w:r w:rsidRPr="00553813">
        <w:rPr>
          <w:rStyle w:val="apple-style-span"/>
          <w:rFonts w:asciiTheme="majorHAnsi" w:hAnsiTheme="majorHAnsi" w:cstheme="majorHAnsi"/>
          <w:sz w:val="24"/>
          <w:szCs w:val="24"/>
        </w:rPr>
        <w:t>ed</w:t>
      </w:r>
      <w:proofErr w:type="gramEnd"/>
      <w:r w:rsidRPr="00553813">
        <w:rPr>
          <w:rStyle w:val="apple-style-span"/>
          <w:rFonts w:asciiTheme="majorHAnsi" w:hAnsiTheme="majorHAnsi" w:cstheme="majorHAnsi"/>
          <w:sz w:val="24"/>
          <w:szCs w:val="24"/>
        </w:rPr>
        <w:t>.). Sudbury, MA: Jones and Bartlett.</w:t>
      </w:r>
    </w:p>
    <w:p w:rsidR="002D6BC6" w:rsidRPr="00553813" w:rsidRDefault="002D6BC6" w:rsidP="00553813">
      <w:pPr>
        <w:spacing w:after="0" w:line="480" w:lineRule="auto"/>
        <w:ind w:left="720" w:hanging="720"/>
        <w:rPr>
          <w:rFonts w:asciiTheme="majorHAnsi" w:hAnsiTheme="majorHAnsi" w:cstheme="majorHAnsi"/>
          <w:sz w:val="24"/>
          <w:szCs w:val="24"/>
        </w:rPr>
      </w:pPr>
    </w:p>
    <w:sectPr w:rsidR="002D6BC6" w:rsidRPr="00553813" w:rsidSect="00E6288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5-28T21:02:00Z" w:initials="M">
    <w:p w:rsidR="00C9277B" w:rsidRDefault="00C9277B">
      <w:pPr>
        <w:pStyle w:val="CommentText"/>
      </w:pPr>
      <w:r>
        <w:rPr>
          <w:rStyle w:val="CommentReference"/>
        </w:rPr>
        <w:annotationRef/>
      </w:r>
      <w:r>
        <w:t xml:space="preserve">Capital A </w:t>
      </w:r>
      <w:proofErr w:type="gramStart"/>
      <w:r>
        <w:t>after :</w:t>
      </w:r>
      <w:proofErr w:type="gramEnd"/>
    </w:p>
  </w:comment>
  <w:comment w:id="1" w:author="Mary" w:date="2011-05-28T21:02:00Z" w:initials="M">
    <w:p w:rsidR="00C9277B" w:rsidRDefault="00C9277B">
      <w:pPr>
        <w:pStyle w:val="CommentText"/>
      </w:pPr>
      <w:r>
        <w:rPr>
          <w:rStyle w:val="CommentReference"/>
        </w:rPr>
        <w:annotationRef/>
      </w:r>
      <w:proofErr w:type="gramStart"/>
      <w:r>
        <w:t>italics</w:t>
      </w:r>
      <w:proofErr w:type="gramEnd"/>
    </w:p>
  </w:comment>
  <w:comment w:id="2" w:author="Mary" w:date="2011-05-28T21:02:00Z" w:initials="M">
    <w:p w:rsidR="00C9277B" w:rsidRDefault="00C9277B">
      <w:pPr>
        <w:pStyle w:val="CommentText"/>
      </w:pPr>
      <w:r>
        <w:rPr>
          <w:rStyle w:val="CommentReference"/>
        </w:rPr>
        <w:annotationRef/>
      </w:r>
      <w:r>
        <w:t xml:space="preserve">need full address no longer use the </w:t>
      </w:r>
      <w:r>
        <w:t>database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DC9" w:rsidRDefault="00341DC9" w:rsidP="00E62885">
      <w:pPr>
        <w:spacing w:after="0" w:line="240" w:lineRule="auto"/>
      </w:pPr>
      <w:r>
        <w:separator/>
      </w:r>
    </w:p>
  </w:endnote>
  <w:endnote w:type="continuationSeparator" w:id="0">
    <w:p w:rsidR="00341DC9" w:rsidRDefault="00341DC9"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DC9" w:rsidRDefault="00341DC9" w:rsidP="00E62885">
      <w:pPr>
        <w:spacing w:after="0" w:line="240" w:lineRule="auto"/>
      </w:pPr>
      <w:r>
        <w:separator/>
      </w:r>
    </w:p>
  </w:footnote>
  <w:footnote w:type="continuationSeparator" w:id="0">
    <w:p w:rsidR="00341DC9" w:rsidRDefault="00341DC9"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CB2B0D">
    <w:pPr>
      <w:pStyle w:val="Header"/>
    </w:pPr>
    <w:r>
      <w:t>CASE STUDY ONE</w:t>
    </w:r>
    <w:r w:rsidR="00340DB6">
      <w:tab/>
    </w:r>
    <w:r w:rsidR="00340DB6">
      <w:tab/>
    </w:r>
    <w:fldSimple w:instr=" PAGE   \* MERGEFORMAT ">
      <w:r w:rsidR="00C9277B">
        <w:rPr>
          <w:noProof/>
        </w:rPr>
        <w:t>2</w:t>
      </w:r>
    </w:fldSimple>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62885">
    <w:pPr>
      <w:pStyle w:val="Header"/>
      <w:rPr>
        <w:sz w:val="24"/>
        <w:szCs w:val="24"/>
      </w:rPr>
    </w:pPr>
    <w:r>
      <w:rPr>
        <w:sz w:val="24"/>
        <w:szCs w:val="24"/>
      </w:rPr>
      <w:t>Running head:</w:t>
    </w:r>
    <w:r w:rsidR="00CB2B0D">
      <w:rPr>
        <w:sz w:val="24"/>
        <w:szCs w:val="24"/>
      </w:rPr>
      <w:t xml:space="preserve"> CASE STUDY ONE</w:t>
    </w:r>
    <w:r>
      <w:rPr>
        <w:sz w:val="24"/>
        <w:szCs w:val="24"/>
      </w:rPr>
      <w:tab/>
    </w:r>
    <w:r>
      <w:rPr>
        <w:sz w:val="24"/>
        <w:szCs w:val="24"/>
      </w:rPr>
      <w:tab/>
    </w:r>
    <w:r w:rsidR="00CB30D9" w:rsidRPr="00E62885">
      <w:rPr>
        <w:sz w:val="24"/>
        <w:szCs w:val="24"/>
      </w:rPr>
      <w:fldChar w:fldCharType="begin"/>
    </w:r>
    <w:r w:rsidRPr="00E62885">
      <w:rPr>
        <w:sz w:val="24"/>
        <w:szCs w:val="24"/>
      </w:rPr>
      <w:instrText xml:space="preserve"> PAGE   \* MERGEFORMAT </w:instrText>
    </w:r>
    <w:r w:rsidR="00CB30D9" w:rsidRPr="00E62885">
      <w:rPr>
        <w:sz w:val="24"/>
        <w:szCs w:val="24"/>
      </w:rPr>
      <w:fldChar w:fldCharType="separate"/>
    </w:r>
    <w:r w:rsidR="00C9277B">
      <w:rPr>
        <w:noProof/>
        <w:sz w:val="24"/>
        <w:szCs w:val="24"/>
      </w:rPr>
      <w:t>1</w:t>
    </w:r>
    <w:r w:rsidR="00CB30D9" w:rsidRPr="00E62885">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6"/>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03BB4"/>
    <w:rsid w:val="00003BB4"/>
    <w:rsid w:val="00050801"/>
    <w:rsid w:val="00240280"/>
    <w:rsid w:val="002D6BC6"/>
    <w:rsid w:val="00340DB6"/>
    <w:rsid w:val="00341DC9"/>
    <w:rsid w:val="00553813"/>
    <w:rsid w:val="005865C5"/>
    <w:rsid w:val="00601E9D"/>
    <w:rsid w:val="00734300"/>
    <w:rsid w:val="007447FF"/>
    <w:rsid w:val="00757F51"/>
    <w:rsid w:val="007D34BB"/>
    <w:rsid w:val="007F4847"/>
    <w:rsid w:val="008348DC"/>
    <w:rsid w:val="00924AA3"/>
    <w:rsid w:val="00947F81"/>
    <w:rsid w:val="00A06309"/>
    <w:rsid w:val="00AA0EBA"/>
    <w:rsid w:val="00B4323A"/>
    <w:rsid w:val="00BE4BA9"/>
    <w:rsid w:val="00C6458E"/>
    <w:rsid w:val="00C9277B"/>
    <w:rsid w:val="00CB2B0D"/>
    <w:rsid w:val="00CB30D9"/>
    <w:rsid w:val="00DE343C"/>
    <w:rsid w:val="00E62885"/>
    <w:rsid w:val="00FB09FD"/>
    <w:rsid w:val="00FF4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 w:type="character" w:customStyle="1" w:styleId="apple-style-span">
    <w:name w:val="apple-style-span"/>
    <w:basedOn w:val="DefaultParagraphFont"/>
    <w:rsid w:val="00553813"/>
  </w:style>
  <w:style w:type="character" w:styleId="Emphasis">
    <w:name w:val="Emphasis"/>
    <w:basedOn w:val="DefaultParagraphFont"/>
    <w:uiPriority w:val="20"/>
    <w:qFormat/>
    <w:rsid w:val="00553813"/>
    <w:rPr>
      <w:i/>
      <w:iCs/>
    </w:rPr>
  </w:style>
  <w:style w:type="character" w:customStyle="1" w:styleId="apple-converted-space">
    <w:name w:val="apple-converted-space"/>
    <w:basedOn w:val="DefaultParagraphFont"/>
    <w:rsid w:val="002D6BC6"/>
  </w:style>
  <w:style w:type="character" w:styleId="CommentReference">
    <w:name w:val="annotation reference"/>
    <w:basedOn w:val="DefaultParagraphFont"/>
    <w:uiPriority w:val="99"/>
    <w:semiHidden/>
    <w:unhideWhenUsed/>
    <w:rsid w:val="00C9277B"/>
    <w:rPr>
      <w:sz w:val="16"/>
      <w:szCs w:val="16"/>
    </w:rPr>
  </w:style>
  <w:style w:type="paragraph" w:styleId="CommentText">
    <w:name w:val="annotation text"/>
    <w:basedOn w:val="Normal"/>
    <w:link w:val="CommentTextChar"/>
    <w:uiPriority w:val="99"/>
    <w:semiHidden/>
    <w:unhideWhenUsed/>
    <w:rsid w:val="00C9277B"/>
    <w:pPr>
      <w:spacing w:line="240" w:lineRule="auto"/>
    </w:pPr>
    <w:rPr>
      <w:sz w:val="20"/>
      <w:szCs w:val="20"/>
    </w:rPr>
  </w:style>
  <w:style w:type="character" w:customStyle="1" w:styleId="CommentTextChar">
    <w:name w:val="Comment Text Char"/>
    <w:basedOn w:val="DefaultParagraphFont"/>
    <w:link w:val="CommentText"/>
    <w:uiPriority w:val="99"/>
    <w:semiHidden/>
    <w:rsid w:val="00C9277B"/>
    <w:rPr>
      <w:sz w:val="20"/>
      <w:szCs w:val="20"/>
    </w:rPr>
  </w:style>
  <w:style w:type="paragraph" w:styleId="CommentSubject">
    <w:name w:val="annotation subject"/>
    <w:basedOn w:val="CommentText"/>
    <w:next w:val="CommentText"/>
    <w:link w:val="CommentSubjectChar"/>
    <w:uiPriority w:val="99"/>
    <w:semiHidden/>
    <w:unhideWhenUsed/>
    <w:rsid w:val="00C9277B"/>
    <w:rPr>
      <w:b/>
      <w:bCs/>
    </w:rPr>
  </w:style>
  <w:style w:type="character" w:customStyle="1" w:styleId="CommentSubjectChar">
    <w:name w:val="Comment Subject Char"/>
    <w:basedOn w:val="CommentTextChar"/>
    <w:link w:val="CommentSubject"/>
    <w:uiPriority w:val="99"/>
    <w:semiHidden/>
    <w:rsid w:val="00C9277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lly%20R%20Dillybar\My%20Documents\My%20School%20Wo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2</TotalTime>
  <Pages>4</Pages>
  <Words>526</Words>
  <Characters>3000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R Dillybar</dc:creator>
  <cp:lastModifiedBy>Mary</cp:lastModifiedBy>
  <cp:revision>2</cp:revision>
  <dcterms:created xsi:type="dcterms:W3CDTF">2011-05-29T02:03:00Z</dcterms:created>
  <dcterms:modified xsi:type="dcterms:W3CDTF">2011-05-29T02:03:00Z</dcterms:modified>
</cp:coreProperties>
</file>