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24" w:rsidRDefault="005A10C5">
      <w:pPr>
        <w:rPr>
          <w:rFonts w:ascii="Trebuchet MS" w:hAnsi="Trebuchet MS"/>
          <w:color w:val="666666"/>
          <w:sz w:val="20"/>
          <w:szCs w:val="20"/>
        </w:rPr>
      </w:pPr>
      <w:r>
        <w:rPr>
          <w:rFonts w:ascii="Trebuchet MS" w:hAnsi="Trebuchet MS"/>
          <w:color w:val="666666"/>
          <w:sz w:val="20"/>
          <w:szCs w:val="20"/>
        </w:rPr>
        <w:t xml:space="preserve">In the article, </w:t>
      </w:r>
      <w:commentRangeStart w:id="0"/>
      <w:r>
        <w:rPr>
          <w:rStyle w:val="Emphasis"/>
          <w:rFonts w:ascii="Trebuchet MS" w:hAnsi="Trebuchet MS"/>
          <w:color w:val="666666"/>
          <w:sz w:val="20"/>
          <w:szCs w:val="20"/>
        </w:rPr>
        <w:t>MRSA model of learning and adaptation: a qualitative study among the general public</w:t>
      </w:r>
      <w:commentRangeEnd w:id="0"/>
      <w:r>
        <w:rPr>
          <w:rStyle w:val="CommentReference"/>
        </w:rPr>
        <w:commentReference w:id="0"/>
      </w:r>
      <w:r>
        <w:rPr>
          <w:rFonts w:ascii="Trebuchet MS" w:hAnsi="Trebuchet MS"/>
          <w:color w:val="666666"/>
          <w:sz w:val="20"/>
          <w:szCs w:val="20"/>
        </w:rPr>
        <w:t xml:space="preserve">, the sample was described as a total of ten participants (four participants under the age of 25 years and the remaining six over the age of 50 years). In addition the study represents the population of interest which involves the general public. The sampling method was appropriate in which it involved a randomized sample. According to the article, </w:t>
      </w:r>
      <w:commentRangeStart w:id="1"/>
      <w:r>
        <w:rPr>
          <w:rStyle w:val="Emphasis"/>
          <w:rFonts w:ascii="Trebuchet MS" w:hAnsi="Trebuchet MS"/>
          <w:color w:val="666666"/>
          <w:sz w:val="20"/>
          <w:szCs w:val="20"/>
        </w:rPr>
        <w:t>MRSA model of learning and adaptation: a qualitative study among the general public</w:t>
      </w:r>
      <w:commentRangeEnd w:id="1"/>
      <w:r>
        <w:rPr>
          <w:rStyle w:val="CommentReference"/>
        </w:rPr>
        <w:commentReference w:id="1"/>
      </w:r>
      <w:r>
        <w:rPr>
          <w:rFonts w:ascii="Trebuchet MS" w:hAnsi="Trebuchet MS"/>
          <w:color w:val="666666"/>
          <w:sz w:val="20"/>
          <w:szCs w:val="20"/>
        </w:rPr>
        <w:t xml:space="preserve">, the sample size study is adequate for qualitative studies in which it provides </w:t>
      </w:r>
      <w:commentRangeStart w:id="2"/>
      <w:r>
        <w:rPr>
          <w:rFonts w:ascii="Trebuchet MS" w:hAnsi="Trebuchet MS"/>
          <w:color w:val="666666"/>
          <w:sz w:val="20"/>
          <w:szCs w:val="20"/>
        </w:rPr>
        <w:t xml:space="preserve">variation in the phenomenon, setting or </w:t>
      </w:r>
      <w:proofErr w:type="spellStart"/>
      <w:r>
        <w:rPr>
          <w:rFonts w:ascii="Trebuchet MS" w:hAnsi="Trebuchet MS"/>
          <w:color w:val="666666"/>
          <w:sz w:val="20"/>
          <w:szCs w:val="20"/>
        </w:rPr>
        <w:t>people</w:t>
      </w:r>
      <w:commentRangeEnd w:id="2"/>
      <w:r>
        <w:rPr>
          <w:rStyle w:val="CommentReference"/>
        </w:rPr>
        <w:commentReference w:id="2"/>
      </w:r>
      <w:r>
        <w:rPr>
          <w:rFonts w:ascii="Trebuchet MS" w:hAnsi="Trebuchet MS"/>
          <w:color w:val="666666"/>
          <w:sz w:val="20"/>
          <w:szCs w:val="20"/>
        </w:rPr>
        <w:t>.Also</w:t>
      </w:r>
      <w:proofErr w:type="spellEnd"/>
      <w:r>
        <w:rPr>
          <w:rFonts w:ascii="Trebuchet MS" w:hAnsi="Trebuchet MS"/>
          <w:color w:val="666666"/>
          <w:sz w:val="20"/>
          <w:szCs w:val="20"/>
        </w:rPr>
        <w:t xml:space="preserve">, sample sizes </w:t>
      </w:r>
      <w:commentRangeStart w:id="3"/>
      <w:r>
        <w:rPr>
          <w:rFonts w:ascii="Trebuchet MS" w:hAnsi="Trebuchet MS"/>
          <w:color w:val="666666"/>
          <w:sz w:val="20"/>
          <w:szCs w:val="20"/>
        </w:rPr>
        <w:t>normally range from four to ten participants to ensure saturation of new information</w:t>
      </w:r>
      <w:commentRangeEnd w:id="3"/>
      <w:r>
        <w:rPr>
          <w:rStyle w:val="CommentReference"/>
        </w:rPr>
        <w:commentReference w:id="3"/>
      </w:r>
      <w:r>
        <w:rPr>
          <w:rFonts w:ascii="Trebuchet MS" w:hAnsi="Trebuchet MS"/>
          <w:color w:val="666666"/>
          <w:sz w:val="20"/>
          <w:szCs w:val="20"/>
        </w:rPr>
        <w:t xml:space="preserve">. Based on the article, it recognized although the study was an adequate sample size </w:t>
      </w:r>
      <w:commentRangeStart w:id="4"/>
      <w:r>
        <w:rPr>
          <w:rFonts w:ascii="Trebuchet MS" w:hAnsi="Trebuchet MS"/>
          <w:color w:val="666666"/>
          <w:sz w:val="20"/>
          <w:szCs w:val="20"/>
        </w:rPr>
        <w:t xml:space="preserve">it was limited to a general and wider population </w:t>
      </w:r>
      <w:commentRangeEnd w:id="4"/>
      <w:r w:rsidR="0024259B">
        <w:rPr>
          <w:rStyle w:val="CommentReference"/>
        </w:rPr>
        <w:commentReference w:id="4"/>
      </w:r>
      <w:r>
        <w:rPr>
          <w:rFonts w:ascii="Trebuchet MS" w:hAnsi="Trebuchet MS"/>
          <w:color w:val="666666"/>
          <w:sz w:val="20"/>
          <w:szCs w:val="20"/>
        </w:rPr>
        <w:t>due to the small sample size that was studied. (</w:t>
      </w:r>
      <w:commentRangeStart w:id="5"/>
      <w:r>
        <w:rPr>
          <w:rFonts w:ascii="Trebuchet MS" w:hAnsi="Trebuchet MS"/>
          <w:color w:val="666666"/>
          <w:sz w:val="20"/>
          <w:szCs w:val="20"/>
        </w:rPr>
        <w:t>Rohde, &amp; Ross-Gordon</w:t>
      </w:r>
      <w:commentRangeEnd w:id="5"/>
      <w:r>
        <w:rPr>
          <w:rStyle w:val="CommentReference"/>
        </w:rPr>
        <w:commentReference w:id="5"/>
      </w:r>
      <w:r>
        <w:rPr>
          <w:rFonts w:ascii="Trebuchet MS" w:hAnsi="Trebuchet MS"/>
          <w:color w:val="666666"/>
          <w:sz w:val="20"/>
          <w:szCs w:val="20"/>
        </w:rPr>
        <w:t xml:space="preserve">, 2012) In regards to protecting the subjects addressed, </w:t>
      </w:r>
      <w:commentRangeStart w:id="6"/>
      <w:r>
        <w:rPr>
          <w:rFonts w:ascii="Trebuchet MS" w:hAnsi="Trebuchet MS"/>
          <w:color w:val="666666"/>
          <w:sz w:val="20"/>
          <w:szCs w:val="20"/>
        </w:rPr>
        <w:t>the qualitative study was approved by the Texas State University-San Marcos Institutional Review Board (2009z4233)</w:t>
      </w:r>
      <w:commentRangeEnd w:id="6"/>
      <w:r>
        <w:rPr>
          <w:rStyle w:val="CommentReference"/>
        </w:rPr>
        <w:commentReference w:id="6"/>
      </w:r>
      <w:r>
        <w:rPr>
          <w:rFonts w:ascii="Trebuchet MS" w:hAnsi="Trebuchet MS"/>
          <w:color w:val="666666"/>
          <w:sz w:val="20"/>
          <w:szCs w:val="20"/>
        </w:rPr>
        <w:t xml:space="preserve">. Also, the study was </w:t>
      </w:r>
      <w:commentRangeStart w:id="7"/>
      <w:r>
        <w:rPr>
          <w:rFonts w:ascii="Trebuchet MS" w:hAnsi="Trebuchet MS"/>
          <w:color w:val="666666"/>
          <w:sz w:val="20"/>
          <w:szCs w:val="20"/>
        </w:rPr>
        <w:t xml:space="preserve">in compliance with IRB requirements based on the fact that all participants were informed of their rights and were to sign an informed consent form </w:t>
      </w:r>
      <w:commentRangeEnd w:id="7"/>
      <w:r w:rsidR="00243CA5">
        <w:rPr>
          <w:rStyle w:val="CommentReference"/>
        </w:rPr>
        <w:commentReference w:id="7"/>
      </w:r>
      <w:r>
        <w:rPr>
          <w:rFonts w:ascii="Trebuchet MS" w:hAnsi="Trebuchet MS"/>
          <w:color w:val="666666"/>
          <w:sz w:val="20"/>
          <w:szCs w:val="20"/>
        </w:rPr>
        <w:t>in order to participate in the study.</w:t>
      </w:r>
    </w:p>
    <w:p w:rsidR="009D026D" w:rsidRDefault="009D026D" w:rsidP="009D026D">
      <w:pPr>
        <w:pStyle w:val="NormalWeb"/>
        <w:shd w:val="clear" w:color="auto" w:fill="FBFBFB"/>
        <w:spacing w:line="384" w:lineRule="auto"/>
        <w:ind w:left="720"/>
        <w:rPr>
          <w:rFonts w:ascii="Verdana" w:hAnsi="Verdana"/>
          <w:color w:val="474848"/>
          <w:sz w:val="17"/>
          <w:szCs w:val="17"/>
          <w:lang w:val="en-GB"/>
        </w:rPr>
      </w:pPr>
      <w:r>
        <w:rPr>
          <w:rFonts w:ascii="Verdana" w:hAnsi="Verdana"/>
          <w:color w:val="474848"/>
          <w:sz w:val="17"/>
          <w:szCs w:val="17"/>
          <w:lang w:val="en-GB"/>
        </w:rPr>
        <w:t>“</w:t>
      </w:r>
      <w:r>
        <w:rPr>
          <w:rFonts w:ascii="Verdana" w:hAnsi="Verdana"/>
          <w:color w:val="474848"/>
          <w:sz w:val="17"/>
          <w:szCs w:val="17"/>
          <w:lang w:val="en-GB"/>
        </w:rPr>
        <w:t xml:space="preserve">These criteria governed the </w:t>
      </w:r>
      <w:r w:rsidRPr="009D026D">
        <w:rPr>
          <w:rFonts w:ascii="Verdana" w:hAnsi="Verdana"/>
          <w:color w:val="474848"/>
          <w:sz w:val="17"/>
          <w:szCs w:val="17"/>
          <w:highlight w:val="yellow"/>
          <w:lang w:val="en-GB"/>
        </w:rPr>
        <w:t>purposive selection of participants</w:t>
      </w:r>
      <w:r>
        <w:rPr>
          <w:rFonts w:ascii="Verdana" w:hAnsi="Verdana"/>
          <w:color w:val="474848"/>
          <w:sz w:val="17"/>
          <w:szCs w:val="17"/>
          <w:lang w:val="en-GB"/>
        </w:rPr>
        <w:t xml:space="preserve"> and ensured that each individual: 1) was a member of the general public who had contracted MRSA in a non-healthcare related setting; 2) had a positive MRSA diagnosis within the last year, but at least one month prior to the interview; 3) was 18 years or older; 4) was not hospitalized; 5) was not in a long-term care facility; and, 6) was not employed in direct patient care.</w:t>
      </w:r>
    </w:p>
    <w:p w:rsidR="009D026D" w:rsidRDefault="009D026D" w:rsidP="009D026D">
      <w:pPr>
        <w:pStyle w:val="NormalWeb"/>
        <w:shd w:val="clear" w:color="auto" w:fill="FBFBFB"/>
        <w:spacing w:line="384" w:lineRule="auto"/>
        <w:ind w:left="720"/>
        <w:rPr>
          <w:rFonts w:ascii="Verdana" w:hAnsi="Verdana"/>
          <w:color w:val="474848"/>
          <w:sz w:val="17"/>
          <w:szCs w:val="17"/>
          <w:lang w:val="en-GB"/>
        </w:rPr>
      </w:pPr>
      <w:r>
        <w:rPr>
          <w:rFonts w:ascii="Verdana" w:hAnsi="Verdana"/>
          <w:color w:val="474848"/>
          <w:sz w:val="17"/>
          <w:szCs w:val="17"/>
          <w:lang w:val="en-GB"/>
        </w:rPr>
        <w:t xml:space="preserve">Initial referrals for this study came from a university health </w:t>
      </w:r>
      <w:proofErr w:type="spellStart"/>
      <w:r>
        <w:rPr>
          <w:rFonts w:ascii="Verdana" w:hAnsi="Verdana"/>
          <w:color w:val="474848"/>
          <w:sz w:val="17"/>
          <w:szCs w:val="17"/>
          <w:lang w:val="en-GB"/>
        </w:rPr>
        <w:t>center</w:t>
      </w:r>
      <w:proofErr w:type="spellEnd"/>
      <w:r>
        <w:rPr>
          <w:rFonts w:ascii="Verdana" w:hAnsi="Verdana"/>
          <w:color w:val="474848"/>
          <w:sz w:val="17"/>
          <w:szCs w:val="17"/>
          <w:lang w:val="en-GB"/>
        </w:rPr>
        <w:t xml:space="preserve"> as a random "first come, first served" basis. Recruitment fliers detailing the study were placed in plain view in the health </w:t>
      </w:r>
      <w:proofErr w:type="spellStart"/>
      <w:r>
        <w:rPr>
          <w:rFonts w:ascii="Verdana" w:hAnsi="Verdana"/>
          <w:color w:val="474848"/>
          <w:sz w:val="17"/>
          <w:szCs w:val="17"/>
          <w:lang w:val="en-GB"/>
        </w:rPr>
        <w:t>center</w:t>
      </w:r>
      <w:proofErr w:type="spellEnd"/>
      <w:r>
        <w:rPr>
          <w:rFonts w:ascii="Verdana" w:hAnsi="Verdana"/>
          <w:color w:val="474848"/>
          <w:sz w:val="17"/>
          <w:szCs w:val="17"/>
          <w:lang w:val="en-GB"/>
        </w:rPr>
        <w:t>. These individuals, in turn, provided subsequent leads for other potential participants. In the end, ten individu</w:t>
      </w:r>
      <w:r>
        <w:rPr>
          <w:rFonts w:ascii="Verdana" w:hAnsi="Verdana"/>
          <w:color w:val="474848"/>
          <w:sz w:val="17"/>
          <w:szCs w:val="17"/>
          <w:lang w:val="en-GB"/>
        </w:rPr>
        <w:t>als were selected for inclusion.” (Rohde &amp; Ross-Gordon, 2012)</w:t>
      </w:r>
    </w:p>
    <w:p w:rsidR="009D026D" w:rsidRDefault="009D026D">
      <w:r>
        <w:t>The first potential participants were found at random. Those first volunteers identified others who potentially qualified for the study by meeting the inclusion criteria. From the total pool of volunteers, the authors purposefully selected ten individuals who were diverse demographically but still met all the criteria. Hope this helps.</w:t>
      </w:r>
      <w:bookmarkStart w:id="8" w:name="_GoBack"/>
      <w:bookmarkEnd w:id="8"/>
    </w:p>
    <w:sectPr w:rsidR="009D02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2-06-05T20:41:00Z" w:initials="AAB">
    <w:p w:rsidR="005A10C5" w:rsidRDefault="005A10C5">
      <w:pPr>
        <w:pStyle w:val="CommentText"/>
      </w:pPr>
      <w:r>
        <w:rPr>
          <w:rStyle w:val="CommentReference"/>
        </w:rPr>
        <w:annotationRef/>
      </w:r>
      <w:r>
        <w:t>Should be written “MRSA Model of Learning and Adaptation: A Qualitative Study Among the General Public”</w:t>
      </w:r>
    </w:p>
  </w:comment>
  <w:comment w:id="1" w:author="Alisha A. Betka" w:date="2012-06-05T20:42:00Z" w:initials="AAB">
    <w:p w:rsidR="005A10C5" w:rsidRDefault="005A10C5">
      <w:pPr>
        <w:pStyle w:val="CommentText"/>
      </w:pPr>
      <w:r>
        <w:rPr>
          <w:rStyle w:val="CommentReference"/>
        </w:rPr>
        <w:annotationRef/>
      </w:r>
      <w:r>
        <w:t>See above comment</w:t>
      </w:r>
    </w:p>
  </w:comment>
  <w:comment w:id="2" w:author="Alisha A. Betka" w:date="2012-06-05T20:48:00Z" w:initials="AAB">
    <w:p w:rsidR="005A10C5" w:rsidRDefault="005A10C5">
      <w:pPr>
        <w:pStyle w:val="CommentText"/>
      </w:pPr>
      <w:r>
        <w:rPr>
          <w:rStyle w:val="CommentReference"/>
        </w:rPr>
        <w:annotationRef/>
      </w:r>
      <w:r>
        <w:t>Taken directly from the article but not placed in quotation marks or cited.</w:t>
      </w:r>
    </w:p>
  </w:comment>
  <w:comment w:id="3" w:author="Alisha A. Betka" w:date="2012-06-05T20:57:00Z" w:initials="AAB">
    <w:p w:rsidR="005A10C5" w:rsidRDefault="005A10C5">
      <w:pPr>
        <w:pStyle w:val="CommentText"/>
      </w:pPr>
      <w:r>
        <w:rPr>
          <w:rStyle w:val="CommentReference"/>
        </w:rPr>
        <w:annotationRef/>
      </w:r>
      <w:r>
        <w:t>The original quote was “tend to range from four to ten participants”</w:t>
      </w:r>
      <w:r w:rsidR="0024259B">
        <w:t>. Changing one word does not equate to paraphrasing. Also, saturation means no new information is obtained when more data are collected. I can see where you were going with the ending of this statement but a better way of phrasing it is “to endure saturation of data” or eliminating the word “new.”</w:t>
      </w:r>
    </w:p>
  </w:comment>
  <w:comment w:id="4" w:author="Alisha A. Betka" w:date="2012-06-05T21:00:00Z" w:initials="AAB">
    <w:p w:rsidR="0024259B" w:rsidRDefault="0024259B">
      <w:pPr>
        <w:pStyle w:val="CommentText"/>
      </w:pPr>
      <w:r>
        <w:rPr>
          <w:rStyle w:val="CommentReference"/>
        </w:rPr>
        <w:annotationRef/>
      </w:r>
      <w:r>
        <w:t xml:space="preserve">So the study was applicable only to general and wider populations, or the study has limited </w:t>
      </w:r>
      <w:proofErr w:type="spellStart"/>
      <w:r>
        <w:t>generalizeability</w:t>
      </w:r>
      <w:proofErr w:type="spellEnd"/>
      <w:r>
        <w:t xml:space="preserve"> beyond the sample because of the sample size? The way this was written, it reads like the former.</w:t>
      </w:r>
    </w:p>
  </w:comment>
  <w:comment w:id="5" w:author="Alisha A. Betka" w:date="2012-06-05T20:44:00Z" w:initials="AAB">
    <w:p w:rsidR="005A10C5" w:rsidRDefault="005A10C5">
      <w:pPr>
        <w:pStyle w:val="CommentText"/>
      </w:pPr>
      <w:r>
        <w:rPr>
          <w:rStyle w:val="CommentReference"/>
        </w:rPr>
        <w:annotationRef/>
      </w:r>
      <w:r>
        <w:t>Rohde &amp; Ross-Gordon, when only 2 authors compose a study, the comma is not placed before the ampersand (see pp. 175 middle of the page and 177 in the table for examples)</w:t>
      </w:r>
    </w:p>
  </w:comment>
  <w:comment w:id="6" w:author="Alisha A. Betka" w:date="2012-06-05T20:46:00Z" w:initials="AAB">
    <w:p w:rsidR="005A10C5" w:rsidRDefault="005A10C5">
      <w:pPr>
        <w:pStyle w:val="CommentText"/>
      </w:pPr>
      <w:r>
        <w:rPr>
          <w:rStyle w:val="CommentReference"/>
        </w:rPr>
        <w:annotationRef/>
      </w:r>
      <w:r>
        <w:t>Directly from the article but not placed in quotation marks or cited as a direct quote.</w:t>
      </w:r>
    </w:p>
  </w:comment>
  <w:comment w:id="7" w:author="Alisha A. Betka" w:date="2012-06-05T21:03:00Z" w:initials="AAB">
    <w:p w:rsidR="00243CA5" w:rsidRDefault="00243CA5">
      <w:pPr>
        <w:pStyle w:val="CommentText"/>
      </w:pPr>
      <w:r>
        <w:rPr>
          <w:rStyle w:val="CommentReference"/>
        </w:rPr>
        <w:annotationRef/>
      </w:r>
      <w:r>
        <w:t>The original statement was “in accordance with IRB requirements, participants were informed of their rights and asked to read and sign an informed consent form. Very close to the original.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C5"/>
    <w:rsid w:val="0024259B"/>
    <w:rsid w:val="00243CA5"/>
    <w:rsid w:val="005A10C5"/>
    <w:rsid w:val="009D026D"/>
    <w:rsid w:val="00E9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10C5"/>
    <w:rPr>
      <w:i/>
      <w:iCs/>
    </w:rPr>
  </w:style>
  <w:style w:type="character" w:styleId="CommentReference">
    <w:name w:val="annotation reference"/>
    <w:basedOn w:val="DefaultParagraphFont"/>
    <w:uiPriority w:val="99"/>
    <w:semiHidden/>
    <w:unhideWhenUsed/>
    <w:rsid w:val="005A10C5"/>
    <w:rPr>
      <w:sz w:val="16"/>
      <w:szCs w:val="16"/>
    </w:rPr>
  </w:style>
  <w:style w:type="paragraph" w:styleId="CommentText">
    <w:name w:val="annotation text"/>
    <w:basedOn w:val="Normal"/>
    <w:link w:val="CommentTextChar"/>
    <w:uiPriority w:val="99"/>
    <w:semiHidden/>
    <w:unhideWhenUsed/>
    <w:rsid w:val="005A10C5"/>
    <w:pPr>
      <w:spacing w:line="240" w:lineRule="auto"/>
    </w:pPr>
    <w:rPr>
      <w:sz w:val="20"/>
      <w:szCs w:val="20"/>
    </w:rPr>
  </w:style>
  <w:style w:type="character" w:customStyle="1" w:styleId="CommentTextChar">
    <w:name w:val="Comment Text Char"/>
    <w:basedOn w:val="DefaultParagraphFont"/>
    <w:link w:val="CommentText"/>
    <w:uiPriority w:val="99"/>
    <w:semiHidden/>
    <w:rsid w:val="005A10C5"/>
    <w:rPr>
      <w:sz w:val="20"/>
      <w:szCs w:val="20"/>
    </w:rPr>
  </w:style>
  <w:style w:type="paragraph" w:styleId="CommentSubject">
    <w:name w:val="annotation subject"/>
    <w:basedOn w:val="CommentText"/>
    <w:next w:val="CommentText"/>
    <w:link w:val="CommentSubjectChar"/>
    <w:uiPriority w:val="99"/>
    <w:semiHidden/>
    <w:unhideWhenUsed/>
    <w:rsid w:val="005A10C5"/>
    <w:rPr>
      <w:b/>
      <w:bCs/>
    </w:rPr>
  </w:style>
  <w:style w:type="character" w:customStyle="1" w:styleId="CommentSubjectChar">
    <w:name w:val="Comment Subject Char"/>
    <w:basedOn w:val="CommentTextChar"/>
    <w:link w:val="CommentSubject"/>
    <w:uiPriority w:val="99"/>
    <w:semiHidden/>
    <w:rsid w:val="005A10C5"/>
    <w:rPr>
      <w:b/>
      <w:bCs/>
      <w:sz w:val="20"/>
      <w:szCs w:val="20"/>
    </w:rPr>
  </w:style>
  <w:style w:type="paragraph" w:styleId="BalloonText">
    <w:name w:val="Balloon Text"/>
    <w:basedOn w:val="Normal"/>
    <w:link w:val="BalloonTextChar"/>
    <w:uiPriority w:val="99"/>
    <w:semiHidden/>
    <w:unhideWhenUsed/>
    <w:rsid w:val="005A1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0C5"/>
    <w:rPr>
      <w:rFonts w:ascii="Tahoma" w:hAnsi="Tahoma" w:cs="Tahoma"/>
      <w:sz w:val="16"/>
      <w:szCs w:val="16"/>
    </w:rPr>
  </w:style>
  <w:style w:type="paragraph" w:styleId="NormalWeb">
    <w:name w:val="Normal (Web)"/>
    <w:basedOn w:val="Normal"/>
    <w:uiPriority w:val="99"/>
    <w:semiHidden/>
    <w:unhideWhenUsed/>
    <w:rsid w:val="009D026D"/>
    <w:pPr>
      <w:spacing w:after="432"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A10C5"/>
    <w:rPr>
      <w:i/>
      <w:iCs/>
    </w:rPr>
  </w:style>
  <w:style w:type="character" w:styleId="CommentReference">
    <w:name w:val="annotation reference"/>
    <w:basedOn w:val="DefaultParagraphFont"/>
    <w:uiPriority w:val="99"/>
    <w:semiHidden/>
    <w:unhideWhenUsed/>
    <w:rsid w:val="005A10C5"/>
    <w:rPr>
      <w:sz w:val="16"/>
      <w:szCs w:val="16"/>
    </w:rPr>
  </w:style>
  <w:style w:type="paragraph" w:styleId="CommentText">
    <w:name w:val="annotation text"/>
    <w:basedOn w:val="Normal"/>
    <w:link w:val="CommentTextChar"/>
    <w:uiPriority w:val="99"/>
    <w:semiHidden/>
    <w:unhideWhenUsed/>
    <w:rsid w:val="005A10C5"/>
    <w:pPr>
      <w:spacing w:line="240" w:lineRule="auto"/>
    </w:pPr>
    <w:rPr>
      <w:sz w:val="20"/>
      <w:szCs w:val="20"/>
    </w:rPr>
  </w:style>
  <w:style w:type="character" w:customStyle="1" w:styleId="CommentTextChar">
    <w:name w:val="Comment Text Char"/>
    <w:basedOn w:val="DefaultParagraphFont"/>
    <w:link w:val="CommentText"/>
    <w:uiPriority w:val="99"/>
    <w:semiHidden/>
    <w:rsid w:val="005A10C5"/>
    <w:rPr>
      <w:sz w:val="20"/>
      <w:szCs w:val="20"/>
    </w:rPr>
  </w:style>
  <w:style w:type="paragraph" w:styleId="CommentSubject">
    <w:name w:val="annotation subject"/>
    <w:basedOn w:val="CommentText"/>
    <w:next w:val="CommentText"/>
    <w:link w:val="CommentSubjectChar"/>
    <w:uiPriority w:val="99"/>
    <w:semiHidden/>
    <w:unhideWhenUsed/>
    <w:rsid w:val="005A10C5"/>
    <w:rPr>
      <w:b/>
      <w:bCs/>
    </w:rPr>
  </w:style>
  <w:style w:type="character" w:customStyle="1" w:styleId="CommentSubjectChar">
    <w:name w:val="Comment Subject Char"/>
    <w:basedOn w:val="CommentTextChar"/>
    <w:link w:val="CommentSubject"/>
    <w:uiPriority w:val="99"/>
    <w:semiHidden/>
    <w:rsid w:val="005A10C5"/>
    <w:rPr>
      <w:b/>
      <w:bCs/>
      <w:sz w:val="20"/>
      <w:szCs w:val="20"/>
    </w:rPr>
  </w:style>
  <w:style w:type="paragraph" w:styleId="BalloonText">
    <w:name w:val="Balloon Text"/>
    <w:basedOn w:val="Normal"/>
    <w:link w:val="BalloonTextChar"/>
    <w:uiPriority w:val="99"/>
    <w:semiHidden/>
    <w:unhideWhenUsed/>
    <w:rsid w:val="005A1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0C5"/>
    <w:rPr>
      <w:rFonts w:ascii="Tahoma" w:hAnsi="Tahoma" w:cs="Tahoma"/>
      <w:sz w:val="16"/>
      <w:szCs w:val="16"/>
    </w:rPr>
  </w:style>
  <w:style w:type="paragraph" w:styleId="NormalWeb">
    <w:name w:val="Normal (Web)"/>
    <w:basedOn w:val="Normal"/>
    <w:uiPriority w:val="99"/>
    <w:semiHidden/>
    <w:unhideWhenUsed/>
    <w:rsid w:val="009D026D"/>
    <w:pPr>
      <w:spacing w:after="432"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38707">
      <w:bodyDiv w:val="1"/>
      <w:marLeft w:val="0"/>
      <w:marRight w:val="0"/>
      <w:marTop w:val="0"/>
      <w:marBottom w:val="0"/>
      <w:divBdr>
        <w:top w:val="none" w:sz="0" w:space="0" w:color="auto"/>
        <w:left w:val="none" w:sz="0" w:space="0" w:color="auto"/>
        <w:bottom w:val="none" w:sz="0" w:space="0" w:color="auto"/>
        <w:right w:val="none" w:sz="0" w:space="0" w:color="auto"/>
      </w:divBdr>
      <w:divsChild>
        <w:div w:id="1073897393">
          <w:marLeft w:val="0"/>
          <w:marRight w:val="0"/>
          <w:marTop w:val="0"/>
          <w:marBottom w:val="270"/>
          <w:divBdr>
            <w:top w:val="none" w:sz="0" w:space="0" w:color="auto"/>
            <w:left w:val="none" w:sz="0" w:space="0" w:color="auto"/>
            <w:bottom w:val="none" w:sz="0" w:space="0" w:color="auto"/>
            <w:right w:val="none" w:sz="0" w:space="0" w:color="auto"/>
          </w:divBdr>
          <w:divsChild>
            <w:div w:id="352264449">
              <w:marLeft w:val="0"/>
              <w:marRight w:val="0"/>
              <w:marTop w:val="0"/>
              <w:marBottom w:val="0"/>
              <w:divBdr>
                <w:top w:val="none" w:sz="0" w:space="0" w:color="auto"/>
                <w:left w:val="none" w:sz="0" w:space="0" w:color="auto"/>
                <w:bottom w:val="none" w:sz="0" w:space="0" w:color="auto"/>
                <w:right w:val="none" w:sz="0" w:space="0" w:color="auto"/>
              </w:divBdr>
              <w:divsChild>
                <w:div w:id="558056103">
                  <w:marLeft w:val="0"/>
                  <w:marRight w:val="0"/>
                  <w:marTop w:val="0"/>
                  <w:marBottom w:val="0"/>
                  <w:divBdr>
                    <w:top w:val="none" w:sz="0" w:space="0" w:color="auto"/>
                    <w:left w:val="none" w:sz="0" w:space="0" w:color="auto"/>
                    <w:bottom w:val="none" w:sz="0" w:space="0" w:color="auto"/>
                    <w:right w:val="none" w:sz="0" w:space="0" w:color="auto"/>
                  </w:divBdr>
                  <w:divsChild>
                    <w:div w:id="195312298">
                      <w:marLeft w:val="0"/>
                      <w:marRight w:val="120"/>
                      <w:marTop w:val="0"/>
                      <w:marBottom w:val="0"/>
                      <w:divBdr>
                        <w:top w:val="none" w:sz="0" w:space="0" w:color="auto"/>
                        <w:left w:val="none" w:sz="0" w:space="0" w:color="auto"/>
                        <w:bottom w:val="none" w:sz="0" w:space="0" w:color="auto"/>
                        <w:right w:val="none" w:sz="0" w:space="0" w:color="auto"/>
                      </w:divBdr>
                      <w:divsChild>
                        <w:div w:id="18713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Alisha A. Betka</cp:lastModifiedBy>
  <cp:revision>2</cp:revision>
  <dcterms:created xsi:type="dcterms:W3CDTF">2012-06-06T01:40:00Z</dcterms:created>
  <dcterms:modified xsi:type="dcterms:W3CDTF">2012-06-06T02:11:00Z</dcterms:modified>
</cp:coreProperties>
</file>