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0F" w:rsidRDefault="00CB140F">
      <w:pPr>
        <w:rPr>
          <w:b/>
        </w:rPr>
      </w:pPr>
      <w:proofErr w:type="gramStart"/>
      <w:r>
        <w:rPr>
          <w:b/>
        </w:rPr>
        <w:t>Page 2.</w:t>
      </w:r>
      <w:proofErr w:type="gramEnd"/>
    </w:p>
    <w:p w:rsidR="00BA6AC8" w:rsidRDefault="00C30C01">
      <w:r w:rsidRPr="00C30C01">
        <w:rPr>
          <w:b/>
        </w:rPr>
        <w:t>Subjective data</w:t>
      </w:r>
      <w:r>
        <w:t xml:space="preserve">- what the person says about </w:t>
      </w:r>
      <w:proofErr w:type="gramStart"/>
      <w:r>
        <w:t>himself</w:t>
      </w:r>
      <w:proofErr w:type="gramEnd"/>
      <w:r>
        <w:t xml:space="preserve"> or herself during history taking</w:t>
      </w:r>
    </w:p>
    <w:p w:rsidR="00C30C01" w:rsidRDefault="00C30C01">
      <w:r w:rsidRPr="00C30C01">
        <w:rPr>
          <w:b/>
        </w:rPr>
        <w:t>Objective data</w:t>
      </w:r>
      <w:r>
        <w:t>- what you as the health professional observe by inspecting, percussing, palpating, and auscultating the physical examination.</w:t>
      </w:r>
    </w:p>
    <w:p w:rsidR="00CB140F" w:rsidRDefault="00CB140F">
      <w:pPr>
        <w:rPr>
          <w:b/>
        </w:rPr>
      </w:pPr>
      <w:proofErr w:type="gramStart"/>
      <w:r>
        <w:rPr>
          <w:b/>
        </w:rPr>
        <w:t>Page 5.</w:t>
      </w:r>
      <w:proofErr w:type="gramEnd"/>
    </w:p>
    <w:p w:rsidR="00C30C01" w:rsidRDefault="00C30C01">
      <w:r w:rsidRPr="00C30C01">
        <w:rPr>
          <w:b/>
        </w:rPr>
        <w:t>First-level priority problems</w:t>
      </w:r>
      <w:r>
        <w:t xml:space="preserve">- are those that are emergent, life threatening, and immediate, such as establishing an airway or supporting breathing. </w:t>
      </w:r>
    </w:p>
    <w:p w:rsidR="00C30C01" w:rsidRDefault="00C30C01">
      <w:r w:rsidRPr="00C30C01">
        <w:rPr>
          <w:b/>
        </w:rPr>
        <w:t>Second-level priority problems</w:t>
      </w:r>
      <w:r>
        <w:t>- are those that are next in urgency-those requiring your prompt intervention to forestall further deterioration, for example, mental status change, acute pain, acute urinary elimination problems, untreated medical problems, abnormal laboratory values, risk</w:t>
      </w:r>
      <w:r w:rsidR="00CB140F">
        <w:t xml:space="preserve"> of infection, or risk to safety or security. </w:t>
      </w:r>
    </w:p>
    <w:p w:rsidR="00CB140F" w:rsidRDefault="00CB140F">
      <w:r w:rsidRPr="00CB140F">
        <w:rPr>
          <w:b/>
        </w:rPr>
        <w:t>Third-level priority problems</w:t>
      </w:r>
      <w:r>
        <w:t xml:space="preserve">- are those that are important to the patient’s health but can be addressed after more urgent health problems are addressed. </w:t>
      </w:r>
    </w:p>
    <w:p w:rsidR="00CB140F" w:rsidRDefault="00CB140F">
      <w:pPr>
        <w:rPr>
          <w:b/>
        </w:rPr>
      </w:pPr>
      <w:r>
        <w:rPr>
          <w:b/>
        </w:rPr>
        <w:t>Page 2 Nursing Process</w:t>
      </w:r>
    </w:p>
    <w:p w:rsidR="00CB140F" w:rsidRDefault="00CB140F">
      <w:r>
        <w:rPr>
          <w:b/>
        </w:rPr>
        <w:t xml:space="preserve">Assessment- </w:t>
      </w:r>
      <w:r>
        <w:t>Collect date-Review of the clinical record, Interview, Health history, Physical examination, Function assessment, Consultation, review of the literature.</w:t>
      </w:r>
    </w:p>
    <w:p w:rsidR="00CB140F" w:rsidRDefault="00CB140F">
      <w:r>
        <w:rPr>
          <w:b/>
        </w:rPr>
        <w:t xml:space="preserve">Diagnosis- </w:t>
      </w:r>
      <w:r>
        <w:t xml:space="preserve">Interpret data: Identify clusters of cues, make inferences, Validate inferences, Compare clusters of cues with definition and defining characteristics, Identify related factors, </w:t>
      </w:r>
      <w:proofErr w:type="gramStart"/>
      <w:r>
        <w:t>Document</w:t>
      </w:r>
      <w:proofErr w:type="gramEnd"/>
      <w:r>
        <w:t xml:space="preserve"> the diagnosis</w:t>
      </w:r>
    </w:p>
    <w:p w:rsidR="00CB140F" w:rsidRDefault="00CB140F">
      <w:r w:rsidRPr="00CB140F">
        <w:rPr>
          <w:b/>
        </w:rPr>
        <w:t>Outcome Identification</w:t>
      </w:r>
      <w:r>
        <w:rPr>
          <w:b/>
        </w:rPr>
        <w:t>-</w:t>
      </w:r>
      <w:r>
        <w:t xml:space="preserve"> </w:t>
      </w:r>
      <w:r w:rsidR="00F2611F">
        <w:t>Identify expected outcomes, individualize to the person, realistic and measurable, and include a time frame.</w:t>
      </w:r>
    </w:p>
    <w:p w:rsidR="00F2611F" w:rsidRDefault="00F2611F">
      <w:r w:rsidRPr="00F2611F">
        <w:rPr>
          <w:b/>
        </w:rPr>
        <w:t>Planning</w:t>
      </w:r>
      <w:r>
        <w:rPr>
          <w:b/>
        </w:rPr>
        <w:t>-</w:t>
      </w:r>
      <w:r>
        <w:t xml:space="preserve">Establish priorities, develop outcomes, set time frames for outcomes, identify intervention, and document plan of care. </w:t>
      </w:r>
    </w:p>
    <w:p w:rsidR="00F2611F" w:rsidRDefault="00F2611F">
      <w:r w:rsidRPr="00F2611F">
        <w:rPr>
          <w:b/>
        </w:rPr>
        <w:t>Implementation</w:t>
      </w:r>
      <w:r>
        <w:t xml:space="preserve">- Review the planned interventions, schedule and coordinate the person’s total health care, collaborate with other team members, supervise implementation of the care plan by delegating appropriate  responsibilities, counsel the person and significant others, involve the person in the health care, refer individuals who require continuing care, and document the care provided. </w:t>
      </w:r>
    </w:p>
    <w:p w:rsidR="00B96803" w:rsidRDefault="00B96803">
      <w:pPr>
        <w:rPr>
          <w:b/>
        </w:rPr>
      </w:pPr>
    </w:p>
    <w:p w:rsidR="00B96803" w:rsidRDefault="00B96803">
      <w:pPr>
        <w:rPr>
          <w:b/>
        </w:rPr>
      </w:pPr>
    </w:p>
    <w:p w:rsidR="00F2611F" w:rsidRDefault="00F2611F">
      <w:r w:rsidRPr="00F2611F">
        <w:rPr>
          <w:b/>
        </w:rPr>
        <w:lastRenderedPageBreak/>
        <w:t>Evaluation</w:t>
      </w:r>
      <w:r>
        <w:t xml:space="preserve">- Refer to established outcomes, evaluation the individual’s condition and compare actual outcomes with expected outcomes, summarize the results of the evaluation, identify reasons for the person’s failure, if indicated, to achieve expected outcomes stated in the plan of care, take corrective action to modify the plan of care as necessary, and document the evaluation of the person’s achievement for outcomes and the modifications, if any, in the plan of care. </w:t>
      </w:r>
    </w:p>
    <w:p w:rsidR="00B96803" w:rsidRDefault="00B96803">
      <w:proofErr w:type="gramStart"/>
      <w:r w:rsidRPr="00B96803">
        <w:rPr>
          <w:b/>
        </w:rPr>
        <w:t>Concept of objective permanence</w:t>
      </w:r>
      <w:r>
        <w:rPr>
          <w:b/>
        </w:rPr>
        <w:t xml:space="preserve"> Page 14</w:t>
      </w:r>
      <w:r>
        <w:t>- that objective and people continue to exist even when they are no longer in sight.</w:t>
      </w:r>
      <w:proofErr w:type="gramEnd"/>
      <w:r>
        <w:t xml:space="preserve"> </w:t>
      </w:r>
    </w:p>
    <w:p w:rsidR="00B96803" w:rsidRDefault="00B96803">
      <w:pPr>
        <w:rPr>
          <w:b/>
        </w:rPr>
      </w:pPr>
      <w:r w:rsidRPr="00B96803">
        <w:rPr>
          <w:b/>
        </w:rPr>
        <w:t>Typical infant growth patterns @ 6 months, 1 year</w:t>
      </w:r>
      <w:r>
        <w:rPr>
          <w:b/>
        </w:rPr>
        <w:t>-</w:t>
      </w:r>
      <w:r>
        <w:t xml:space="preserve"> </w:t>
      </w:r>
      <w:r w:rsidR="00CA559B">
        <w:t xml:space="preserve">Weight, height, and head circumference reflect physical growth and are sensitive indicators of the </w:t>
      </w:r>
      <w:proofErr w:type="gramStart"/>
      <w:r w:rsidR="00CA559B">
        <w:t>infants</w:t>
      </w:r>
      <w:proofErr w:type="gramEnd"/>
      <w:r w:rsidR="00CA559B">
        <w:t xml:space="preserve"> general health. The average healthy term </w:t>
      </w:r>
      <w:proofErr w:type="gramStart"/>
      <w:r w:rsidR="00CA559B">
        <w:t>infants weighs</w:t>
      </w:r>
      <w:proofErr w:type="gramEnd"/>
      <w:r w:rsidR="00CA559B">
        <w:t xml:space="preserve"> 3.4 kg (7.5lb), with 95% of full-term infants ranging from 2.5 to 4.6 kg (5.5 to 10 </w:t>
      </w:r>
      <w:proofErr w:type="spellStart"/>
      <w:r w:rsidR="00CA559B">
        <w:t>lb</w:t>
      </w:r>
      <w:proofErr w:type="spellEnd"/>
      <w:r w:rsidR="00CA559B">
        <w:t xml:space="preserve">). During the first few days, the baby loses a little weight but regains the birth weight by 10 days. Growth spurts double the birth weight by 4 to 6 months and triple the birth weight by 1 year. Length increases 50% by 1 year. Head circumference reflects brain size, head growth shows brain growth. At birth, the average head circumference is 35cm with about 95% of infants within the range of 32.6 to 37.2cm. </w:t>
      </w:r>
      <w:proofErr w:type="gramStart"/>
      <w:r w:rsidR="00CA559B">
        <w:t>brain</w:t>
      </w:r>
      <w:proofErr w:type="gramEnd"/>
      <w:r w:rsidR="00CA559B">
        <w:t xml:space="preserve"> growth occurs rapidly during the first 2 years. </w:t>
      </w:r>
      <w:r w:rsidR="00CA559B" w:rsidRPr="00CA559B">
        <w:rPr>
          <w:b/>
        </w:rPr>
        <w:t>Page 14</w:t>
      </w:r>
    </w:p>
    <w:p w:rsidR="00CA559B" w:rsidRDefault="00CA559B">
      <w:pPr>
        <w:rPr>
          <w:b/>
        </w:rPr>
      </w:pPr>
      <w:r>
        <w:rPr>
          <w:b/>
        </w:rPr>
        <w:t>Concept if heritage consistency- includes</w:t>
      </w:r>
      <w:r>
        <w:t xml:space="preserve"> a determination of a person’s cultural, </w:t>
      </w:r>
      <w:r w:rsidR="0056300D">
        <w:t>ethnic</w:t>
      </w:r>
      <w:r>
        <w:t xml:space="preserve">, and religious background, and socialization.  </w:t>
      </w:r>
      <w:r w:rsidRPr="00CA559B">
        <w:rPr>
          <w:b/>
        </w:rPr>
        <w:t>Page 38</w:t>
      </w:r>
    </w:p>
    <w:p w:rsidR="00F2611F" w:rsidRDefault="0056300D">
      <w:pPr>
        <w:rPr>
          <w:b/>
        </w:rPr>
      </w:pPr>
      <w:r>
        <w:rPr>
          <w:b/>
        </w:rPr>
        <w:t xml:space="preserve">Open-ended questions- </w:t>
      </w:r>
      <w:r>
        <w:t xml:space="preserve">questions are narrative information. It states the topic to be discussed but only in general terms. Use it to begin the interview, to introduce a new section of questions, and whenever the person introduces new topic. Use for narrative information, calls for long paragraph answers, elicits feelings, opinions, idea, and builds and enhances rapport. </w:t>
      </w:r>
      <w:r w:rsidRPr="0056300D">
        <w:rPr>
          <w:b/>
        </w:rPr>
        <w:t xml:space="preserve"> (p. 58)</w:t>
      </w:r>
      <w:r>
        <w:rPr>
          <w:b/>
        </w:rPr>
        <w:t xml:space="preserve"> </w:t>
      </w:r>
    </w:p>
    <w:p w:rsidR="0056300D" w:rsidRDefault="0056300D">
      <w:proofErr w:type="gramStart"/>
      <w:r>
        <w:rPr>
          <w:b/>
        </w:rPr>
        <w:t xml:space="preserve">Interview Techniques-how to gather information- </w:t>
      </w:r>
      <w:r>
        <w:t xml:space="preserve">  </w:t>
      </w:r>
      <w:r w:rsidR="006F2F65">
        <w:t>Introduction, working, closing….I would look over pages 61-63.</w:t>
      </w:r>
      <w:proofErr w:type="gramEnd"/>
      <w:r w:rsidR="006F2F65">
        <w:t xml:space="preserve"> </w:t>
      </w:r>
    </w:p>
    <w:p w:rsidR="006F2F65" w:rsidRDefault="006F2F65">
      <w:r>
        <w:rPr>
          <w:b/>
        </w:rPr>
        <w:t xml:space="preserve">When to perform a full mental exam- </w:t>
      </w:r>
      <w:r>
        <w:t xml:space="preserve">The full mental status examination is a systematic check of emotional and cognitive functioning.  The steps described here, though, rarely need to be taken in their entirety. Usually, you can assess mental status through the context of the health history interview. During that time, keep in mind the four main headings of mental status assessment:  Appearance, Behavior, Cognition, and Thought processes, or ABCT, </w:t>
      </w:r>
      <w:r w:rsidRPr="006F2F65">
        <w:rPr>
          <w:b/>
        </w:rPr>
        <w:t>page 99</w:t>
      </w:r>
      <w:r>
        <w:t xml:space="preserve"> It gives what a mental exam is, but doesn’t really state when to do one, I am assuming when one of the ABCT are off or </w:t>
      </w:r>
      <w:r w:rsidR="00312635">
        <w:t xml:space="preserve">???? </w:t>
      </w:r>
    </w:p>
    <w:p w:rsidR="006A6C3A" w:rsidRDefault="006A6C3A">
      <w:pPr>
        <w:rPr>
          <w:b/>
        </w:rPr>
      </w:pPr>
    </w:p>
    <w:p w:rsidR="006A6C3A" w:rsidRDefault="006A6C3A">
      <w:pPr>
        <w:rPr>
          <w:b/>
        </w:rPr>
      </w:pPr>
    </w:p>
    <w:p w:rsidR="006A6C3A" w:rsidRDefault="006A6C3A">
      <w:pPr>
        <w:rPr>
          <w:b/>
        </w:rPr>
      </w:pPr>
    </w:p>
    <w:p w:rsidR="00312635" w:rsidRDefault="006A6C3A">
      <w:pPr>
        <w:rPr>
          <w:b/>
        </w:rPr>
      </w:pPr>
      <w:r>
        <w:rPr>
          <w:b/>
        </w:rPr>
        <w:lastRenderedPageBreak/>
        <w:t>Normal blood pressure readings vs. prehypertension vs. stage 1 vs. stage 2-</w:t>
      </w:r>
    </w:p>
    <w:tbl>
      <w:tblPr>
        <w:tblStyle w:val="TableGrid"/>
        <w:tblW w:w="0" w:type="auto"/>
        <w:tblLook w:val="04A0" w:firstRow="1" w:lastRow="0" w:firstColumn="1" w:lastColumn="0" w:noHBand="0" w:noVBand="1"/>
      </w:tblPr>
      <w:tblGrid>
        <w:gridCol w:w="2394"/>
        <w:gridCol w:w="2394"/>
        <w:gridCol w:w="2394"/>
        <w:gridCol w:w="2394"/>
      </w:tblGrid>
      <w:tr w:rsidR="006A6C3A" w:rsidTr="006A6C3A">
        <w:tc>
          <w:tcPr>
            <w:tcW w:w="2394" w:type="dxa"/>
          </w:tcPr>
          <w:p w:rsidR="006A6C3A" w:rsidRDefault="006A6C3A">
            <w:r>
              <w:t>BP Classification</w:t>
            </w:r>
          </w:p>
        </w:tc>
        <w:tc>
          <w:tcPr>
            <w:tcW w:w="2394" w:type="dxa"/>
          </w:tcPr>
          <w:p w:rsidR="006A6C3A" w:rsidRDefault="006A6C3A">
            <w:r>
              <w:t>SBP (mm Hg)</w:t>
            </w:r>
          </w:p>
        </w:tc>
        <w:tc>
          <w:tcPr>
            <w:tcW w:w="2394" w:type="dxa"/>
          </w:tcPr>
          <w:p w:rsidR="006A6C3A" w:rsidRDefault="006A6C3A">
            <w:r>
              <w:t>DBP (mm Hg)</w:t>
            </w:r>
          </w:p>
        </w:tc>
        <w:tc>
          <w:tcPr>
            <w:tcW w:w="2394" w:type="dxa"/>
          </w:tcPr>
          <w:p w:rsidR="006A6C3A" w:rsidRDefault="006A6C3A">
            <w:r>
              <w:t>Lifestyle Modification</w:t>
            </w:r>
          </w:p>
        </w:tc>
      </w:tr>
      <w:tr w:rsidR="006A6C3A" w:rsidTr="006A6C3A">
        <w:tc>
          <w:tcPr>
            <w:tcW w:w="2394" w:type="dxa"/>
          </w:tcPr>
          <w:p w:rsidR="006A6C3A" w:rsidRDefault="006A6C3A">
            <w:r>
              <w:t>Normal</w:t>
            </w:r>
          </w:p>
        </w:tc>
        <w:tc>
          <w:tcPr>
            <w:tcW w:w="2394" w:type="dxa"/>
          </w:tcPr>
          <w:p w:rsidR="006A6C3A" w:rsidRDefault="00362C2C">
            <w:r>
              <w:t xml:space="preserve">Less </w:t>
            </w:r>
            <w:r w:rsidR="006A6C3A">
              <w:t>then 120</w:t>
            </w:r>
          </w:p>
        </w:tc>
        <w:tc>
          <w:tcPr>
            <w:tcW w:w="2394" w:type="dxa"/>
          </w:tcPr>
          <w:p w:rsidR="006A6C3A" w:rsidRDefault="00362C2C">
            <w:r>
              <w:t>Less</w:t>
            </w:r>
            <w:r w:rsidR="006A6C3A">
              <w:t xml:space="preserve"> then 180</w:t>
            </w:r>
          </w:p>
        </w:tc>
        <w:tc>
          <w:tcPr>
            <w:tcW w:w="2394" w:type="dxa"/>
          </w:tcPr>
          <w:p w:rsidR="006A6C3A" w:rsidRDefault="006A6C3A">
            <w:r>
              <w:t>Encourage</w:t>
            </w:r>
          </w:p>
        </w:tc>
      </w:tr>
      <w:tr w:rsidR="006A6C3A" w:rsidTr="006A6C3A">
        <w:tc>
          <w:tcPr>
            <w:tcW w:w="2394" w:type="dxa"/>
          </w:tcPr>
          <w:p w:rsidR="006A6C3A" w:rsidRDefault="006A6C3A">
            <w:r>
              <w:t>Prehypertension</w:t>
            </w:r>
          </w:p>
        </w:tc>
        <w:tc>
          <w:tcPr>
            <w:tcW w:w="2394" w:type="dxa"/>
          </w:tcPr>
          <w:p w:rsidR="006A6C3A" w:rsidRDefault="006A6C3A">
            <w:r>
              <w:t>120-139</w:t>
            </w:r>
          </w:p>
        </w:tc>
        <w:tc>
          <w:tcPr>
            <w:tcW w:w="2394" w:type="dxa"/>
          </w:tcPr>
          <w:p w:rsidR="006A6C3A" w:rsidRDefault="006A6C3A">
            <w:r>
              <w:t>80-89</w:t>
            </w:r>
          </w:p>
        </w:tc>
        <w:tc>
          <w:tcPr>
            <w:tcW w:w="2394" w:type="dxa"/>
          </w:tcPr>
          <w:p w:rsidR="006A6C3A" w:rsidRDefault="006A6C3A">
            <w:r>
              <w:t>Yes</w:t>
            </w:r>
          </w:p>
        </w:tc>
      </w:tr>
      <w:tr w:rsidR="006A6C3A" w:rsidTr="006A6C3A">
        <w:tc>
          <w:tcPr>
            <w:tcW w:w="2394" w:type="dxa"/>
          </w:tcPr>
          <w:p w:rsidR="006A6C3A" w:rsidRDefault="006A6C3A">
            <w:r>
              <w:t>Stage 1-Hypertension</w:t>
            </w:r>
          </w:p>
        </w:tc>
        <w:tc>
          <w:tcPr>
            <w:tcW w:w="2394" w:type="dxa"/>
          </w:tcPr>
          <w:p w:rsidR="006A6C3A" w:rsidRDefault="006A6C3A">
            <w:r>
              <w:t>140-159</w:t>
            </w:r>
          </w:p>
        </w:tc>
        <w:tc>
          <w:tcPr>
            <w:tcW w:w="2394" w:type="dxa"/>
          </w:tcPr>
          <w:p w:rsidR="006A6C3A" w:rsidRDefault="006A6C3A">
            <w:r>
              <w:t>90-99</w:t>
            </w:r>
          </w:p>
        </w:tc>
        <w:tc>
          <w:tcPr>
            <w:tcW w:w="2394" w:type="dxa"/>
          </w:tcPr>
          <w:p w:rsidR="006A6C3A" w:rsidRDefault="006A6C3A">
            <w:r>
              <w:t>Yes</w:t>
            </w:r>
          </w:p>
        </w:tc>
      </w:tr>
      <w:tr w:rsidR="006A6C3A" w:rsidTr="006A6C3A">
        <w:tc>
          <w:tcPr>
            <w:tcW w:w="2394" w:type="dxa"/>
          </w:tcPr>
          <w:p w:rsidR="006A6C3A" w:rsidRDefault="006A6C3A">
            <w:r>
              <w:t>Stage 2- Hypertension</w:t>
            </w:r>
          </w:p>
        </w:tc>
        <w:tc>
          <w:tcPr>
            <w:tcW w:w="2394" w:type="dxa"/>
          </w:tcPr>
          <w:p w:rsidR="006A6C3A" w:rsidRDefault="006A6C3A">
            <w:r>
              <w:t>Less then or = 160</w:t>
            </w:r>
          </w:p>
        </w:tc>
        <w:tc>
          <w:tcPr>
            <w:tcW w:w="2394" w:type="dxa"/>
          </w:tcPr>
          <w:p w:rsidR="006A6C3A" w:rsidRDefault="00362C2C">
            <w:r>
              <w:t>Greater then or = 100</w:t>
            </w:r>
          </w:p>
        </w:tc>
        <w:tc>
          <w:tcPr>
            <w:tcW w:w="2394" w:type="dxa"/>
          </w:tcPr>
          <w:p w:rsidR="006A6C3A" w:rsidRDefault="00362C2C">
            <w:r>
              <w:t>Yes</w:t>
            </w:r>
          </w:p>
        </w:tc>
      </w:tr>
    </w:tbl>
    <w:p w:rsidR="006A6C3A" w:rsidRDefault="006A6C3A"/>
    <w:p w:rsidR="006A6C3A" w:rsidRDefault="00362C2C">
      <w:pPr>
        <w:rPr>
          <w:b/>
        </w:rPr>
      </w:pPr>
      <w:r w:rsidRPr="00362C2C">
        <w:rPr>
          <w:b/>
        </w:rPr>
        <w:t>Changes in vital signs that occurs with aging</w:t>
      </w:r>
      <w:r>
        <w:rPr>
          <w:b/>
        </w:rPr>
        <w:t xml:space="preserve">- </w:t>
      </w:r>
      <w:r w:rsidR="007B173A">
        <w:rPr>
          <w:b/>
        </w:rPr>
        <w:t>Page 168</w:t>
      </w:r>
    </w:p>
    <w:p w:rsidR="00362C2C" w:rsidRDefault="00362C2C">
      <w:r>
        <w:rPr>
          <w:b/>
        </w:rPr>
        <w:t xml:space="preserve">Temperature- </w:t>
      </w:r>
      <w:r w:rsidRPr="00362C2C">
        <w:t>changes</w:t>
      </w:r>
      <w:r>
        <w:t xml:space="preserve"> in the body’s temperature regulatory mechanism leave the aging person less likely to have fever but at a greater risk for hypothermia. Thus temperature is a less reliable index of the older person’s true health state. Sweat gland activity is also diminished. </w:t>
      </w:r>
    </w:p>
    <w:p w:rsidR="00362C2C" w:rsidRDefault="00362C2C">
      <w:r w:rsidRPr="007B173A">
        <w:rPr>
          <w:b/>
        </w:rPr>
        <w:t>Pulse-</w:t>
      </w:r>
      <w:r>
        <w:t xml:space="preserve"> The normal range of the heart rate is 60-100 </w:t>
      </w:r>
      <w:proofErr w:type="spellStart"/>
      <w:r>
        <w:t>bpm</w:t>
      </w:r>
      <w:proofErr w:type="spellEnd"/>
      <w:r>
        <w:t xml:space="preserve">, but the rhythm may be slightly irregular. The radial artery may feel stiff, rigid, and tortuous in an older person, although this condition does not necessarily imply vascular disease in the heart or brain. The increasingly rigid arterial wall needs a faster upstroke of blood, so the pulse is actually easier to palpate. </w:t>
      </w:r>
    </w:p>
    <w:p w:rsidR="007B173A" w:rsidRDefault="007B173A">
      <w:r w:rsidRPr="007B173A">
        <w:rPr>
          <w:b/>
        </w:rPr>
        <w:t>Respirations-</w:t>
      </w:r>
      <w:r>
        <w:t xml:space="preserve"> Aging causes a decrease in vital capacity and a decreased inspiratory reserve volume. You may note a shallower inspiratory phase and an increased respiratory rate. </w:t>
      </w:r>
    </w:p>
    <w:p w:rsidR="007B173A" w:rsidRDefault="007B173A">
      <w:r w:rsidRPr="007B173A">
        <w:rPr>
          <w:b/>
        </w:rPr>
        <w:t>Blood Pressure</w:t>
      </w:r>
      <w:r>
        <w:t xml:space="preserve">- The aorta and major arteries tend to harden with age.  As the heart pumps against a stiffer aorta, the systolic pressure increases, leading to a widened pulse pressure. Systolic and diastolic pressure increases, making it difficult to distinguish normal aging values from abnormal hypertension. </w:t>
      </w:r>
    </w:p>
    <w:p w:rsidR="007B173A" w:rsidRDefault="007B173A">
      <w:r w:rsidRPr="007B173A">
        <w:rPr>
          <w:b/>
        </w:rPr>
        <w:t>What is blood pressure and what is it determined by</w:t>
      </w:r>
      <w:r>
        <w:rPr>
          <w:b/>
        </w:rPr>
        <w:t xml:space="preserve">-  </w:t>
      </w:r>
    </w:p>
    <w:p w:rsidR="007B173A" w:rsidRDefault="007B173A">
      <w:r>
        <w:t xml:space="preserve">Is the force of the blood pushing against the side of its container, the vessel </w:t>
      </w:r>
      <w:proofErr w:type="gramStart"/>
      <w:r>
        <w:t>wall.</w:t>
      </w:r>
      <w:proofErr w:type="gramEnd"/>
      <w:r>
        <w:t xml:space="preserve"> The strength of the push changes with the events in the cardiac cycle. The </w:t>
      </w:r>
      <w:r w:rsidRPr="007B173A">
        <w:rPr>
          <w:b/>
        </w:rPr>
        <w:t>systolic pressure</w:t>
      </w:r>
      <w:r>
        <w:t xml:space="preserve"> is maximum pressure felt on the artery during left ventricular contraction, or systole. The </w:t>
      </w:r>
      <w:r w:rsidRPr="007B173A">
        <w:rPr>
          <w:b/>
        </w:rPr>
        <w:t>Diastolic pressure</w:t>
      </w:r>
      <w:r>
        <w:t xml:space="preserve"> is the elastic recoil, or resting, pressure that the blood exerts constantly between each contraction. </w:t>
      </w:r>
      <w:r w:rsidR="003F2EFA" w:rsidRPr="003F2EFA">
        <w:rPr>
          <w:b/>
        </w:rPr>
        <w:t>Pulse pressure</w:t>
      </w:r>
      <w:r w:rsidR="003F2EFA">
        <w:t xml:space="preserve"> is the difference between the systolic and diastolic and reflects the stroke volume. </w:t>
      </w:r>
      <w:r w:rsidR="003F2EFA">
        <w:rPr>
          <w:b/>
        </w:rPr>
        <w:t>Mean arterial pressure (MAP</w:t>
      </w:r>
      <w:proofErr w:type="gramStart"/>
      <w:r w:rsidR="003F2EFA">
        <w:rPr>
          <w:b/>
        </w:rPr>
        <w:t>)</w:t>
      </w:r>
      <w:r w:rsidR="003F2EFA">
        <w:t>-</w:t>
      </w:r>
      <w:proofErr w:type="gramEnd"/>
      <w:r w:rsidR="003F2EFA">
        <w:t xml:space="preserve">  is the pressure forcing blood into the tissues, averaged over the cardiac cycle. </w:t>
      </w:r>
    </w:p>
    <w:p w:rsidR="003F2EFA" w:rsidRDefault="003F2EFA">
      <w:r>
        <w:t xml:space="preserve">Determined by five factors: Cardiac output, Peripheral vascular resistance, Volume of circulating blood, Viscosity, and Elasticity of Vessel Walls.  </w:t>
      </w:r>
      <w:r w:rsidRPr="003F2EFA">
        <w:rPr>
          <w:b/>
        </w:rPr>
        <w:t>Page 155-156</w:t>
      </w:r>
    </w:p>
    <w:p w:rsidR="003F2EFA" w:rsidRDefault="003F2EFA">
      <w:pPr>
        <w:rPr>
          <w:b/>
        </w:rPr>
      </w:pPr>
    </w:p>
    <w:p w:rsidR="003F2EFA" w:rsidRDefault="003F2EFA">
      <w:pPr>
        <w:rPr>
          <w:b/>
        </w:rPr>
      </w:pPr>
    </w:p>
    <w:p w:rsidR="003F2EFA" w:rsidRDefault="003F2EFA">
      <w:pPr>
        <w:rPr>
          <w:b/>
        </w:rPr>
      </w:pPr>
      <w:r w:rsidRPr="003F2EFA">
        <w:rPr>
          <w:b/>
        </w:rPr>
        <w:lastRenderedPageBreak/>
        <w:t>Things that might give falsely elevated blood pressure reading</w:t>
      </w:r>
      <w:r>
        <w:rPr>
          <w:b/>
        </w:rPr>
        <w:t xml:space="preserve">- </w:t>
      </w:r>
      <w:r w:rsidR="00976535">
        <w:rPr>
          <w:b/>
        </w:rPr>
        <w:t xml:space="preserve"> Page 160-these are the two she always puts on quizzes, but 160 has a bunch of them</w:t>
      </w:r>
    </w:p>
    <w:p w:rsidR="00976535" w:rsidRDefault="00976535" w:rsidP="00976535">
      <w:pPr>
        <w:pStyle w:val="NoSpacing"/>
      </w:pPr>
      <w:r>
        <w:t>Cuff wrap is too loose or uneven, or bladder balloons out of wrap—false high</w:t>
      </w:r>
    </w:p>
    <w:p w:rsidR="00976535" w:rsidRDefault="00976535" w:rsidP="00976535">
      <w:pPr>
        <w:pStyle w:val="NoSpacing"/>
      </w:pPr>
      <w:r>
        <w:t>Inaccurate Cuff Size, Cuff too narrow for extremities—false high</w:t>
      </w:r>
    </w:p>
    <w:p w:rsidR="00976535" w:rsidRDefault="00976535" w:rsidP="00976535">
      <w:pPr>
        <w:pStyle w:val="NoSpacing"/>
      </w:pPr>
    </w:p>
    <w:p w:rsidR="00976535" w:rsidRDefault="00976535" w:rsidP="00976535">
      <w:pPr>
        <w:pStyle w:val="NoSpacing"/>
      </w:pPr>
      <w:r w:rsidRPr="00976535">
        <w:rPr>
          <w:b/>
        </w:rPr>
        <w:t>Most reliable indicator of Pain</w:t>
      </w:r>
      <w:proofErr w:type="gramStart"/>
      <w:r>
        <w:t>--  ???</w:t>
      </w:r>
      <w:proofErr w:type="gramEnd"/>
      <w:r>
        <w:t xml:space="preserve"> Nociception is the term used to describe how noxious stimuli are typically perceived as pain. Nociception can be divided into four phases 1. </w:t>
      </w:r>
      <w:proofErr w:type="gramStart"/>
      <w:r>
        <w:t>Transduction, 2.</w:t>
      </w:r>
      <w:proofErr w:type="gramEnd"/>
      <w:r>
        <w:t xml:space="preserve"> </w:t>
      </w:r>
      <w:proofErr w:type="gramStart"/>
      <w:r>
        <w:t>Transmission, 3.</w:t>
      </w:r>
      <w:proofErr w:type="gramEnd"/>
      <w:r>
        <w:t xml:space="preserve"> </w:t>
      </w:r>
      <w:proofErr w:type="gramStart"/>
      <w:r>
        <w:t>Perception, 4.</w:t>
      </w:r>
      <w:proofErr w:type="gramEnd"/>
      <w:r>
        <w:t xml:space="preserve"> </w:t>
      </w:r>
      <w:proofErr w:type="gramStart"/>
      <w:r>
        <w:t>Modulation.</w:t>
      </w:r>
      <w:proofErr w:type="gramEnd"/>
      <w:r>
        <w:t xml:space="preserve"> </w:t>
      </w:r>
    </w:p>
    <w:p w:rsidR="00976535" w:rsidRDefault="00976535" w:rsidP="00976535">
      <w:pPr>
        <w:pStyle w:val="NoSpacing"/>
      </w:pPr>
    </w:p>
    <w:p w:rsidR="00976535" w:rsidRDefault="00976535" w:rsidP="00976535">
      <w:pPr>
        <w:pStyle w:val="NoSpacing"/>
      </w:pPr>
      <w:r w:rsidRPr="00976535">
        <w:rPr>
          <w:b/>
        </w:rPr>
        <w:t>Visceral Pain</w:t>
      </w:r>
      <w:r>
        <w:t xml:space="preserve"> originates from the larger interior organs</w:t>
      </w:r>
    </w:p>
    <w:p w:rsidR="00976535" w:rsidRDefault="00976535" w:rsidP="00976535">
      <w:pPr>
        <w:pStyle w:val="NoSpacing"/>
      </w:pPr>
      <w:proofErr w:type="gramStart"/>
      <w:r w:rsidRPr="00976535">
        <w:rPr>
          <w:b/>
        </w:rPr>
        <w:t>Referred Pain</w:t>
      </w:r>
      <w:r>
        <w:rPr>
          <w:b/>
        </w:rPr>
        <w:t xml:space="preserve"> </w:t>
      </w:r>
      <w:proofErr w:type="spellStart"/>
      <w:r>
        <w:t>Pain</w:t>
      </w:r>
      <w:proofErr w:type="spellEnd"/>
      <w:r>
        <w:t xml:space="preserve"> that is felt at a particular site but originates from another location.</w:t>
      </w:r>
      <w:proofErr w:type="gramEnd"/>
    </w:p>
    <w:p w:rsidR="00976535" w:rsidRDefault="00AF669C" w:rsidP="00976535">
      <w:pPr>
        <w:pStyle w:val="NoSpacing"/>
      </w:pPr>
      <w:r w:rsidRPr="00AF669C">
        <w:rPr>
          <w:b/>
        </w:rPr>
        <w:t>Cutaneous Pain</w:t>
      </w:r>
      <w:r>
        <w:rPr>
          <w:b/>
        </w:rPr>
        <w:t xml:space="preserve"> </w:t>
      </w:r>
      <w:r>
        <w:t xml:space="preserve">is derived from skin surface and subcutaneous tissues. </w:t>
      </w:r>
    </w:p>
    <w:p w:rsidR="00AF669C" w:rsidRDefault="00AF669C" w:rsidP="00976535">
      <w:pPr>
        <w:pStyle w:val="NoSpacing"/>
        <w:rPr>
          <w:b/>
        </w:rPr>
      </w:pPr>
      <w:r w:rsidRPr="00AF669C">
        <w:rPr>
          <w:b/>
        </w:rPr>
        <w:t>Neuropathic Pain</w:t>
      </w:r>
      <w:r>
        <w:rPr>
          <w:b/>
        </w:rPr>
        <w:t xml:space="preserve"> </w:t>
      </w:r>
      <w:r>
        <w:t xml:space="preserve">indicates a type of pain that does not adhere to the typical and rather predictable phases inherent in nociceptive pain. Neuropathic pain implies an abnormal processing of the pain message.  </w:t>
      </w:r>
      <w:r w:rsidRPr="00AF669C">
        <w:rPr>
          <w:b/>
        </w:rPr>
        <w:t>Page 182</w:t>
      </w:r>
    </w:p>
    <w:p w:rsidR="00AF669C" w:rsidRDefault="00AF669C" w:rsidP="00976535">
      <w:pPr>
        <w:pStyle w:val="NoSpacing"/>
        <w:rPr>
          <w:b/>
        </w:rPr>
      </w:pPr>
    </w:p>
    <w:p w:rsidR="00AF669C" w:rsidRDefault="00AF669C" w:rsidP="00976535">
      <w:pPr>
        <w:pStyle w:val="NoSpacing"/>
      </w:pPr>
      <w:r w:rsidRPr="00AF669C">
        <w:rPr>
          <w:b/>
        </w:rPr>
        <w:t xml:space="preserve">Physiologic changes of aging—how they might affect nutrition. </w:t>
      </w:r>
      <w:r w:rsidR="00161BAA">
        <w:t xml:space="preserve"> </w:t>
      </w:r>
      <w:r w:rsidR="004529CD">
        <w:t xml:space="preserve">Poor dentition, decreased visual acuity, decreased saliva production, slowed gastrointestinal motility, decreased gastrointestinal absorption, and diminished olfactory and taste sensitivity. </w:t>
      </w:r>
    </w:p>
    <w:p w:rsidR="004529CD" w:rsidRPr="00161BAA" w:rsidRDefault="004529CD" w:rsidP="00976535">
      <w:pPr>
        <w:pStyle w:val="NoSpacing"/>
      </w:pPr>
      <w:r>
        <w:t xml:space="preserve">Important nutritional features of the older years are a decrease in energy requirements due to loss of lean body mass, the most metabolically active tissue, and an increase in fat mass. </w:t>
      </w:r>
      <w:bookmarkStart w:id="0" w:name="_GoBack"/>
      <w:bookmarkEnd w:id="0"/>
    </w:p>
    <w:p w:rsidR="00AF669C" w:rsidRPr="00AF669C" w:rsidRDefault="00AF669C" w:rsidP="00976535">
      <w:pPr>
        <w:pStyle w:val="NoSpacing"/>
        <w:rPr>
          <w:b/>
        </w:rPr>
      </w:pPr>
    </w:p>
    <w:p w:rsidR="00AF669C" w:rsidRPr="00177183" w:rsidRDefault="00AF669C" w:rsidP="00976535">
      <w:pPr>
        <w:pStyle w:val="NoSpacing"/>
      </w:pPr>
      <w:r w:rsidRPr="00AF669C">
        <w:rPr>
          <w:b/>
        </w:rPr>
        <w:t>Peripheral Vasoconstriction:</w:t>
      </w:r>
      <w:r>
        <w:rPr>
          <w:b/>
        </w:rPr>
        <w:t xml:space="preserve"> </w:t>
      </w:r>
    </w:p>
    <w:p w:rsidR="00177183" w:rsidRDefault="00177183" w:rsidP="00976535">
      <w:pPr>
        <w:pStyle w:val="NoSpacing"/>
      </w:pPr>
      <w:r w:rsidRPr="00177183">
        <w:t>Vasoconstriction is the narrowing of the blood vessels resulting from contraction of the muscular wall of the vessels, particularly the large arteries, small arterioles and veins. The process is the opposite of vasodilation, the widening of blood vessels.</w:t>
      </w:r>
    </w:p>
    <w:p w:rsidR="00177183" w:rsidRDefault="00177183" w:rsidP="00976535">
      <w:pPr>
        <w:pStyle w:val="NoSpacing"/>
      </w:pPr>
    </w:p>
    <w:p w:rsidR="00AF669C" w:rsidRPr="00177183" w:rsidRDefault="00AF669C" w:rsidP="00976535">
      <w:pPr>
        <w:pStyle w:val="NoSpacing"/>
      </w:pPr>
      <w:r w:rsidRPr="00AF669C">
        <w:rPr>
          <w:b/>
        </w:rPr>
        <w:t xml:space="preserve">Peripheral Vasodilation:  </w:t>
      </w:r>
      <w:r w:rsidR="00177183" w:rsidRPr="00177183">
        <w:t>Vasodilation refers to the widening of blood vessels resulting from relaxation of smooth muscle cells within the vessel walls, particularly in the large arteries, smaller arterioles and large veins. The process is essentially the opposite of vasoconstriction, or the narrowing of blood vessels. ...</w:t>
      </w:r>
    </w:p>
    <w:p w:rsidR="00AF669C" w:rsidRPr="00AF669C" w:rsidRDefault="00AF669C" w:rsidP="00976535">
      <w:pPr>
        <w:pStyle w:val="NoSpacing"/>
      </w:pPr>
    </w:p>
    <w:p w:rsidR="00AF669C" w:rsidRPr="00AF669C" w:rsidRDefault="00AF669C" w:rsidP="00976535">
      <w:pPr>
        <w:pStyle w:val="NoSpacing"/>
      </w:pPr>
    </w:p>
    <w:p w:rsidR="00976535" w:rsidRPr="00976535" w:rsidRDefault="00976535" w:rsidP="00976535">
      <w:pPr>
        <w:pStyle w:val="NoSpacing"/>
      </w:pPr>
    </w:p>
    <w:p w:rsidR="003F2EFA" w:rsidRPr="003F2EFA" w:rsidRDefault="003F2EFA"/>
    <w:p w:rsidR="007B173A" w:rsidRDefault="007B173A"/>
    <w:p w:rsidR="00362C2C" w:rsidRPr="00362C2C" w:rsidRDefault="00362C2C"/>
    <w:p w:rsidR="0056300D" w:rsidRPr="00F2611F" w:rsidRDefault="0056300D"/>
    <w:p w:rsidR="00CB140F" w:rsidRPr="00CB140F" w:rsidRDefault="00CB140F"/>
    <w:p w:rsidR="00C30C01" w:rsidRDefault="00C30C01"/>
    <w:sectPr w:rsidR="00C30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01"/>
    <w:rsid w:val="00161BAA"/>
    <w:rsid w:val="00177183"/>
    <w:rsid w:val="002B24AF"/>
    <w:rsid w:val="00312635"/>
    <w:rsid w:val="00362C2C"/>
    <w:rsid w:val="003F2EFA"/>
    <w:rsid w:val="004529CD"/>
    <w:rsid w:val="0056300D"/>
    <w:rsid w:val="006A6C3A"/>
    <w:rsid w:val="006F2F65"/>
    <w:rsid w:val="007B173A"/>
    <w:rsid w:val="00976535"/>
    <w:rsid w:val="00AF669C"/>
    <w:rsid w:val="00B96803"/>
    <w:rsid w:val="00BA6AC8"/>
    <w:rsid w:val="00C30C01"/>
    <w:rsid w:val="00CA559B"/>
    <w:rsid w:val="00CB140F"/>
    <w:rsid w:val="00F2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65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6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5</cp:revision>
  <dcterms:created xsi:type="dcterms:W3CDTF">2011-05-01T19:05:00Z</dcterms:created>
  <dcterms:modified xsi:type="dcterms:W3CDTF">2011-05-01T21:47:00Z</dcterms:modified>
</cp:coreProperties>
</file>