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940" w:rsidRPr="00AB7783" w:rsidRDefault="0082120C" w:rsidP="00AB77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82120C">
        <w:rPr>
          <w:rFonts w:ascii="Times New Roman" w:hAnsi="Times New Roman" w:cs="Times New Roman"/>
          <w:b/>
          <w:color w:val="262626" w:themeColor="text1" w:themeTint="D9"/>
          <w:sz w:val="30"/>
          <w:szCs w:val="30"/>
        </w:rPr>
        <w:t>Dysphagia</w:t>
      </w:r>
      <w:r w:rsidR="000B6121" w:rsidRPr="00AB778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- difficulty swallowing. Occurs with: Pharyngitis, gastroesopageal reflex disease, pharngitis, stroke and other neurological disease, and esophageal cancer</w:t>
      </w:r>
    </w:p>
    <w:p w:rsidR="000B6121" w:rsidRPr="00AB7783" w:rsidRDefault="000B6121">
      <w:pPr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:rsidR="000B6121" w:rsidRPr="00AB7783" w:rsidRDefault="000B6121" w:rsidP="00AB77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AB778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Diarrhea and laxative use; hyperactive bowel sounds( loud gurgling sounds)</w:t>
      </w:r>
    </w:p>
    <w:p w:rsidR="000B6121" w:rsidRPr="00AB7783" w:rsidRDefault="0082120C">
      <w:pPr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            </w:t>
      </w:r>
      <w:r w:rsidR="000B6121" w:rsidRPr="00AB778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Peritonitis; hypoactive bowel sounds (diminished or absent bowel sounds)</w:t>
      </w:r>
    </w:p>
    <w:p w:rsidR="000B6121" w:rsidRPr="00AB7783" w:rsidRDefault="0082120C">
      <w:pPr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            </w:t>
      </w:r>
      <w:r w:rsidR="000B6121" w:rsidRPr="00AB778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Vomiting-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(</w:t>
      </w:r>
      <w:r w:rsidRPr="0082120C">
        <w:rPr>
          <w:rFonts w:ascii="Times New Roman" w:hAnsi="Times New Roman" w:cs="Times New Roman"/>
          <w:b/>
          <w:color w:val="262626" w:themeColor="text1" w:themeTint="D9"/>
          <w:sz w:val="30"/>
          <w:szCs w:val="30"/>
        </w:rPr>
        <w:t>I couldn’t locate this answer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)</w:t>
      </w:r>
    </w:p>
    <w:p w:rsidR="000B6121" w:rsidRPr="00AB7783" w:rsidRDefault="000B6121">
      <w:pPr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:rsidR="000B6121" w:rsidRPr="0082120C" w:rsidRDefault="000B6121" w:rsidP="00AB7783">
      <w:pPr>
        <w:pStyle w:val="Heading3"/>
        <w:numPr>
          <w:ilvl w:val="0"/>
          <w:numId w:val="1"/>
        </w:numPr>
        <w:rPr>
          <w:color w:val="262626" w:themeColor="text1" w:themeTint="D9"/>
          <w:sz w:val="30"/>
          <w:szCs w:val="30"/>
        </w:rPr>
      </w:pPr>
      <w:r w:rsidRPr="0082120C">
        <w:rPr>
          <w:color w:val="262626" w:themeColor="text1" w:themeTint="D9"/>
          <w:sz w:val="30"/>
          <w:szCs w:val="30"/>
        </w:rPr>
        <w:t xml:space="preserve">Signs of Kidney inflammation- </w:t>
      </w:r>
    </w:p>
    <w:p w:rsidR="00AB7783" w:rsidRPr="0082120C" w:rsidRDefault="00AB7783" w:rsidP="00AB7783">
      <w:pPr>
        <w:pStyle w:val="Heading3"/>
        <w:ind w:left="720"/>
        <w:rPr>
          <w:b w:val="0"/>
          <w:color w:val="262626" w:themeColor="text1" w:themeTint="D9"/>
          <w:sz w:val="24"/>
          <w:szCs w:val="24"/>
        </w:rPr>
      </w:pPr>
    </w:p>
    <w:p w:rsidR="000B6121" w:rsidRPr="0082120C" w:rsidRDefault="000B6121" w:rsidP="0082120C">
      <w:pPr>
        <w:pStyle w:val="Heading3"/>
        <w:ind w:left="720"/>
        <w:rPr>
          <w:b w:val="0"/>
          <w:color w:val="262626" w:themeColor="text1" w:themeTint="D9"/>
          <w:sz w:val="24"/>
          <w:szCs w:val="24"/>
        </w:rPr>
      </w:pPr>
      <w:r w:rsidRPr="0082120C">
        <w:rPr>
          <w:b w:val="0"/>
          <w:color w:val="262626" w:themeColor="text1" w:themeTint="D9"/>
          <w:sz w:val="24"/>
          <w:szCs w:val="24"/>
        </w:rPr>
        <w:t xml:space="preserve">Proteinuria- When kidneys become inflamed, they often start spilling proteins into the </w:t>
      </w:r>
      <w:r w:rsidR="0082120C" w:rsidRPr="0082120C">
        <w:rPr>
          <w:b w:val="0"/>
          <w:color w:val="262626" w:themeColor="text1" w:themeTint="D9"/>
          <w:sz w:val="24"/>
          <w:szCs w:val="24"/>
        </w:rPr>
        <w:t xml:space="preserve">                      </w:t>
      </w:r>
      <w:r w:rsidRPr="0082120C">
        <w:rPr>
          <w:b w:val="0"/>
          <w:color w:val="262626" w:themeColor="text1" w:themeTint="D9"/>
          <w:sz w:val="24"/>
          <w:szCs w:val="24"/>
        </w:rPr>
        <w:t xml:space="preserve">urine, causing high urine </w:t>
      </w:r>
      <w:hyperlink r:id="rId5" w:tooltip="protein" w:history="1">
        <w:r w:rsidRPr="0082120C">
          <w:rPr>
            <w:rStyle w:val="Hyperlink"/>
            <w:b w:val="0"/>
            <w:color w:val="262626" w:themeColor="text1" w:themeTint="D9"/>
            <w:sz w:val="24"/>
            <w:szCs w:val="24"/>
          </w:rPr>
          <w:t>protein</w:t>
        </w:r>
      </w:hyperlink>
      <w:r w:rsidRPr="0082120C">
        <w:rPr>
          <w:b w:val="0"/>
          <w:color w:val="262626" w:themeColor="text1" w:themeTint="D9"/>
          <w:sz w:val="24"/>
          <w:szCs w:val="24"/>
        </w:rPr>
        <w:t>.</w:t>
      </w:r>
      <w:r w:rsidRPr="0082120C">
        <w:rPr>
          <w:b w:val="0"/>
          <w:color w:val="262626" w:themeColor="text1" w:themeTint="D9"/>
          <w:sz w:val="24"/>
          <w:szCs w:val="24"/>
        </w:rPr>
        <w:br/>
      </w:r>
    </w:p>
    <w:p w:rsidR="000B6121" w:rsidRPr="0082120C" w:rsidRDefault="000B6121" w:rsidP="00AB7783">
      <w:pPr>
        <w:pStyle w:val="Heading3"/>
        <w:ind w:firstLine="720"/>
        <w:rPr>
          <w:b w:val="0"/>
          <w:color w:val="262626" w:themeColor="text1" w:themeTint="D9"/>
          <w:sz w:val="24"/>
          <w:szCs w:val="24"/>
        </w:rPr>
      </w:pPr>
      <w:r w:rsidRPr="0082120C">
        <w:rPr>
          <w:b w:val="0"/>
          <w:color w:val="262626" w:themeColor="text1" w:themeTint="D9"/>
          <w:sz w:val="24"/>
          <w:szCs w:val="24"/>
        </w:rPr>
        <w:t>Hematuria- blood in the urine</w:t>
      </w:r>
    </w:p>
    <w:p w:rsidR="00AB7783" w:rsidRPr="0082120C" w:rsidRDefault="00AB7783" w:rsidP="000B6121">
      <w:pPr>
        <w:pStyle w:val="Heading3"/>
        <w:rPr>
          <w:b w:val="0"/>
          <w:color w:val="262626" w:themeColor="text1" w:themeTint="D9"/>
          <w:sz w:val="24"/>
          <w:szCs w:val="24"/>
        </w:rPr>
      </w:pPr>
    </w:p>
    <w:p w:rsidR="00AB7783" w:rsidRDefault="00AB7783" w:rsidP="00AB7783">
      <w:pPr>
        <w:pStyle w:val="Heading3"/>
        <w:ind w:firstLine="720"/>
        <w:rPr>
          <w:b w:val="0"/>
          <w:color w:val="262626" w:themeColor="text1" w:themeTint="D9"/>
          <w:sz w:val="24"/>
          <w:szCs w:val="24"/>
        </w:rPr>
      </w:pPr>
      <w:r w:rsidRPr="0082120C">
        <w:rPr>
          <w:b w:val="0"/>
          <w:color w:val="262626" w:themeColor="text1" w:themeTint="D9"/>
          <w:sz w:val="24"/>
          <w:szCs w:val="24"/>
        </w:rPr>
        <w:t>Renal edema</w:t>
      </w:r>
    </w:p>
    <w:p w:rsidR="0082120C" w:rsidRPr="0082120C" w:rsidRDefault="0082120C" w:rsidP="00085DA9">
      <w:pPr>
        <w:pStyle w:val="Heading3"/>
        <w:rPr>
          <w:b w:val="0"/>
          <w:color w:val="262626" w:themeColor="text1" w:themeTint="D9"/>
          <w:sz w:val="24"/>
          <w:szCs w:val="24"/>
        </w:rPr>
      </w:pPr>
    </w:p>
    <w:p w:rsidR="00AB7783" w:rsidRPr="0082120C" w:rsidRDefault="00AB7783" w:rsidP="000B6121">
      <w:pPr>
        <w:pStyle w:val="Heading3"/>
        <w:rPr>
          <w:b w:val="0"/>
          <w:color w:val="262626" w:themeColor="text1" w:themeTint="D9"/>
          <w:sz w:val="24"/>
          <w:szCs w:val="24"/>
        </w:rPr>
      </w:pPr>
    </w:p>
    <w:p w:rsidR="00AB7783" w:rsidRPr="0082120C" w:rsidRDefault="00AB7783" w:rsidP="00AB7783">
      <w:pPr>
        <w:pStyle w:val="Heading3"/>
        <w:numPr>
          <w:ilvl w:val="0"/>
          <w:numId w:val="1"/>
        </w:numPr>
        <w:rPr>
          <w:color w:val="262626" w:themeColor="text1" w:themeTint="D9"/>
          <w:sz w:val="30"/>
          <w:szCs w:val="30"/>
        </w:rPr>
      </w:pPr>
      <w:r w:rsidRPr="0082120C">
        <w:rPr>
          <w:color w:val="262626" w:themeColor="text1" w:themeTint="D9"/>
          <w:sz w:val="30"/>
          <w:szCs w:val="30"/>
        </w:rPr>
        <w:t>Pyloric Stenosis</w:t>
      </w:r>
    </w:p>
    <w:p w:rsidR="00AB7783" w:rsidRPr="0082120C" w:rsidRDefault="00AB7783" w:rsidP="000B6121">
      <w:pPr>
        <w:pStyle w:val="Heading3"/>
        <w:rPr>
          <w:b w:val="0"/>
          <w:color w:val="262626" w:themeColor="text1" w:themeTint="D9"/>
          <w:sz w:val="24"/>
          <w:szCs w:val="24"/>
        </w:rPr>
      </w:pPr>
    </w:p>
    <w:p w:rsidR="00AB7783" w:rsidRPr="0082120C" w:rsidRDefault="00AB7783" w:rsidP="000B6121">
      <w:pPr>
        <w:pStyle w:val="Heading3"/>
        <w:rPr>
          <w:b w:val="0"/>
          <w:color w:val="262626" w:themeColor="text1" w:themeTint="D9"/>
          <w:sz w:val="24"/>
          <w:szCs w:val="24"/>
        </w:rPr>
      </w:pPr>
      <w:r w:rsidRPr="0082120C">
        <w:rPr>
          <w:b w:val="0"/>
          <w:color w:val="262626" w:themeColor="text1" w:themeTint="D9"/>
          <w:sz w:val="24"/>
          <w:szCs w:val="24"/>
        </w:rPr>
        <w:tab/>
      </w:r>
      <w:proofErr w:type="gramStart"/>
      <w:r w:rsidRPr="0082120C">
        <w:rPr>
          <w:b w:val="0"/>
          <w:color w:val="262626" w:themeColor="text1" w:themeTint="D9"/>
          <w:sz w:val="24"/>
          <w:szCs w:val="24"/>
        </w:rPr>
        <w:t>An obstruction of the pyloric sphincter caused by hypertrophy of the sphincter muscle.</w:t>
      </w:r>
      <w:proofErr w:type="gramEnd"/>
      <w:r w:rsidRPr="0082120C">
        <w:rPr>
          <w:b w:val="0"/>
          <w:color w:val="262626" w:themeColor="text1" w:themeTint="D9"/>
          <w:sz w:val="24"/>
          <w:szCs w:val="24"/>
        </w:rPr>
        <w:t xml:space="preserve"> </w:t>
      </w:r>
      <w:proofErr w:type="gramStart"/>
      <w:r w:rsidRPr="0082120C">
        <w:rPr>
          <w:b w:val="0"/>
          <w:color w:val="262626" w:themeColor="text1" w:themeTint="D9"/>
          <w:sz w:val="24"/>
          <w:szCs w:val="24"/>
        </w:rPr>
        <w:t>One of the most common disorders of early infancy.</w:t>
      </w:r>
      <w:proofErr w:type="gramEnd"/>
      <w:r w:rsidRPr="0082120C">
        <w:rPr>
          <w:b w:val="0"/>
          <w:color w:val="262626" w:themeColor="text1" w:themeTint="D9"/>
          <w:sz w:val="24"/>
          <w:szCs w:val="24"/>
        </w:rPr>
        <w:t xml:space="preserve"> This can cause an infant to vomit without apparent reason.</w:t>
      </w:r>
    </w:p>
    <w:p w:rsidR="000B6121" w:rsidRPr="0082120C" w:rsidRDefault="000B6121" w:rsidP="000B6121">
      <w:pPr>
        <w:pStyle w:val="Heading3"/>
        <w:rPr>
          <w:color w:val="515151"/>
          <w:sz w:val="30"/>
          <w:szCs w:val="30"/>
        </w:rPr>
      </w:pPr>
    </w:p>
    <w:p w:rsidR="000B6121" w:rsidRPr="0082120C" w:rsidRDefault="00AB7783" w:rsidP="00AB77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0"/>
          <w:szCs w:val="30"/>
        </w:rPr>
      </w:pPr>
      <w:r w:rsidRPr="0082120C">
        <w:rPr>
          <w:rFonts w:ascii="Times New Roman" w:hAnsi="Times New Roman" w:cs="Times New Roman"/>
          <w:b/>
          <w:sz w:val="30"/>
          <w:szCs w:val="30"/>
        </w:rPr>
        <w:t>Abdomen descriptions</w:t>
      </w:r>
    </w:p>
    <w:p w:rsidR="00AB7783" w:rsidRPr="0082120C" w:rsidRDefault="00A16DB0" w:rsidP="00A16DB0">
      <w:pPr>
        <w:ind w:left="720"/>
        <w:rPr>
          <w:rFonts w:ascii="Times New Roman" w:hAnsi="Times New Roman" w:cs="Times New Roman"/>
          <w:sz w:val="24"/>
          <w:szCs w:val="24"/>
        </w:rPr>
      </w:pPr>
      <w:r w:rsidRPr="0082120C">
        <w:rPr>
          <w:rFonts w:ascii="Times New Roman" w:hAnsi="Times New Roman" w:cs="Times New Roman"/>
          <w:sz w:val="24"/>
          <w:szCs w:val="24"/>
        </w:rPr>
        <w:t xml:space="preserve">The abdomen is a large oval cavity extending from the diaphragm down to the brim of the pelvis. The contour should be flat to </w:t>
      </w:r>
      <w:proofErr w:type="gramStart"/>
      <w:r w:rsidRPr="0082120C">
        <w:rPr>
          <w:rFonts w:ascii="Times New Roman" w:hAnsi="Times New Roman" w:cs="Times New Roman"/>
          <w:sz w:val="24"/>
          <w:szCs w:val="24"/>
        </w:rPr>
        <w:t>rounded</w:t>
      </w:r>
      <w:proofErr w:type="gramEnd"/>
      <w:r w:rsidRPr="0082120C">
        <w:rPr>
          <w:rFonts w:ascii="Times New Roman" w:hAnsi="Times New Roman" w:cs="Times New Roman"/>
          <w:sz w:val="24"/>
          <w:szCs w:val="24"/>
        </w:rPr>
        <w:t>.</w:t>
      </w:r>
    </w:p>
    <w:p w:rsidR="00A16DB0" w:rsidRPr="0082120C" w:rsidRDefault="0082120C" w:rsidP="00A16DB0">
      <w:pPr>
        <w:ind w:left="720"/>
        <w:rPr>
          <w:rFonts w:ascii="Times New Roman" w:hAnsi="Times New Roman" w:cs="Times New Roman"/>
          <w:sz w:val="24"/>
          <w:szCs w:val="24"/>
        </w:rPr>
      </w:pPr>
      <w:r w:rsidRPr="0082120C">
        <w:rPr>
          <w:rFonts w:ascii="Times New Roman" w:hAnsi="Times New Roman" w:cs="Times New Roman"/>
          <w:sz w:val="24"/>
          <w:szCs w:val="24"/>
        </w:rPr>
        <w:t>The abdomen should be symmetric bilaterally</w:t>
      </w:r>
    </w:p>
    <w:p w:rsidR="0082120C" w:rsidRPr="0082120C" w:rsidRDefault="0082120C" w:rsidP="00A16DB0">
      <w:pPr>
        <w:ind w:left="720"/>
        <w:rPr>
          <w:rFonts w:ascii="Times New Roman" w:hAnsi="Times New Roman" w:cs="Times New Roman"/>
          <w:sz w:val="24"/>
          <w:szCs w:val="24"/>
        </w:rPr>
      </w:pPr>
      <w:r w:rsidRPr="0082120C">
        <w:rPr>
          <w:rFonts w:ascii="Times New Roman" w:hAnsi="Times New Roman" w:cs="Times New Roman"/>
          <w:sz w:val="24"/>
          <w:szCs w:val="24"/>
        </w:rPr>
        <w:t xml:space="preserve">The umbilicus is midline and inverted with no signs of discoloration, inflammation or hernia.  </w:t>
      </w:r>
    </w:p>
    <w:p w:rsidR="0082120C" w:rsidRPr="0082120C" w:rsidRDefault="0082120C" w:rsidP="00A16DB0">
      <w:pPr>
        <w:ind w:left="720"/>
        <w:rPr>
          <w:rFonts w:ascii="Times New Roman" w:hAnsi="Times New Roman" w:cs="Times New Roman"/>
          <w:sz w:val="24"/>
          <w:szCs w:val="24"/>
        </w:rPr>
      </w:pPr>
      <w:r w:rsidRPr="0082120C">
        <w:rPr>
          <w:rFonts w:ascii="Times New Roman" w:hAnsi="Times New Roman" w:cs="Times New Roman"/>
          <w:sz w:val="24"/>
          <w:szCs w:val="24"/>
        </w:rPr>
        <w:t>The skin surface is smooth and even with homogeneous color. Normally no lesions are present. Good skin turgor reflects healthy nutrition.</w:t>
      </w:r>
    </w:p>
    <w:p w:rsidR="00A16DB0" w:rsidRPr="00085DA9" w:rsidRDefault="0082120C" w:rsidP="00085DA9">
      <w:pPr>
        <w:ind w:left="720"/>
        <w:rPr>
          <w:rFonts w:ascii="Times New Roman" w:hAnsi="Times New Roman" w:cs="Times New Roman"/>
          <w:sz w:val="24"/>
          <w:szCs w:val="24"/>
        </w:rPr>
      </w:pPr>
      <w:r w:rsidRPr="0082120C">
        <w:rPr>
          <w:rFonts w:ascii="Times New Roman" w:hAnsi="Times New Roman" w:cs="Times New Roman"/>
          <w:sz w:val="24"/>
          <w:szCs w:val="24"/>
        </w:rPr>
        <w:t>Normally you may see pulsations from the aorta beneath the skin. Respiratory movement also shows in the abdomen. Waves of peristalsis sometimes are visible in very thin persons.</w:t>
      </w:r>
    </w:p>
    <w:sectPr w:rsidR="00A16DB0" w:rsidRPr="00085DA9" w:rsidSect="00F919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126D3"/>
    <w:multiLevelType w:val="hybridMultilevel"/>
    <w:tmpl w:val="9FCCC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0B6121"/>
    <w:rsid w:val="00085DA9"/>
    <w:rsid w:val="000B6121"/>
    <w:rsid w:val="005D6940"/>
    <w:rsid w:val="0065468C"/>
    <w:rsid w:val="0082120C"/>
    <w:rsid w:val="00A16DB0"/>
    <w:rsid w:val="00AB7783"/>
    <w:rsid w:val="00D43778"/>
    <w:rsid w:val="00F91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988"/>
  </w:style>
  <w:style w:type="paragraph" w:styleId="Heading3">
    <w:name w:val="heading 3"/>
    <w:basedOn w:val="Normal"/>
    <w:link w:val="Heading3Char"/>
    <w:uiPriority w:val="9"/>
    <w:qFormat/>
    <w:rsid w:val="000B6121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B612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0B6121"/>
    <w:rPr>
      <w:strike w:val="0"/>
      <w:dstrike w:val="0"/>
      <w:color w:val="147ECB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AB77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2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8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27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35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700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569">
                                  <w:marLeft w:val="0"/>
                                  <w:marRight w:val="28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372068">
                                      <w:marLeft w:val="0"/>
                                      <w:marRight w:val="0"/>
                                      <w:marTop w:val="0"/>
                                      <w:marBottom w:val="561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556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040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9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8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44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51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154372">
                                  <w:marLeft w:val="0"/>
                                  <w:marRight w:val="28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934429">
                                      <w:marLeft w:val="0"/>
                                      <w:marRight w:val="0"/>
                                      <w:marTop w:val="0"/>
                                      <w:marBottom w:val="561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843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58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ivestrong.com/protein-food-sourc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Lakey3</dc:creator>
  <cp:lastModifiedBy>Lakey3</cp:lastModifiedBy>
  <cp:revision>3</cp:revision>
  <dcterms:created xsi:type="dcterms:W3CDTF">2010-12-12T22:53:00Z</dcterms:created>
  <dcterms:modified xsi:type="dcterms:W3CDTF">2010-12-12T23:38:00Z</dcterms:modified>
</cp:coreProperties>
</file>