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10" w:rsidRDefault="00D83280">
      <w:pPr>
        <w:rPr>
          <w:b/>
        </w:rPr>
      </w:pPr>
      <w:bookmarkStart w:id="0" w:name="_GoBack"/>
      <w:r>
        <w:rPr>
          <w:b/>
        </w:rPr>
        <w:t>Headache</w:t>
      </w:r>
    </w:p>
    <w:tbl>
      <w:tblPr>
        <w:tblStyle w:val="TableGrid"/>
        <w:tblW w:w="11700" w:type="dxa"/>
        <w:tblInd w:w="-1062" w:type="dxa"/>
        <w:tblLook w:val="04A0" w:firstRow="1" w:lastRow="0" w:firstColumn="1" w:lastColumn="0" w:noHBand="0" w:noVBand="1"/>
      </w:tblPr>
      <w:tblGrid>
        <w:gridCol w:w="2070"/>
        <w:gridCol w:w="2184"/>
        <w:gridCol w:w="2136"/>
        <w:gridCol w:w="1710"/>
        <w:gridCol w:w="1800"/>
        <w:gridCol w:w="1800"/>
      </w:tblGrid>
      <w:tr w:rsidR="00D83280" w:rsidTr="00D83280">
        <w:tc>
          <w:tcPr>
            <w:tcW w:w="2070" w:type="dxa"/>
          </w:tcPr>
          <w:bookmarkEnd w:id="0"/>
          <w:p w:rsidR="00D83280" w:rsidRDefault="00D83280">
            <w:r>
              <w:t>Causes</w:t>
            </w:r>
          </w:p>
        </w:tc>
        <w:tc>
          <w:tcPr>
            <w:tcW w:w="2184" w:type="dxa"/>
          </w:tcPr>
          <w:p w:rsidR="00D83280" w:rsidRDefault="00D83280">
            <w:r>
              <w:t>Symptoms</w:t>
            </w:r>
          </w:p>
        </w:tc>
        <w:tc>
          <w:tcPr>
            <w:tcW w:w="2136" w:type="dxa"/>
          </w:tcPr>
          <w:p w:rsidR="00D83280" w:rsidRDefault="00D83280">
            <w:r>
              <w:t>Nursing DX</w:t>
            </w:r>
          </w:p>
        </w:tc>
        <w:tc>
          <w:tcPr>
            <w:tcW w:w="1710" w:type="dxa"/>
          </w:tcPr>
          <w:p w:rsidR="00D83280" w:rsidRDefault="00D83280">
            <w:r>
              <w:t>Poss. Meds</w:t>
            </w:r>
          </w:p>
        </w:tc>
        <w:tc>
          <w:tcPr>
            <w:tcW w:w="1800" w:type="dxa"/>
          </w:tcPr>
          <w:p w:rsidR="00D83280" w:rsidRDefault="00D83280">
            <w:r>
              <w:t>Poss. Testing</w:t>
            </w:r>
          </w:p>
        </w:tc>
        <w:tc>
          <w:tcPr>
            <w:tcW w:w="1800" w:type="dxa"/>
          </w:tcPr>
          <w:p w:rsidR="00D83280" w:rsidRDefault="00D83280">
            <w:r>
              <w:t>Intervention</w:t>
            </w:r>
          </w:p>
        </w:tc>
      </w:tr>
      <w:tr w:rsidR="00D83280" w:rsidTr="00D83280">
        <w:trPr>
          <w:trHeight w:val="2537"/>
        </w:trPr>
        <w:tc>
          <w:tcPr>
            <w:tcW w:w="2070" w:type="dxa"/>
          </w:tcPr>
          <w:p w:rsidR="007B5D10" w:rsidRDefault="000E185A">
            <w:r>
              <w:rPr>
                <w:b/>
              </w:rPr>
              <w:t>Migraine</w:t>
            </w:r>
          </w:p>
        </w:tc>
        <w:tc>
          <w:tcPr>
            <w:tcW w:w="2184" w:type="dxa"/>
          </w:tcPr>
          <w:p w:rsidR="00D83280" w:rsidRDefault="00D83280">
            <w:r>
              <w:t>1. Nausea</w:t>
            </w:r>
          </w:p>
          <w:p w:rsidR="007B5D10" w:rsidRDefault="00D83280">
            <w:r>
              <w:t>2. Vomiting</w:t>
            </w:r>
          </w:p>
          <w:p w:rsidR="00D83280" w:rsidRDefault="00D83280">
            <w:r>
              <w:t>3. Starts out dull, turns into constant throb on side of head</w:t>
            </w:r>
          </w:p>
          <w:p w:rsidR="00D83280" w:rsidRDefault="00D83280">
            <w:r>
              <w:t>4. sensitive to light/sound</w:t>
            </w:r>
          </w:p>
          <w:p w:rsidR="00D83280" w:rsidRDefault="00D83280">
            <w:r>
              <w:t>5. lasts 4-72 hours</w:t>
            </w:r>
          </w:p>
          <w:p w:rsidR="00D83280" w:rsidRDefault="00D83280">
            <w:r>
              <w:t>6. worse with physical activity</w:t>
            </w:r>
          </w:p>
          <w:p w:rsidR="007B5D10" w:rsidRDefault="007B5D10">
            <w:r>
              <w:t xml:space="preserve">7. Dizziness </w:t>
            </w:r>
          </w:p>
        </w:tc>
        <w:tc>
          <w:tcPr>
            <w:tcW w:w="2136" w:type="dxa"/>
          </w:tcPr>
          <w:p w:rsidR="00D83280" w:rsidRDefault="0063208A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1. Acute pain r/t st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ess and tension, irritation / nerve pressure, vasospasm, increased intracranial pressures.</w:t>
            </w:r>
          </w:p>
          <w:p w:rsidR="0063208A" w:rsidRDefault="0063208A"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2. Ineffective individual coping r/t situations of crisis, personal vulnerability, not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adequate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support systems, work overload, inadequate relaxation, severe pain, excessive threat to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himself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10" w:type="dxa"/>
          </w:tcPr>
          <w:p w:rsidR="00D83280" w:rsidRDefault="007B5D10">
            <w:r>
              <w:t>1. Aspirin</w:t>
            </w:r>
          </w:p>
          <w:p w:rsidR="007B5D10" w:rsidRDefault="007B5D10">
            <w:r>
              <w:t>2. Ibuprofen</w:t>
            </w:r>
          </w:p>
          <w:p w:rsidR="0063208A" w:rsidRDefault="007B5D10">
            <w:r>
              <w:t xml:space="preserve">3. </w:t>
            </w:r>
            <w:r w:rsidR="0063208A">
              <w:t>Tylenol</w:t>
            </w:r>
          </w:p>
          <w:p w:rsidR="0063208A" w:rsidRDefault="0063208A">
            <w:r>
              <w:t>4. Naproxen</w:t>
            </w:r>
          </w:p>
        </w:tc>
        <w:tc>
          <w:tcPr>
            <w:tcW w:w="1800" w:type="dxa"/>
          </w:tcPr>
          <w:p w:rsidR="0063208A" w:rsidRDefault="0063208A">
            <w:r>
              <w:t>1. Computerized tomography (CT)</w:t>
            </w:r>
          </w:p>
          <w:p w:rsidR="0063208A" w:rsidRDefault="0063208A">
            <w:r>
              <w:t>2. Magnetic resonance imaging (MRI)</w:t>
            </w:r>
          </w:p>
          <w:p w:rsidR="0063208A" w:rsidRDefault="0063208A">
            <w:r>
              <w:t>3. Spinal tap (lumbar puncture) – if meningitis is expected</w:t>
            </w:r>
          </w:p>
        </w:tc>
        <w:tc>
          <w:tcPr>
            <w:tcW w:w="1800" w:type="dxa"/>
          </w:tcPr>
          <w:p w:rsidR="00D83280" w:rsidRDefault="00773DD3">
            <w:r>
              <w:t>1. suggest to rest in a quiet room</w:t>
            </w:r>
          </w:p>
          <w:p w:rsidR="00773DD3" w:rsidRDefault="00773DD3">
            <w:r>
              <w:t>2. report pain immediately</w:t>
            </w:r>
          </w:p>
          <w:p w:rsidR="00773DD3" w:rsidRDefault="00773DD3">
            <w:r>
              <w:t>3. advice patient to release feelings</w:t>
            </w:r>
          </w:p>
          <w:p w:rsidR="00773DD3" w:rsidRDefault="00773DD3">
            <w:r>
              <w:t>4. give information about causes and symptoms of headaches and expected results</w:t>
            </w:r>
          </w:p>
        </w:tc>
      </w:tr>
    </w:tbl>
    <w:p w:rsidR="00773DD3" w:rsidRPr="006D5DF8" w:rsidRDefault="00773DD3">
      <w:r>
        <w:t xml:space="preserve">Outcomes: Patient will be able to tolerate light and sound. Patient will no longer feel nauseated and will be able to participate in physical activity. </w:t>
      </w:r>
    </w:p>
    <w:tbl>
      <w:tblPr>
        <w:tblStyle w:val="TableGrid"/>
        <w:tblW w:w="11700" w:type="dxa"/>
        <w:tblInd w:w="-1062" w:type="dxa"/>
        <w:tblLook w:val="04A0" w:firstRow="1" w:lastRow="0" w:firstColumn="1" w:lastColumn="0" w:noHBand="0" w:noVBand="1"/>
      </w:tblPr>
      <w:tblGrid>
        <w:gridCol w:w="2070"/>
        <w:gridCol w:w="2184"/>
        <w:gridCol w:w="2136"/>
        <w:gridCol w:w="1710"/>
        <w:gridCol w:w="1800"/>
        <w:gridCol w:w="1800"/>
      </w:tblGrid>
      <w:tr w:rsidR="00773DD3" w:rsidTr="008D1F28">
        <w:tc>
          <w:tcPr>
            <w:tcW w:w="2070" w:type="dxa"/>
          </w:tcPr>
          <w:p w:rsidR="00773DD3" w:rsidRPr="008D1F28" w:rsidRDefault="008D1F28">
            <w:r>
              <w:t>Causes</w:t>
            </w:r>
          </w:p>
        </w:tc>
        <w:tc>
          <w:tcPr>
            <w:tcW w:w="2184" w:type="dxa"/>
          </w:tcPr>
          <w:p w:rsidR="00773DD3" w:rsidRPr="008D1F28" w:rsidRDefault="008D1F28">
            <w:r>
              <w:t>Symptoms</w:t>
            </w:r>
          </w:p>
        </w:tc>
        <w:tc>
          <w:tcPr>
            <w:tcW w:w="2136" w:type="dxa"/>
          </w:tcPr>
          <w:p w:rsidR="00773DD3" w:rsidRPr="008D1F28" w:rsidRDefault="008D1F28">
            <w:r>
              <w:t>Nursing DX</w:t>
            </w:r>
          </w:p>
        </w:tc>
        <w:tc>
          <w:tcPr>
            <w:tcW w:w="1710" w:type="dxa"/>
          </w:tcPr>
          <w:p w:rsidR="00773DD3" w:rsidRPr="008D1F28" w:rsidRDefault="008D1F28">
            <w:r>
              <w:t>Poss. Meds</w:t>
            </w:r>
          </w:p>
        </w:tc>
        <w:tc>
          <w:tcPr>
            <w:tcW w:w="1800" w:type="dxa"/>
          </w:tcPr>
          <w:p w:rsidR="00773DD3" w:rsidRPr="008D1F28" w:rsidRDefault="008D1F28">
            <w:r>
              <w:t>Poss. Testing</w:t>
            </w:r>
          </w:p>
        </w:tc>
        <w:tc>
          <w:tcPr>
            <w:tcW w:w="1800" w:type="dxa"/>
          </w:tcPr>
          <w:p w:rsidR="00773DD3" w:rsidRPr="008D1F28" w:rsidRDefault="008D1F28">
            <w:r>
              <w:t>Intervention</w:t>
            </w:r>
          </w:p>
        </w:tc>
      </w:tr>
      <w:tr w:rsidR="00773DD3" w:rsidTr="008D1F28">
        <w:trPr>
          <w:trHeight w:val="2978"/>
        </w:trPr>
        <w:tc>
          <w:tcPr>
            <w:tcW w:w="2070" w:type="dxa"/>
          </w:tcPr>
          <w:p w:rsidR="008D1F28" w:rsidRPr="008D1F28" w:rsidRDefault="000E185A">
            <w:r>
              <w:rPr>
                <w:b/>
              </w:rPr>
              <w:t>Viral Meningitis (children and adults under 30, mostly in late summer/early fall)</w:t>
            </w:r>
          </w:p>
        </w:tc>
        <w:tc>
          <w:tcPr>
            <w:tcW w:w="2184" w:type="dxa"/>
          </w:tcPr>
          <w:p w:rsidR="00773DD3" w:rsidRDefault="008D1F28">
            <w:r>
              <w:t>1. fever and chills</w:t>
            </w:r>
          </w:p>
          <w:p w:rsidR="008D1F28" w:rsidRDefault="008D1F28">
            <w:r>
              <w:t>2. nausea and vomiting</w:t>
            </w:r>
          </w:p>
          <w:p w:rsidR="008D1F28" w:rsidRDefault="008D1F28">
            <w:r>
              <w:t>3. severe headache</w:t>
            </w:r>
          </w:p>
          <w:p w:rsidR="008D1F28" w:rsidRDefault="008D1F28">
            <w:r>
              <w:t>4. stiff neck</w:t>
            </w:r>
          </w:p>
          <w:p w:rsidR="008D1F28" w:rsidRDefault="008D1F28">
            <w:r>
              <w:t>5. agitation</w:t>
            </w:r>
          </w:p>
          <w:p w:rsidR="008D1F28" w:rsidRDefault="008D1F28">
            <w:r>
              <w:t>6. rapid breathing</w:t>
            </w:r>
          </w:p>
          <w:p w:rsidR="008D1F28" w:rsidRPr="008D1F28" w:rsidRDefault="008D1F28"/>
        </w:tc>
        <w:tc>
          <w:tcPr>
            <w:tcW w:w="2136" w:type="dxa"/>
          </w:tcPr>
          <w:p w:rsidR="00773DD3" w:rsidRPr="00621241" w:rsidRDefault="00B64671">
            <w:pPr>
              <w:rPr>
                <w:rFonts w:cs="Arial"/>
                <w:color w:val="4C4C4C"/>
                <w:shd w:val="clear" w:color="auto" w:fill="FFFFFF"/>
              </w:rPr>
            </w:pPr>
            <w:r w:rsidRPr="00621241">
              <w:t xml:space="preserve">1. </w:t>
            </w:r>
            <w:hyperlink r:id="rId5" w:history="1">
              <w:r w:rsidRPr="003F7129">
                <w:rPr>
                  <w:rStyle w:val="Hyperlink"/>
                  <w:rFonts w:cs="Arial"/>
                  <w:color w:val="CC0000"/>
                  <w:u w:val="none"/>
                  <w:shd w:val="clear" w:color="auto" w:fill="FFFFFF"/>
                </w:rPr>
                <w:t>Acute Pain</w:t>
              </w:r>
            </w:hyperlink>
            <w:r w:rsidRPr="00621241">
              <w:rPr>
                <w:rStyle w:val="apple-converted-space"/>
                <w:rFonts w:cs="Arial"/>
                <w:color w:val="4C4C4C"/>
                <w:shd w:val="clear" w:color="auto" w:fill="FFFFFF"/>
              </w:rPr>
              <w:t> </w:t>
            </w:r>
            <w:r w:rsidRPr="00621241">
              <w:rPr>
                <w:rFonts w:cs="Arial"/>
                <w:color w:val="4C4C4C"/>
                <w:shd w:val="clear" w:color="auto" w:fill="FFFFFF"/>
              </w:rPr>
              <w:t>related to inflammation, toxins in the circulation.</w:t>
            </w:r>
          </w:p>
          <w:p w:rsidR="00B64671" w:rsidRPr="00621241" w:rsidRDefault="00B64671">
            <w:pPr>
              <w:rPr>
                <w:rFonts w:cs="Arial"/>
                <w:color w:val="4C4C4C"/>
                <w:shd w:val="clear" w:color="auto" w:fill="FFFFFF"/>
              </w:rPr>
            </w:pPr>
            <w:r w:rsidRPr="00621241">
              <w:rPr>
                <w:rFonts w:cs="Arial"/>
                <w:color w:val="4C4C4C"/>
                <w:shd w:val="clear" w:color="auto" w:fill="FFFFFF"/>
              </w:rPr>
              <w:t xml:space="preserve">2. </w:t>
            </w:r>
            <w:hyperlink r:id="rId6" w:history="1">
              <w:r w:rsidRPr="003F7129">
                <w:rPr>
                  <w:rStyle w:val="Hyperlink"/>
                  <w:rFonts w:cs="Arial"/>
                  <w:color w:val="CC0000"/>
                  <w:u w:val="none"/>
                  <w:shd w:val="clear" w:color="auto" w:fill="FFFFFF"/>
                </w:rPr>
                <w:t>Risk for Injury</w:t>
              </w:r>
            </w:hyperlink>
            <w:r w:rsidRPr="00621241">
              <w:rPr>
                <w:rStyle w:val="apple-converted-space"/>
                <w:rFonts w:cs="Arial"/>
                <w:color w:val="4C4C4C"/>
                <w:shd w:val="clear" w:color="auto" w:fill="FFFFFF"/>
              </w:rPr>
              <w:t> </w:t>
            </w:r>
            <w:r w:rsidRPr="00621241">
              <w:rPr>
                <w:rFonts w:cs="Arial"/>
                <w:color w:val="4C4C4C"/>
                <w:shd w:val="clear" w:color="auto" w:fill="FFFFFF"/>
              </w:rPr>
              <w:t>related to seizures, general weakness, vertigo.</w:t>
            </w:r>
          </w:p>
          <w:p w:rsidR="00B64671" w:rsidRPr="00621241" w:rsidRDefault="00B64671">
            <w:pPr>
              <w:rPr>
                <w:b/>
              </w:rPr>
            </w:pPr>
            <w:r w:rsidRPr="00621241">
              <w:rPr>
                <w:rFonts w:cs="Arial"/>
                <w:color w:val="4C4C4C"/>
                <w:shd w:val="clear" w:color="auto" w:fill="FFFFFF"/>
              </w:rPr>
              <w:t xml:space="preserve">3. </w:t>
            </w:r>
            <w:hyperlink r:id="rId7" w:history="1">
              <w:r w:rsidRPr="003F7129">
                <w:rPr>
                  <w:rStyle w:val="Hyperlink"/>
                  <w:rFonts w:cs="Arial"/>
                  <w:color w:val="CC0000"/>
                  <w:u w:val="none"/>
                  <w:shd w:val="clear" w:color="auto" w:fill="FFFFFF"/>
                </w:rPr>
                <w:t>Impaired Physical Mobility</w:t>
              </w:r>
            </w:hyperlink>
            <w:r w:rsidRPr="00621241">
              <w:rPr>
                <w:rStyle w:val="apple-converted-space"/>
                <w:rFonts w:cs="Arial"/>
                <w:color w:val="4C4C4C"/>
                <w:shd w:val="clear" w:color="auto" w:fill="FFFFFF"/>
              </w:rPr>
              <w:t> </w:t>
            </w:r>
            <w:r w:rsidRPr="00621241">
              <w:rPr>
                <w:rFonts w:cs="Arial"/>
                <w:color w:val="4C4C4C"/>
                <w:shd w:val="clear" w:color="auto" w:fill="FFFFFF"/>
              </w:rPr>
              <w:t>related to neuromuscular damage, decrease in strength.</w:t>
            </w:r>
          </w:p>
        </w:tc>
        <w:tc>
          <w:tcPr>
            <w:tcW w:w="1710" w:type="dxa"/>
          </w:tcPr>
          <w:p w:rsidR="00773DD3" w:rsidRDefault="008D1F28">
            <w:r>
              <w:t>1. Tylenol</w:t>
            </w:r>
          </w:p>
          <w:p w:rsidR="008D1F28" w:rsidRDefault="008D1F28">
            <w:r>
              <w:t>2. Ibuprofen</w:t>
            </w:r>
          </w:p>
          <w:p w:rsidR="008D1F28" w:rsidRPr="008D1F28" w:rsidRDefault="00B64671">
            <w:r>
              <w:t>3. antiviral drugs</w:t>
            </w:r>
          </w:p>
        </w:tc>
        <w:tc>
          <w:tcPr>
            <w:tcW w:w="1800" w:type="dxa"/>
          </w:tcPr>
          <w:p w:rsidR="00773DD3" w:rsidRPr="00B64671" w:rsidRDefault="00B64671">
            <w:r>
              <w:t xml:space="preserve">1.spinal tap </w:t>
            </w:r>
          </w:p>
        </w:tc>
        <w:tc>
          <w:tcPr>
            <w:tcW w:w="1800" w:type="dxa"/>
          </w:tcPr>
          <w:p w:rsidR="00773DD3" w:rsidRDefault="00B64671">
            <w:r>
              <w:t>1. Monitor signs of neurological status</w:t>
            </w:r>
          </w:p>
          <w:p w:rsidR="00B64671" w:rsidRDefault="00B64671">
            <w:r>
              <w:t xml:space="preserve">2. </w:t>
            </w:r>
            <w:r w:rsidR="00621241">
              <w:t xml:space="preserve">monitor vital signs </w:t>
            </w:r>
          </w:p>
          <w:p w:rsidR="00621241" w:rsidRPr="00B64671" w:rsidRDefault="00621241">
            <w:r>
              <w:t xml:space="preserve">3. monitor intake and output </w:t>
            </w:r>
          </w:p>
        </w:tc>
      </w:tr>
    </w:tbl>
    <w:p w:rsidR="00773DD3" w:rsidRDefault="00773DD3">
      <w:pPr>
        <w:rPr>
          <w:b/>
        </w:rPr>
      </w:pPr>
    </w:p>
    <w:tbl>
      <w:tblPr>
        <w:tblStyle w:val="TableGrid"/>
        <w:tblW w:w="11700" w:type="dxa"/>
        <w:tblInd w:w="-1062" w:type="dxa"/>
        <w:tblLook w:val="04A0" w:firstRow="1" w:lastRow="0" w:firstColumn="1" w:lastColumn="0" w:noHBand="0" w:noVBand="1"/>
      </w:tblPr>
      <w:tblGrid>
        <w:gridCol w:w="2070"/>
        <w:gridCol w:w="2184"/>
        <w:gridCol w:w="2136"/>
        <w:gridCol w:w="1710"/>
        <w:gridCol w:w="1800"/>
        <w:gridCol w:w="1800"/>
      </w:tblGrid>
      <w:tr w:rsidR="003F7129" w:rsidTr="003F7129">
        <w:tc>
          <w:tcPr>
            <w:tcW w:w="2070" w:type="dxa"/>
          </w:tcPr>
          <w:p w:rsidR="003F7129" w:rsidRPr="003F7129" w:rsidRDefault="003F7129">
            <w:r>
              <w:t>Causes</w:t>
            </w:r>
          </w:p>
        </w:tc>
        <w:tc>
          <w:tcPr>
            <w:tcW w:w="2184" w:type="dxa"/>
          </w:tcPr>
          <w:p w:rsidR="003F7129" w:rsidRPr="003F7129" w:rsidRDefault="003F7129">
            <w:r>
              <w:t>Symptoms</w:t>
            </w:r>
          </w:p>
        </w:tc>
        <w:tc>
          <w:tcPr>
            <w:tcW w:w="2136" w:type="dxa"/>
          </w:tcPr>
          <w:p w:rsidR="003F7129" w:rsidRPr="003F7129" w:rsidRDefault="003F7129">
            <w:r>
              <w:t>Nursing DX</w:t>
            </w:r>
          </w:p>
        </w:tc>
        <w:tc>
          <w:tcPr>
            <w:tcW w:w="1710" w:type="dxa"/>
          </w:tcPr>
          <w:p w:rsidR="003F7129" w:rsidRPr="003F7129" w:rsidRDefault="003F7129">
            <w:r>
              <w:t>Poss. Meds</w:t>
            </w:r>
          </w:p>
        </w:tc>
        <w:tc>
          <w:tcPr>
            <w:tcW w:w="1800" w:type="dxa"/>
          </w:tcPr>
          <w:p w:rsidR="003F7129" w:rsidRPr="003F7129" w:rsidRDefault="003F7129">
            <w:r>
              <w:t>Poss. Testing</w:t>
            </w:r>
          </w:p>
        </w:tc>
        <w:tc>
          <w:tcPr>
            <w:tcW w:w="1800" w:type="dxa"/>
          </w:tcPr>
          <w:p w:rsidR="003F7129" w:rsidRPr="003F7129" w:rsidRDefault="003F7129">
            <w:r>
              <w:t>Intervention</w:t>
            </w:r>
          </w:p>
        </w:tc>
      </w:tr>
      <w:tr w:rsidR="003F7129" w:rsidTr="006D5DF8">
        <w:trPr>
          <w:trHeight w:val="1898"/>
        </w:trPr>
        <w:tc>
          <w:tcPr>
            <w:tcW w:w="2070" w:type="dxa"/>
          </w:tcPr>
          <w:p w:rsidR="003F7129" w:rsidRPr="006D5DF8" w:rsidRDefault="006D5DF8">
            <w:pPr>
              <w:rPr>
                <w:b/>
              </w:rPr>
            </w:pPr>
            <w:r>
              <w:rPr>
                <w:b/>
              </w:rPr>
              <w:t>Hypertension</w:t>
            </w:r>
          </w:p>
        </w:tc>
        <w:tc>
          <w:tcPr>
            <w:tcW w:w="2184" w:type="dxa"/>
          </w:tcPr>
          <w:p w:rsidR="006D5DF8" w:rsidRDefault="006D5DF8">
            <w:r>
              <w:t>1. Severe headache</w:t>
            </w:r>
          </w:p>
          <w:p w:rsidR="006D5DF8" w:rsidRDefault="006D5DF8">
            <w:r>
              <w:t>2. confusion or fatigue</w:t>
            </w:r>
          </w:p>
          <w:p w:rsidR="006D5DF8" w:rsidRDefault="006D5DF8">
            <w:r>
              <w:t>3. Vision problems</w:t>
            </w:r>
          </w:p>
          <w:p w:rsidR="006D5DF8" w:rsidRDefault="006D5DF8">
            <w:r>
              <w:t>4. Chest Pain</w:t>
            </w:r>
          </w:p>
          <w:p w:rsidR="006D5DF8" w:rsidRDefault="006D5DF8">
            <w:r>
              <w:t>5. Difficulty breathing</w:t>
            </w:r>
          </w:p>
          <w:p w:rsidR="006D5DF8" w:rsidRDefault="006D5DF8">
            <w:r>
              <w:t>6. Irregular heartbeat</w:t>
            </w:r>
          </w:p>
          <w:p w:rsidR="006D5DF8" w:rsidRPr="006D5DF8" w:rsidRDefault="006D5DF8">
            <w:r>
              <w:t>7. Blood in urine</w:t>
            </w:r>
          </w:p>
        </w:tc>
        <w:tc>
          <w:tcPr>
            <w:tcW w:w="2136" w:type="dxa"/>
          </w:tcPr>
          <w:p w:rsidR="003F7129" w:rsidRDefault="00577A1B">
            <w:r>
              <w:t>1. Risk for decreased cardiac output related to increased afterload, vasoconstriction, myocardial ischemia, ventricular hypertrophy</w:t>
            </w:r>
          </w:p>
          <w:p w:rsidR="00577A1B" w:rsidRDefault="00577A1B">
            <w:r>
              <w:t xml:space="preserve">2. Pain headache </w:t>
            </w:r>
            <w:r>
              <w:lastRenderedPageBreak/>
              <w:t>related to increased cerebral vascular pressure</w:t>
            </w:r>
          </w:p>
          <w:p w:rsidR="00577A1B" w:rsidRPr="00577A1B" w:rsidRDefault="00577A1B"/>
        </w:tc>
        <w:tc>
          <w:tcPr>
            <w:tcW w:w="1710" w:type="dxa"/>
          </w:tcPr>
          <w:p w:rsidR="003F7129" w:rsidRDefault="006D5DF8">
            <w:r>
              <w:lastRenderedPageBreak/>
              <w:t>1. diuretics</w:t>
            </w:r>
          </w:p>
          <w:p w:rsidR="006D5DF8" w:rsidRDefault="006D5DF8">
            <w:r>
              <w:t>2. direct-acting vasodilators</w:t>
            </w:r>
          </w:p>
          <w:p w:rsidR="006D5DF8" w:rsidRDefault="006D5DF8">
            <w:r>
              <w:t>3. calcium channel blockers</w:t>
            </w:r>
          </w:p>
          <w:p w:rsidR="006D5DF8" w:rsidRPr="006D5DF8" w:rsidRDefault="006D5DF8">
            <w:r>
              <w:t xml:space="preserve">4. </w:t>
            </w:r>
            <w:proofErr w:type="spellStart"/>
            <w:r>
              <w:t>angiotension</w:t>
            </w:r>
            <w:proofErr w:type="spellEnd"/>
            <w:r>
              <w:t>-receptor blockers</w:t>
            </w:r>
          </w:p>
        </w:tc>
        <w:tc>
          <w:tcPr>
            <w:tcW w:w="1800" w:type="dxa"/>
          </w:tcPr>
          <w:p w:rsidR="003F7129" w:rsidRDefault="00577A1B">
            <w:r>
              <w:t>1. Urine test</w:t>
            </w:r>
          </w:p>
          <w:p w:rsidR="00577A1B" w:rsidRDefault="00577A1B">
            <w:r>
              <w:t>2. Blood test</w:t>
            </w:r>
          </w:p>
          <w:p w:rsidR="00577A1B" w:rsidRDefault="00577A1B">
            <w:r>
              <w:t>3. Blood glucose test</w:t>
            </w:r>
          </w:p>
          <w:p w:rsidR="00577A1B" w:rsidRPr="00577A1B" w:rsidRDefault="00577A1B">
            <w:r>
              <w:t>4. test to measure kidney function</w:t>
            </w:r>
          </w:p>
        </w:tc>
        <w:tc>
          <w:tcPr>
            <w:tcW w:w="1800" w:type="dxa"/>
          </w:tcPr>
          <w:p w:rsidR="003F7129" w:rsidRDefault="00577A1B">
            <w:r>
              <w:t>1. monitor blood pressure</w:t>
            </w:r>
          </w:p>
          <w:p w:rsidR="00577A1B" w:rsidRDefault="00577A1B">
            <w:r>
              <w:t>2. observe skin color, moisture, temperature, &amp; capillary refill time</w:t>
            </w:r>
          </w:p>
          <w:p w:rsidR="00577A1B" w:rsidRDefault="00577A1B">
            <w:r>
              <w:t xml:space="preserve">3. suggest to eat an appropriate </w:t>
            </w:r>
            <w:r>
              <w:lastRenderedPageBreak/>
              <w:t>diet</w:t>
            </w:r>
          </w:p>
          <w:p w:rsidR="00577A1B" w:rsidRPr="00577A1B" w:rsidRDefault="00577A1B"/>
        </w:tc>
      </w:tr>
    </w:tbl>
    <w:p w:rsidR="008B0B50" w:rsidRDefault="00577A1B">
      <w:r>
        <w:lastRenderedPageBreak/>
        <w:t>Outcomes: Patient will have a healthy BP measurement. Patient will ide</w:t>
      </w:r>
      <w:r w:rsidR="00A47837">
        <w:t>ntify appropriate food choices and express that they have more energy.</w:t>
      </w:r>
    </w:p>
    <w:p w:rsidR="00A47837" w:rsidRPr="00577A1B" w:rsidRDefault="00A47837"/>
    <w:p w:rsidR="00621241" w:rsidRDefault="00621241">
      <w:pPr>
        <w:rPr>
          <w:b/>
        </w:rPr>
      </w:pPr>
    </w:p>
    <w:p w:rsidR="008B0B50" w:rsidRDefault="008B0B50">
      <w:pPr>
        <w:rPr>
          <w:b/>
        </w:rPr>
      </w:pPr>
    </w:p>
    <w:p w:rsidR="008B0B50" w:rsidRDefault="008B0B50">
      <w:pPr>
        <w:rPr>
          <w:b/>
        </w:rPr>
      </w:pPr>
    </w:p>
    <w:p w:rsidR="008B0B50" w:rsidRDefault="008B0B50">
      <w:pPr>
        <w:rPr>
          <w:b/>
        </w:rPr>
      </w:pPr>
    </w:p>
    <w:p w:rsidR="008B0B50" w:rsidRDefault="008B0B50">
      <w:pPr>
        <w:rPr>
          <w:b/>
        </w:rPr>
      </w:pPr>
      <w:r>
        <w:rPr>
          <w:b/>
        </w:rPr>
        <w:t xml:space="preserve">Chest Pain </w:t>
      </w:r>
    </w:p>
    <w:tbl>
      <w:tblPr>
        <w:tblStyle w:val="TableGrid"/>
        <w:tblW w:w="11700" w:type="dxa"/>
        <w:tblInd w:w="-1062" w:type="dxa"/>
        <w:tblLook w:val="04A0" w:firstRow="1" w:lastRow="0" w:firstColumn="1" w:lastColumn="0" w:noHBand="0" w:noVBand="1"/>
      </w:tblPr>
      <w:tblGrid>
        <w:gridCol w:w="2061"/>
        <w:gridCol w:w="2178"/>
        <w:gridCol w:w="2132"/>
        <w:gridCol w:w="1708"/>
        <w:gridCol w:w="1824"/>
        <w:gridCol w:w="1797"/>
      </w:tblGrid>
      <w:tr w:rsidR="008B0B50" w:rsidTr="000E185A">
        <w:trPr>
          <w:trHeight w:val="215"/>
        </w:trPr>
        <w:tc>
          <w:tcPr>
            <w:tcW w:w="2061" w:type="dxa"/>
          </w:tcPr>
          <w:p w:rsidR="008B0B50" w:rsidRPr="008B0B50" w:rsidRDefault="008B0B50">
            <w:r>
              <w:t>Causes</w:t>
            </w:r>
          </w:p>
        </w:tc>
        <w:tc>
          <w:tcPr>
            <w:tcW w:w="2178" w:type="dxa"/>
          </w:tcPr>
          <w:p w:rsidR="008B0B50" w:rsidRPr="008B0B50" w:rsidRDefault="008B0B50">
            <w:r>
              <w:t>Symptoms</w:t>
            </w:r>
          </w:p>
        </w:tc>
        <w:tc>
          <w:tcPr>
            <w:tcW w:w="2132" w:type="dxa"/>
          </w:tcPr>
          <w:p w:rsidR="008B0B50" w:rsidRPr="008B0B50" w:rsidRDefault="008B0B50">
            <w:r>
              <w:t>Nursing DX</w:t>
            </w:r>
          </w:p>
        </w:tc>
        <w:tc>
          <w:tcPr>
            <w:tcW w:w="1708" w:type="dxa"/>
          </w:tcPr>
          <w:p w:rsidR="008B0B50" w:rsidRPr="008B0B50" w:rsidRDefault="008B0B50">
            <w:r>
              <w:t>Poss. Meds</w:t>
            </w:r>
          </w:p>
        </w:tc>
        <w:tc>
          <w:tcPr>
            <w:tcW w:w="1824" w:type="dxa"/>
          </w:tcPr>
          <w:p w:rsidR="008B0B50" w:rsidRPr="008B0B50" w:rsidRDefault="008B0B50">
            <w:r>
              <w:t>Poss. Testing</w:t>
            </w:r>
          </w:p>
        </w:tc>
        <w:tc>
          <w:tcPr>
            <w:tcW w:w="1797" w:type="dxa"/>
          </w:tcPr>
          <w:p w:rsidR="008B0B50" w:rsidRPr="008B0B50" w:rsidRDefault="008B0B50">
            <w:r>
              <w:t>Intervention</w:t>
            </w:r>
          </w:p>
        </w:tc>
      </w:tr>
      <w:tr w:rsidR="008B0B50" w:rsidTr="000E185A">
        <w:trPr>
          <w:trHeight w:val="5017"/>
        </w:trPr>
        <w:tc>
          <w:tcPr>
            <w:tcW w:w="2061" w:type="dxa"/>
          </w:tcPr>
          <w:p w:rsidR="008B0B50" w:rsidRPr="008B0B50" w:rsidRDefault="008B0B50">
            <w:pPr>
              <w:rPr>
                <w:b/>
              </w:rPr>
            </w:pPr>
            <w:r>
              <w:rPr>
                <w:b/>
              </w:rPr>
              <w:t>Angina</w:t>
            </w:r>
          </w:p>
        </w:tc>
        <w:tc>
          <w:tcPr>
            <w:tcW w:w="2178" w:type="dxa"/>
          </w:tcPr>
          <w:p w:rsidR="008B0B50" w:rsidRDefault="008B0B50">
            <w:r>
              <w:t>1. Pressure</w:t>
            </w:r>
          </w:p>
          <w:p w:rsidR="008B0B50" w:rsidRDefault="008B0B50">
            <w:r>
              <w:t>2. Heaviness</w:t>
            </w:r>
          </w:p>
          <w:p w:rsidR="008B0B50" w:rsidRDefault="008B0B50">
            <w:r>
              <w:t>3. Tightening</w:t>
            </w:r>
          </w:p>
          <w:p w:rsidR="008B0B50" w:rsidRDefault="008B0B50">
            <w:r>
              <w:t>4. Squeezing</w:t>
            </w:r>
          </w:p>
          <w:p w:rsidR="008B0B50" w:rsidRDefault="008B0B50">
            <w:r>
              <w:t>5. Aching across chest, especially behind breast bone</w:t>
            </w:r>
          </w:p>
          <w:p w:rsidR="008B0B50" w:rsidRDefault="008B0B50">
            <w:r>
              <w:t>6. Indigestion</w:t>
            </w:r>
          </w:p>
          <w:p w:rsidR="008B0B50" w:rsidRDefault="008B0B50">
            <w:r>
              <w:t xml:space="preserve">7. Heartburn </w:t>
            </w:r>
          </w:p>
          <w:p w:rsidR="008B0B50" w:rsidRPr="008B0B50" w:rsidRDefault="008B0B50">
            <w:r>
              <w:t>8. Weakness</w:t>
            </w:r>
          </w:p>
        </w:tc>
        <w:tc>
          <w:tcPr>
            <w:tcW w:w="2132" w:type="dxa"/>
          </w:tcPr>
          <w:p w:rsidR="008B0B50" w:rsidRDefault="008B0B50">
            <w:pPr>
              <w:rPr>
                <w:rFonts w:eastAsia="Times New Roman" w:cs="Arial"/>
              </w:rPr>
            </w:pPr>
            <w:r>
              <w:t xml:space="preserve">1. </w:t>
            </w:r>
            <w:r w:rsidRPr="008B0B50">
              <w:rPr>
                <w:rFonts w:eastAsia="Times New Roman" w:cs="Arial"/>
              </w:rPr>
              <w:t>Activity intolerance r/t compromised oxygen transport system secondary to angina</w:t>
            </w:r>
            <w:r w:rsidRPr="008B0B50">
              <w:rPr>
                <w:rFonts w:eastAsia="Times New Roman" w:cs="Arial"/>
                <w:b/>
              </w:rPr>
              <w:t xml:space="preserve"> </w:t>
            </w:r>
            <w:r w:rsidRPr="008B0B50">
              <w:rPr>
                <w:rFonts w:eastAsia="Times New Roman" w:cs="Arial"/>
              </w:rPr>
              <w:t>AEB chest pain shortness of breath weakness</w:t>
            </w:r>
          </w:p>
          <w:p w:rsidR="008B0B50" w:rsidRDefault="008B0B50" w:rsidP="008B0B50">
            <w:pPr>
              <w:shd w:val="clear" w:color="auto" w:fill="FFFFFF"/>
              <w:spacing w:after="225" w:line="300" w:lineRule="atLeast"/>
              <w:rPr>
                <w:rFonts w:ascii="Comic Sans MS" w:eastAsia="Times New Roman" w:hAnsi="Comic Sans MS" w:cs="Arial"/>
                <w:sz w:val="24"/>
                <w:szCs w:val="24"/>
              </w:rPr>
            </w:pPr>
            <w:r>
              <w:rPr>
                <w:rFonts w:eastAsia="Times New Roman" w:cs="Arial"/>
              </w:rPr>
              <w:t xml:space="preserve">2. </w:t>
            </w:r>
            <w:r w:rsidRPr="008B0B50">
              <w:rPr>
                <w:rFonts w:eastAsia="Times New Roman" w:cs="Arial"/>
              </w:rPr>
              <w:t>Anxiety r/t respiratory distress secondary to chest pain AEB heartburn, pressure, aching, ( vitals)</w:t>
            </w:r>
          </w:p>
          <w:p w:rsidR="008B0B50" w:rsidRPr="008B0B50" w:rsidRDefault="008B0B50"/>
        </w:tc>
        <w:tc>
          <w:tcPr>
            <w:tcW w:w="1708" w:type="dxa"/>
          </w:tcPr>
          <w:p w:rsidR="008B0B50" w:rsidRDefault="008B0B50">
            <w:r>
              <w:t>1. Nitroglycerin</w:t>
            </w:r>
          </w:p>
          <w:p w:rsidR="008B0B50" w:rsidRDefault="008B0B50">
            <w:r>
              <w:t>2. Beta Blockers</w:t>
            </w:r>
          </w:p>
          <w:p w:rsidR="008B0B50" w:rsidRPr="008B0B50" w:rsidRDefault="008B0B50">
            <w:r>
              <w:t>3. Calcium Channel Blockers</w:t>
            </w:r>
          </w:p>
        </w:tc>
        <w:tc>
          <w:tcPr>
            <w:tcW w:w="1824" w:type="dxa"/>
          </w:tcPr>
          <w:p w:rsidR="008B0B50" w:rsidRDefault="008B0B50">
            <w:r>
              <w:t>1. Exercise stress test</w:t>
            </w:r>
          </w:p>
          <w:p w:rsidR="008B0B50" w:rsidRDefault="008B0B50">
            <w:r>
              <w:t>2. Stress echocardiography</w:t>
            </w:r>
          </w:p>
          <w:p w:rsidR="008B0B50" w:rsidRPr="008B0B50" w:rsidRDefault="008B0B50">
            <w:r>
              <w:t>3. Cardiac catheterization</w:t>
            </w:r>
          </w:p>
        </w:tc>
        <w:tc>
          <w:tcPr>
            <w:tcW w:w="1797" w:type="dxa"/>
          </w:tcPr>
          <w:p w:rsidR="000E185A" w:rsidRDefault="000E185A" w:rsidP="000E185A">
            <w:pPr>
              <w:shd w:val="clear" w:color="auto" w:fill="FFFFFF"/>
              <w:spacing w:after="225" w:line="300" w:lineRule="atLeast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1. </w:t>
            </w:r>
            <w:r w:rsidRPr="000E185A">
              <w:rPr>
                <w:rFonts w:cs="Arial"/>
                <w:shd w:val="clear" w:color="auto" w:fill="FFFFFF"/>
              </w:rPr>
              <w:t xml:space="preserve">Provide adequate rest periods, aids in the fulfillment of self-care activities in accordance by end of shift. </w:t>
            </w:r>
          </w:p>
          <w:p w:rsidR="000E185A" w:rsidRDefault="000E185A" w:rsidP="000E185A">
            <w:pPr>
              <w:shd w:val="clear" w:color="auto" w:fill="FFFFFF"/>
              <w:spacing w:after="225" w:line="300" w:lineRule="atLeast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2. </w:t>
            </w:r>
            <w:r w:rsidRPr="000E185A">
              <w:rPr>
                <w:rFonts w:cs="Arial"/>
                <w:shd w:val="clear" w:color="auto" w:fill="FFFFFF"/>
              </w:rPr>
              <w:t>Increase client activity on a regular basis.</w:t>
            </w:r>
          </w:p>
          <w:p w:rsidR="000E185A" w:rsidRDefault="000E185A" w:rsidP="000E185A">
            <w:pPr>
              <w:shd w:val="clear" w:color="auto" w:fill="FFFFFF"/>
              <w:spacing w:after="225" w:line="300" w:lineRule="atLeast"/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3. </w:t>
            </w:r>
            <w:r w:rsidRPr="000E185A">
              <w:rPr>
                <w:rFonts w:cs="Arial"/>
                <w:shd w:val="clear" w:color="auto" w:fill="FFFFFF"/>
              </w:rPr>
              <w:t>Increase tolerance for activity by having client perform more slowly by end of shift.</w:t>
            </w:r>
            <w:r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E185A" w:rsidRDefault="000E185A" w:rsidP="000E185A">
            <w:pPr>
              <w:shd w:val="clear" w:color="auto" w:fill="FFFFFF"/>
              <w:spacing w:after="225" w:line="300" w:lineRule="atLeast"/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</w:pPr>
          </w:p>
          <w:p w:rsidR="000E185A" w:rsidRPr="000E185A" w:rsidRDefault="000E185A" w:rsidP="000E185A">
            <w:pPr>
              <w:shd w:val="clear" w:color="auto" w:fill="FFFFFF"/>
              <w:spacing w:after="225" w:line="300" w:lineRule="atLeast"/>
              <w:rPr>
                <w:rFonts w:cs="Arial"/>
                <w:shd w:val="clear" w:color="auto" w:fill="FFFFFF"/>
              </w:rPr>
            </w:pPr>
          </w:p>
          <w:p w:rsidR="008B0B50" w:rsidRDefault="008B0B50">
            <w:pPr>
              <w:rPr>
                <w:b/>
              </w:rPr>
            </w:pPr>
          </w:p>
        </w:tc>
      </w:tr>
    </w:tbl>
    <w:p w:rsidR="008B0B50" w:rsidRDefault="008B0B50">
      <w:pPr>
        <w:rPr>
          <w:b/>
        </w:rPr>
      </w:pPr>
    </w:p>
    <w:p w:rsidR="008B0B50" w:rsidRDefault="000E185A">
      <w:pPr>
        <w:rPr>
          <w:rFonts w:ascii="Comic Sans MS" w:eastAsia="Times New Roman" w:hAnsi="Comic Sans MS" w:cs="Arial"/>
          <w:sz w:val="24"/>
          <w:szCs w:val="24"/>
        </w:rPr>
      </w:pPr>
      <w:r>
        <w:t xml:space="preserve">Outcomes: </w:t>
      </w:r>
      <w:r w:rsidRPr="000E185A">
        <w:rPr>
          <w:rFonts w:eastAsia="Times New Roman" w:cs="Arial"/>
        </w:rPr>
        <w:t>Patient will report acceptable control of symptoms and comfort measures.</w:t>
      </w:r>
      <w:r>
        <w:rPr>
          <w:rFonts w:ascii="Comic Sans MS" w:eastAsia="Times New Roman" w:hAnsi="Comic Sans MS" w:cs="Arial"/>
          <w:sz w:val="24"/>
          <w:szCs w:val="24"/>
        </w:rPr>
        <w:t xml:space="preserve">  </w:t>
      </w:r>
    </w:p>
    <w:tbl>
      <w:tblPr>
        <w:tblStyle w:val="TableGrid"/>
        <w:tblW w:w="11700" w:type="dxa"/>
        <w:tblInd w:w="-1062" w:type="dxa"/>
        <w:tblLook w:val="04A0" w:firstRow="1" w:lastRow="0" w:firstColumn="1" w:lastColumn="0" w:noHBand="0" w:noVBand="1"/>
      </w:tblPr>
      <w:tblGrid>
        <w:gridCol w:w="2070"/>
        <w:gridCol w:w="2184"/>
        <w:gridCol w:w="2136"/>
        <w:gridCol w:w="1710"/>
        <w:gridCol w:w="1800"/>
        <w:gridCol w:w="1800"/>
      </w:tblGrid>
      <w:tr w:rsidR="000E185A" w:rsidTr="000E185A">
        <w:tc>
          <w:tcPr>
            <w:tcW w:w="2070" w:type="dxa"/>
          </w:tcPr>
          <w:p w:rsidR="000E185A" w:rsidRDefault="000E185A">
            <w:r>
              <w:t>Causes</w:t>
            </w:r>
          </w:p>
        </w:tc>
        <w:tc>
          <w:tcPr>
            <w:tcW w:w="2184" w:type="dxa"/>
          </w:tcPr>
          <w:p w:rsidR="000E185A" w:rsidRDefault="000E185A">
            <w:r>
              <w:t>Symptoms</w:t>
            </w:r>
          </w:p>
        </w:tc>
        <w:tc>
          <w:tcPr>
            <w:tcW w:w="2136" w:type="dxa"/>
          </w:tcPr>
          <w:p w:rsidR="000E185A" w:rsidRDefault="000E185A">
            <w:r>
              <w:t>Nursing DX</w:t>
            </w:r>
          </w:p>
        </w:tc>
        <w:tc>
          <w:tcPr>
            <w:tcW w:w="1710" w:type="dxa"/>
          </w:tcPr>
          <w:p w:rsidR="000E185A" w:rsidRDefault="000E185A">
            <w:r>
              <w:t>Poss. Meds</w:t>
            </w:r>
          </w:p>
        </w:tc>
        <w:tc>
          <w:tcPr>
            <w:tcW w:w="1800" w:type="dxa"/>
          </w:tcPr>
          <w:p w:rsidR="000E185A" w:rsidRDefault="000E185A">
            <w:r>
              <w:t>Poss. Testing</w:t>
            </w:r>
          </w:p>
        </w:tc>
        <w:tc>
          <w:tcPr>
            <w:tcW w:w="1800" w:type="dxa"/>
          </w:tcPr>
          <w:p w:rsidR="000E185A" w:rsidRDefault="000E185A">
            <w:r>
              <w:t>Intervention</w:t>
            </w:r>
          </w:p>
        </w:tc>
      </w:tr>
      <w:tr w:rsidR="000E185A" w:rsidTr="000E185A">
        <w:trPr>
          <w:trHeight w:val="2825"/>
        </w:trPr>
        <w:tc>
          <w:tcPr>
            <w:tcW w:w="2070" w:type="dxa"/>
          </w:tcPr>
          <w:p w:rsidR="000E185A" w:rsidRPr="000E185A" w:rsidRDefault="000E185A">
            <w:pPr>
              <w:rPr>
                <w:b/>
              </w:rPr>
            </w:pPr>
            <w:proofErr w:type="spellStart"/>
            <w:r>
              <w:rPr>
                <w:b/>
              </w:rPr>
              <w:t>Gastroesophageal</w:t>
            </w:r>
            <w:proofErr w:type="spellEnd"/>
            <w:r>
              <w:rPr>
                <w:b/>
              </w:rPr>
              <w:t xml:space="preserve"> reflux syndrome (GERD)</w:t>
            </w:r>
          </w:p>
        </w:tc>
        <w:tc>
          <w:tcPr>
            <w:tcW w:w="2184" w:type="dxa"/>
          </w:tcPr>
          <w:p w:rsidR="000E185A" w:rsidRDefault="000E185A">
            <w:r>
              <w:t>1. Burning sensation in chest (heartburn)</w:t>
            </w:r>
            <w:r w:rsidR="00DD0992">
              <w:t>- sometimes passing to throat w/ sour taste in mouth</w:t>
            </w:r>
          </w:p>
          <w:p w:rsidR="00DD0992" w:rsidRDefault="00DD0992">
            <w:r>
              <w:t>2. Chest Pain</w:t>
            </w:r>
          </w:p>
          <w:p w:rsidR="00DD0992" w:rsidRDefault="00DD0992">
            <w:r>
              <w:t>3. difficulty swallowing (dysphagia)</w:t>
            </w:r>
          </w:p>
          <w:p w:rsidR="00DD0992" w:rsidRDefault="00DD0992">
            <w:r>
              <w:t>4. Dry cough</w:t>
            </w:r>
          </w:p>
          <w:p w:rsidR="00DD0992" w:rsidRDefault="00DD0992">
            <w:r>
              <w:t xml:space="preserve">5. </w:t>
            </w:r>
            <w:proofErr w:type="spellStart"/>
            <w:r>
              <w:t>Horseness</w:t>
            </w:r>
            <w:proofErr w:type="spellEnd"/>
            <w:r>
              <w:t>/sour throat</w:t>
            </w:r>
          </w:p>
          <w:p w:rsidR="00DD0992" w:rsidRDefault="00DD0992">
            <w:r>
              <w:t>6. Regurgitation of sour fluid (acid reflux)</w:t>
            </w:r>
          </w:p>
          <w:p w:rsidR="00DD0992" w:rsidRDefault="00DD0992">
            <w:r>
              <w:t>7. weight loss</w:t>
            </w:r>
          </w:p>
        </w:tc>
        <w:tc>
          <w:tcPr>
            <w:tcW w:w="2136" w:type="dxa"/>
          </w:tcPr>
          <w:p w:rsidR="000E185A" w:rsidRDefault="00DD0992">
            <w:pPr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 xml:space="preserve">1. </w:t>
            </w:r>
            <w:r w:rsidRPr="00C71CF6">
              <w:rPr>
                <w:rFonts w:eastAsia="Times New Roman" w:cs="Helvetica"/>
              </w:rPr>
              <w:t xml:space="preserve">Imbalance Nutrition: Less than Body Requirements r/t </w:t>
            </w:r>
            <w:proofErr w:type="spellStart"/>
            <w:r w:rsidRPr="00C71CF6">
              <w:rPr>
                <w:rFonts w:eastAsia="Times New Roman" w:cs="Helvetica"/>
              </w:rPr>
              <w:t>malabsorption</w:t>
            </w:r>
            <w:proofErr w:type="spellEnd"/>
            <w:r w:rsidRPr="00C71CF6">
              <w:rPr>
                <w:rFonts w:eastAsia="Times New Roman" w:cs="Helvetica"/>
              </w:rPr>
              <w:t xml:space="preserve"> secondary to GERD AEB chest pain, dysphagia</w:t>
            </w:r>
          </w:p>
          <w:p w:rsidR="00DD0992" w:rsidRPr="00C71CF6" w:rsidRDefault="00DD0992" w:rsidP="00DD0992">
            <w:pPr>
              <w:shd w:val="clear" w:color="auto" w:fill="FFFFFF"/>
              <w:spacing w:after="150"/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 xml:space="preserve">2. </w:t>
            </w:r>
            <w:r w:rsidRPr="00C71CF6">
              <w:rPr>
                <w:rFonts w:eastAsia="Times New Roman" w:cs="Helvetica"/>
              </w:rPr>
              <w:t xml:space="preserve">Acute Pain r/t inflammation and smooth muscle spasms secondary to gastrointestinal infections AEB nausea weight loss dysphagia </w:t>
            </w:r>
          </w:p>
          <w:p w:rsidR="00DD0992" w:rsidRDefault="00DD0992"/>
        </w:tc>
        <w:tc>
          <w:tcPr>
            <w:tcW w:w="1710" w:type="dxa"/>
          </w:tcPr>
          <w:p w:rsidR="000E185A" w:rsidRDefault="00DD0992">
            <w:r>
              <w:t>1. Antacids</w:t>
            </w:r>
          </w:p>
          <w:p w:rsidR="00DD0992" w:rsidRDefault="00DD0992">
            <w:r>
              <w:t>2. H2 Blockers</w:t>
            </w:r>
          </w:p>
          <w:p w:rsidR="00DD0992" w:rsidRDefault="00DD0992">
            <w:r>
              <w:t>3. Proton pump inhibitors</w:t>
            </w:r>
          </w:p>
        </w:tc>
        <w:tc>
          <w:tcPr>
            <w:tcW w:w="1800" w:type="dxa"/>
          </w:tcPr>
          <w:p w:rsidR="00DD0992" w:rsidRDefault="00DD0992">
            <w:r>
              <w:t>1. Esophageal tests</w:t>
            </w:r>
          </w:p>
          <w:p w:rsidR="00DD0992" w:rsidRDefault="00DD0992">
            <w:r>
              <w:t>2. Upper gastrointestinal endoscopy</w:t>
            </w:r>
          </w:p>
          <w:p w:rsidR="00DD0992" w:rsidRDefault="00DD0992">
            <w:r>
              <w:t>3. Biopsy</w:t>
            </w:r>
          </w:p>
          <w:p w:rsidR="00DD0992" w:rsidRDefault="00DD0992">
            <w:r>
              <w:t>4. pH monitoring</w:t>
            </w:r>
          </w:p>
        </w:tc>
        <w:tc>
          <w:tcPr>
            <w:tcW w:w="1800" w:type="dxa"/>
          </w:tcPr>
          <w:p w:rsidR="00DD0992" w:rsidRDefault="00DD0992" w:rsidP="00DD0992">
            <w:pPr>
              <w:shd w:val="clear" w:color="auto" w:fill="FFFFFF"/>
              <w:spacing w:after="150"/>
              <w:rPr>
                <w:rFonts w:cs="Arial"/>
                <w:shd w:val="clear" w:color="auto" w:fill="FFFFFF"/>
              </w:rPr>
            </w:pPr>
            <w:r>
              <w:t xml:space="preserve">1. </w:t>
            </w:r>
            <w:r w:rsidRPr="00C71CF6">
              <w:rPr>
                <w:rFonts w:cs="Arial"/>
                <w:shd w:val="clear" w:color="auto" w:fill="FFFFFF"/>
              </w:rPr>
              <w:t>Control any nausea and pain before meals</w:t>
            </w:r>
          </w:p>
          <w:p w:rsidR="00DD0992" w:rsidRDefault="00DD0992" w:rsidP="00DD0992">
            <w:pPr>
              <w:shd w:val="clear" w:color="auto" w:fill="FFFFFF"/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2. </w:t>
            </w:r>
            <w:r w:rsidRPr="00C71CF6">
              <w:rPr>
                <w:rFonts w:cs="Arial"/>
                <w:shd w:val="clear" w:color="auto" w:fill="FFFFFF"/>
              </w:rPr>
              <w:t>Determine the client’s food preferences and arrange to have them provided</w:t>
            </w:r>
          </w:p>
          <w:p w:rsidR="00DD0992" w:rsidRPr="00C71CF6" w:rsidRDefault="00DD0992" w:rsidP="00DD0992">
            <w:pPr>
              <w:shd w:val="clear" w:color="auto" w:fill="FFFFFF"/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3. </w:t>
            </w:r>
            <w:r w:rsidRPr="00C71CF6">
              <w:rPr>
                <w:shd w:val="clear" w:color="auto" w:fill="FFFFFF"/>
              </w:rPr>
              <w:t>Administer pain medications as prescribed by physician</w:t>
            </w:r>
          </w:p>
          <w:p w:rsidR="00DD0992" w:rsidRPr="00C71CF6" w:rsidRDefault="00DD0992" w:rsidP="00DD0992">
            <w:pPr>
              <w:shd w:val="clear" w:color="auto" w:fill="FFFFFF"/>
              <w:spacing w:after="150"/>
              <w:rPr>
                <w:rFonts w:cs="Arial"/>
                <w:shd w:val="clear" w:color="auto" w:fill="FFFFFF"/>
              </w:rPr>
            </w:pPr>
          </w:p>
          <w:p w:rsidR="000E185A" w:rsidRDefault="000E185A"/>
        </w:tc>
      </w:tr>
    </w:tbl>
    <w:p w:rsidR="000E185A" w:rsidRDefault="000E185A"/>
    <w:p w:rsidR="00DD0992" w:rsidRDefault="00DD0992" w:rsidP="00DD0992">
      <w:pPr>
        <w:shd w:val="clear" w:color="auto" w:fill="FFFFFF"/>
        <w:spacing w:after="150" w:line="240" w:lineRule="auto"/>
        <w:rPr>
          <w:shd w:val="clear" w:color="auto" w:fill="FFFFFF"/>
        </w:rPr>
      </w:pPr>
      <w:r>
        <w:t xml:space="preserve">Outcomes: </w:t>
      </w:r>
      <w:r w:rsidRPr="00C71CF6">
        <w:rPr>
          <w:rFonts w:cs="Arial"/>
          <w:shd w:val="clear" w:color="auto" w:fill="FFFFFF"/>
        </w:rPr>
        <w:t xml:space="preserve">The client will ingest daily nutritional requirements in accordance to activity level and metabolic needs by discharge. </w:t>
      </w:r>
      <w:r w:rsidRPr="00C71CF6">
        <w:rPr>
          <w:shd w:val="clear" w:color="auto" w:fill="FFFFFF"/>
        </w:rPr>
        <w:t>Make sure that the patient and family understand all aspects of the treatment regimen by discharge.</w:t>
      </w:r>
    </w:p>
    <w:tbl>
      <w:tblPr>
        <w:tblStyle w:val="TableGrid"/>
        <w:tblW w:w="11700" w:type="dxa"/>
        <w:tblInd w:w="-1062" w:type="dxa"/>
        <w:tblLook w:val="04A0" w:firstRow="1" w:lastRow="0" w:firstColumn="1" w:lastColumn="0" w:noHBand="0" w:noVBand="1"/>
      </w:tblPr>
      <w:tblGrid>
        <w:gridCol w:w="2065"/>
        <w:gridCol w:w="2156"/>
        <w:gridCol w:w="2130"/>
        <w:gridCol w:w="1702"/>
        <w:gridCol w:w="1862"/>
        <w:gridCol w:w="1785"/>
      </w:tblGrid>
      <w:tr w:rsidR="00DD0992" w:rsidTr="00DD0992">
        <w:tc>
          <w:tcPr>
            <w:tcW w:w="2070" w:type="dxa"/>
          </w:tcPr>
          <w:p w:rsidR="00DD0992" w:rsidRDefault="00DD0992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Causes</w:t>
            </w:r>
          </w:p>
        </w:tc>
        <w:tc>
          <w:tcPr>
            <w:tcW w:w="2184" w:type="dxa"/>
          </w:tcPr>
          <w:p w:rsidR="00DD0992" w:rsidRDefault="00DD0992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Symptoms</w:t>
            </w:r>
          </w:p>
        </w:tc>
        <w:tc>
          <w:tcPr>
            <w:tcW w:w="2136" w:type="dxa"/>
          </w:tcPr>
          <w:p w:rsidR="00DD0992" w:rsidRDefault="00DD0992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Nursing DX</w:t>
            </w:r>
          </w:p>
        </w:tc>
        <w:tc>
          <w:tcPr>
            <w:tcW w:w="1710" w:type="dxa"/>
          </w:tcPr>
          <w:p w:rsidR="00DD0992" w:rsidRDefault="00DD0992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Poss. Meds</w:t>
            </w:r>
          </w:p>
        </w:tc>
        <w:tc>
          <w:tcPr>
            <w:tcW w:w="1800" w:type="dxa"/>
          </w:tcPr>
          <w:p w:rsidR="00DD0992" w:rsidRDefault="00DD0992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Poss. Testing</w:t>
            </w:r>
          </w:p>
        </w:tc>
        <w:tc>
          <w:tcPr>
            <w:tcW w:w="1800" w:type="dxa"/>
          </w:tcPr>
          <w:p w:rsidR="00DD0992" w:rsidRDefault="00DD0992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Intervention</w:t>
            </w:r>
          </w:p>
        </w:tc>
      </w:tr>
      <w:tr w:rsidR="00DD0992" w:rsidTr="00DD0992">
        <w:trPr>
          <w:trHeight w:val="2987"/>
        </w:trPr>
        <w:tc>
          <w:tcPr>
            <w:tcW w:w="2070" w:type="dxa"/>
          </w:tcPr>
          <w:p w:rsidR="00DD0992" w:rsidRPr="00DD0992" w:rsidRDefault="00CA4F96" w:rsidP="00DD0992">
            <w:pPr>
              <w:spacing w:after="150"/>
              <w:rPr>
                <w:rFonts w:cs="Arial"/>
                <w:b/>
                <w:shd w:val="clear" w:color="auto" w:fill="FFFFFF"/>
              </w:rPr>
            </w:pPr>
            <w:r>
              <w:rPr>
                <w:rFonts w:cs="Arial"/>
                <w:b/>
                <w:shd w:val="clear" w:color="auto" w:fill="FFFFFF"/>
              </w:rPr>
              <w:lastRenderedPageBreak/>
              <w:t>Heart attack/Myocardial Infar</w:t>
            </w:r>
            <w:r w:rsidR="00DD0992">
              <w:rPr>
                <w:rFonts w:cs="Arial"/>
                <w:b/>
                <w:shd w:val="clear" w:color="auto" w:fill="FFFFFF"/>
              </w:rPr>
              <w:t>ction</w:t>
            </w:r>
          </w:p>
        </w:tc>
        <w:tc>
          <w:tcPr>
            <w:tcW w:w="2184" w:type="dxa"/>
          </w:tcPr>
          <w:p w:rsidR="00DD0992" w:rsidRDefault="00DD0992" w:rsidP="00CA4F96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1. Discomfort, pressure, heaviness, or pain in chest, arm, below breastbone </w:t>
            </w:r>
          </w:p>
          <w:p w:rsidR="00DD0992" w:rsidRDefault="00DD0992" w:rsidP="00CA4F96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2. Discomfort moving to back, jaw, throat, &amp; arm</w:t>
            </w:r>
          </w:p>
          <w:p w:rsidR="00CA4F96" w:rsidRDefault="00CA4F96" w:rsidP="00CA4F96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3. Feeling indigestion, choking, fullness</w:t>
            </w:r>
          </w:p>
          <w:p w:rsidR="00CA4F96" w:rsidRDefault="00CA4F96" w:rsidP="00CA4F96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4. Weakness, anxiety, SOB</w:t>
            </w:r>
          </w:p>
          <w:p w:rsidR="00CA4F96" w:rsidRDefault="00CA4F96" w:rsidP="00CA4F96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5. Nausea, vomiting, general </w:t>
            </w:r>
            <w:proofErr w:type="spellStart"/>
            <w:r>
              <w:rPr>
                <w:rFonts w:cs="Arial"/>
                <w:shd w:val="clear" w:color="auto" w:fill="FFFFFF"/>
              </w:rPr>
              <w:t>epigastric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discomfort </w:t>
            </w:r>
          </w:p>
        </w:tc>
        <w:tc>
          <w:tcPr>
            <w:tcW w:w="2136" w:type="dxa"/>
          </w:tcPr>
          <w:p w:rsidR="00DD0992" w:rsidRPr="00CA4F96" w:rsidRDefault="00CA4F96" w:rsidP="00CA4F96">
            <w:pPr>
              <w:spacing w:after="150"/>
              <w:rPr>
                <w:rFonts w:cs="Arial"/>
                <w:color w:val="4C4C4C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1</w:t>
            </w:r>
            <w:r w:rsidRPr="00CA4F96">
              <w:rPr>
                <w:rFonts w:cs="Arial"/>
                <w:shd w:val="clear" w:color="auto" w:fill="FFFFFF"/>
              </w:rPr>
              <w:t xml:space="preserve">. </w:t>
            </w:r>
            <w:r w:rsidRPr="00CA4F96">
              <w:rPr>
                <w:rFonts w:cs="Arial"/>
                <w:bCs/>
                <w:color w:val="4C4C4C"/>
                <w:shd w:val="clear" w:color="auto" w:fill="FFFFFF"/>
              </w:rPr>
              <w:t>Decreased Cardiac Output</w:t>
            </w:r>
            <w:r w:rsidRPr="00CA4F96">
              <w:rPr>
                <w:rStyle w:val="apple-converted-space"/>
                <w:rFonts w:cs="Arial"/>
                <w:color w:val="4C4C4C"/>
                <w:shd w:val="clear" w:color="auto" w:fill="FFFFFF"/>
              </w:rPr>
              <w:t> </w:t>
            </w:r>
            <w:r w:rsidRPr="00CA4F96">
              <w:rPr>
                <w:rFonts w:cs="Arial"/>
                <w:color w:val="4C4C4C"/>
                <w:shd w:val="clear" w:color="auto" w:fill="FFFFFF"/>
              </w:rPr>
              <w:t xml:space="preserve">related to changes in power factors, reduction </w:t>
            </w:r>
            <w:proofErr w:type="spellStart"/>
            <w:r w:rsidRPr="00CA4F96">
              <w:rPr>
                <w:rFonts w:cs="Arial"/>
                <w:color w:val="4C4C4C"/>
                <w:shd w:val="clear" w:color="auto" w:fill="FFFFFF"/>
              </w:rPr>
              <w:t>miocard</w:t>
            </w:r>
            <w:proofErr w:type="spellEnd"/>
            <w:r w:rsidRPr="00CA4F96">
              <w:rPr>
                <w:rFonts w:cs="Arial"/>
                <w:color w:val="4C4C4C"/>
                <w:shd w:val="clear" w:color="auto" w:fill="FFFFFF"/>
              </w:rPr>
              <w:t xml:space="preserve"> characteristics.</w:t>
            </w:r>
          </w:p>
          <w:p w:rsidR="00CA4F96" w:rsidRPr="00CA4F96" w:rsidRDefault="00CA4F96" w:rsidP="00CA4F96">
            <w:pPr>
              <w:spacing w:after="150"/>
              <w:rPr>
                <w:rFonts w:cs="Arial"/>
                <w:color w:val="4C4C4C"/>
                <w:shd w:val="clear" w:color="auto" w:fill="FFFFFF"/>
              </w:rPr>
            </w:pPr>
            <w:r w:rsidRPr="00CA4F96">
              <w:rPr>
                <w:rFonts w:cs="Arial"/>
                <w:color w:val="4C4C4C"/>
                <w:shd w:val="clear" w:color="auto" w:fill="FFFFFF"/>
              </w:rPr>
              <w:t xml:space="preserve">2. </w:t>
            </w:r>
            <w:r w:rsidRPr="00CA4F96">
              <w:rPr>
                <w:rFonts w:cs="Arial"/>
                <w:bCs/>
                <w:color w:val="4C4C4C"/>
                <w:shd w:val="clear" w:color="auto" w:fill="FFFFFF"/>
              </w:rPr>
              <w:t>Acute Pain</w:t>
            </w:r>
            <w:r w:rsidRPr="00CA4F96">
              <w:rPr>
                <w:rStyle w:val="apple-converted-space"/>
                <w:rFonts w:cs="Arial"/>
                <w:color w:val="4C4C4C"/>
                <w:shd w:val="clear" w:color="auto" w:fill="FFFFFF"/>
              </w:rPr>
              <w:t> </w:t>
            </w:r>
            <w:r w:rsidRPr="00CA4F96">
              <w:rPr>
                <w:rFonts w:cs="Arial"/>
                <w:color w:val="4C4C4C"/>
                <w:shd w:val="clear" w:color="auto" w:fill="FFFFFF"/>
              </w:rPr>
              <w:t>related to ischemic tissue, secondary to clogged arteries</w:t>
            </w:r>
          </w:p>
          <w:p w:rsidR="00CA4F96" w:rsidRDefault="00CA4F96" w:rsidP="00CA4F96">
            <w:pPr>
              <w:spacing w:after="150"/>
              <w:rPr>
                <w:rFonts w:cs="Arial"/>
                <w:shd w:val="clear" w:color="auto" w:fill="FFFFFF"/>
              </w:rPr>
            </w:pPr>
            <w:r w:rsidRPr="00CA4F96">
              <w:rPr>
                <w:rFonts w:cs="Arial"/>
                <w:color w:val="4C4C4C"/>
                <w:shd w:val="clear" w:color="auto" w:fill="FFFFFF"/>
              </w:rPr>
              <w:t xml:space="preserve">3. </w:t>
            </w:r>
            <w:r w:rsidRPr="00CA4F96">
              <w:rPr>
                <w:rFonts w:cs="Arial"/>
                <w:bCs/>
                <w:color w:val="4C4C4C"/>
                <w:shd w:val="clear" w:color="auto" w:fill="FFFFFF"/>
              </w:rPr>
              <w:t>Activity Intolerance</w:t>
            </w:r>
            <w:r w:rsidRPr="00CA4F96">
              <w:rPr>
                <w:rStyle w:val="apple-converted-space"/>
                <w:rFonts w:cs="Arial"/>
                <w:color w:val="4C4C4C"/>
                <w:shd w:val="clear" w:color="auto" w:fill="FFFFFF"/>
              </w:rPr>
              <w:t> </w:t>
            </w:r>
            <w:r w:rsidRPr="00CA4F96">
              <w:rPr>
                <w:rFonts w:cs="Arial"/>
                <w:color w:val="4C4C4C"/>
                <w:shd w:val="clear" w:color="auto" w:fill="FFFFFF"/>
              </w:rPr>
              <w:t xml:space="preserve">related to the imbalance between oxygen supply and demand </w:t>
            </w:r>
            <w:proofErr w:type="spellStart"/>
            <w:r w:rsidRPr="00CA4F96">
              <w:rPr>
                <w:rFonts w:cs="Arial"/>
                <w:color w:val="4C4C4C"/>
                <w:shd w:val="clear" w:color="auto" w:fill="FFFFFF"/>
              </w:rPr>
              <w:t>miocard</w:t>
            </w:r>
            <w:proofErr w:type="spellEnd"/>
            <w:r w:rsidRPr="00CA4F96">
              <w:rPr>
                <w:rFonts w:cs="Arial"/>
                <w:color w:val="4C4C4C"/>
                <w:shd w:val="clear" w:color="auto" w:fill="FFFFFF"/>
              </w:rPr>
              <w:t xml:space="preserve">, the ischemic / necrotic tissue </w:t>
            </w:r>
            <w:proofErr w:type="spellStart"/>
            <w:r w:rsidRPr="00CA4F96">
              <w:rPr>
                <w:rFonts w:cs="Arial"/>
                <w:color w:val="4C4C4C"/>
                <w:shd w:val="clear" w:color="auto" w:fill="FFFFFF"/>
              </w:rPr>
              <w:t>miocard</w:t>
            </w:r>
            <w:proofErr w:type="spellEnd"/>
            <w:r w:rsidRPr="00CA4F96">
              <w:rPr>
                <w:rFonts w:cs="Arial"/>
                <w:color w:val="4C4C4C"/>
                <w:shd w:val="clear" w:color="auto" w:fill="FFFFFF"/>
              </w:rPr>
              <w:t>.</w:t>
            </w:r>
          </w:p>
        </w:tc>
        <w:tc>
          <w:tcPr>
            <w:tcW w:w="1710" w:type="dxa"/>
          </w:tcPr>
          <w:p w:rsidR="00DD0992" w:rsidRDefault="00CA4F96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1. Antiplatelet meds (prevent blood clot formation in arteries)</w:t>
            </w:r>
          </w:p>
          <w:p w:rsidR="00CA4F96" w:rsidRDefault="00CA4F96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2. Anticoagulant</w:t>
            </w:r>
          </w:p>
          <w:p w:rsidR="00CA4F96" w:rsidRDefault="00CA4F96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3. Aspirin</w:t>
            </w:r>
          </w:p>
          <w:p w:rsidR="00CA4F96" w:rsidRDefault="00CA4F96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4. Pain relievers</w:t>
            </w:r>
          </w:p>
          <w:p w:rsidR="00CA4F96" w:rsidRDefault="00CA4F96" w:rsidP="00DD0992">
            <w:pPr>
              <w:spacing w:after="150"/>
              <w:rPr>
                <w:rFonts w:cs="Arial"/>
                <w:shd w:val="clear" w:color="auto" w:fill="FFFFFF"/>
              </w:rPr>
            </w:pPr>
          </w:p>
        </w:tc>
        <w:tc>
          <w:tcPr>
            <w:tcW w:w="1800" w:type="dxa"/>
          </w:tcPr>
          <w:p w:rsidR="00DD0992" w:rsidRDefault="00CA4F96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1. Coronary angioplasty and stenting</w:t>
            </w:r>
          </w:p>
          <w:p w:rsidR="00CA4F96" w:rsidRDefault="00CA4F96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2. Chest X-ray</w:t>
            </w:r>
          </w:p>
          <w:p w:rsidR="00CA4F96" w:rsidRDefault="00CA4F96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3. Electrocardiogram (ECG)</w:t>
            </w:r>
          </w:p>
          <w:p w:rsidR="00CA4F96" w:rsidRDefault="00CA4F96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4. Blood Tests</w:t>
            </w:r>
          </w:p>
          <w:p w:rsidR="00CA4F96" w:rsidRDefault="00CA4F96" w:rsidP="00DD0992">
            <w:pPr>
              <w:spacing w:after="150"/>
              <w:rPr>
                <w:rFonts w:cs="Arial"/>
                <w:shd w:val="clear" w:color="auto" w:fill="FFFFFF"/>
              </w:rPr>
            </w:pPr>
          </w:p>
        </w:tc>
        <w:tc>
          <w:tcPr>
            <w:tcW w:w="1800" w:type="dxa"/>
          </w:tcPr>
          <w:p w:rsidR="00CA4F96" w:rsidRDefault="00CA4F96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1. Maintain bed rest during the acute phase</w:t>
            </w:r>
          </w:p>
          <w:p w:rsidR="00CA4F96" w:rsidRDefault="00CA4F96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2. Assess &amp; monitor ECG daily</w:t>
            </w:r>
          </w:p>
          <w:p w:rsidR="00CA4F96" w:rsidRDefault="00CA4F96" w:rsidP="00DD0992">
            <w:pPr>
              <w:spacing w:after="15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3. Provide appropriate diet </w:t>
            </w:r>
          </w:p>
        </w:tc>
      </w:tr>
    </w:tbl>
    <w:p w:rsidR="00DD0992" w:rsidRPr="00DD0992" w:rsidRDefault="00CA4F96" w:rsidP="00DD0992">
      <w:pPr>
        <w:shd w:val="clear" w:color="auto" w:fill="FFFFFF"/>
        <w:spacing w:after="15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Outcomes: The patient will report a </w:t>
      </w:r>
      <w:r w:rsidR="003F7129">
        <w:rPr>
          <w:rFonts w:cs="Arial"/>
          <w:shd w:val="clear" w:color="auto" w:fill="FFFFFF"/>
        </w:rPr>
        <w:t xml:space="preserve">decrease in chest pain and </w:t>
      </w:r>
      <w:r>
        <w:rPr>
          <w:rFonts w:cs="Arial"/>
          <w:shd w:val="clear" w:color="auto" w:fill="FFFFFF"/>
        </w:rPr>
        <w:t xml:space="preserve">will maintain normal sinus rhythm. </w:t>
      </w:r>
    </w:p>
    <w:p w:rsidR="00DD0992" w:rsidRPr="008B0B50" w:rsidRDefault="00DD0992"/>
    <w:sectPr w:rsidR="00DD0992" w:rsidRPr="008B0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80"/>
    <w:rsid w:val="000E185A"/>
    <w:rsid w:val="003F7129"/>
    <w:rsid w:val="00577A1B"/>
    <w:rsid w:val="00602494"/>
    <w:rsid w:val="00621241"/>
    <w:rsid w:val="0063208A"/>
    <w:rsid w:val="006D5DF8"/>
    <w:rsid w:val="00773DD3"/>
    <w:rsid w:val="007B5D10"/>
    <w:rsid w:val="008B0B50"/>
    <w:rsid w:val="008D1F28"/>
    <w:rsid w:val="00A47837"/>
    <w:rsid w:val="00B64671"/>
    <w:rsid w:val="00CA4F96"/>
    <w:rsid w:val="00D83280"/>
    <w:rsid w:val="00DD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6467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4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6467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4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ndanursingdiagnosis.blogspot.com/search/label/Nursing%20Diagnosis%20for%20Impaired%20Physical%20Mobili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ndanursingdiagnosis.blogspot.com/search/label/Nursing%20Diagnosis%20for%20Risk%20for%20Injury" TargetMode="External"/><Relationship Id="rId5" Type="http://schemas.openxmlformats.org/officeDocument/2006/relationships/hyperlink" Target="http://nandanursingdiagnosis.blogspot.com/search/label/Nursing%20Diagnosis%20for%20Acute%20Pa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Gretchen</cp:lastModifiedBy>
  <cp:revision>3</cp:revision>
  <dcterms:created xsi:type="dcterms:W3CDTF">2012-12-05T05:40:00Z</dcterms:created>
  <dcterms:modified xsi:type="dcterms:W3CDTF">2012-12-05T14:01:00Z</dcterms:modified>
</cp:coreProperties>
</file>