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CDF" w:rsidRPr="005520C5" w:rsidRDefault="005520C5">
      <w:pPr>
        <w:rPr>
          <w:color w:val="FF0000"/>
        </w:rPr>
      </w:pPr>
      <w:proofErr w:type="spellStart"/>
      <w:r w:rsidRPr="005520C5">
        <w:rPr>
          <w:color w:val="FF0000"/>
        </w:rPr>
        <w:t>Again,,</w:t>
      </w:r>
      <w:proofErr w:type="gramStart"/>
      <w:r w:rsidRPr="005520C5">
        <w:rPr>
          <w:color w:val="FF0000"/>
        </w:rPr>
        <w:t>,Hannah</w:t>
      </w:r>
      <w:proofErr w:type="spellEnd"/>
      <w:proofErr w:type="gramEnd"/>
      <w:r w:rsidRPr="005520C5">
        <w:rPr>
          <w:color w:val="FF0000"/>
        </w:rPr>
        <w:t xml:space="preserve"> the h is small in Running head</w:t>
      </w:r>
    </w:p>
    <w:p w:rsidR="005520C5" w:rsidRPr="005520C5" w:rsidRDefault="005520C5" w:rsidP="00600C6A">
      <w:pPr>
        <w:jc w:val="center"/>
        <w:rPr>
          <w:color w:val="FF0000"/>
        </w:rPr>
      </w:pPr>
      <w:r w:rsidRPr="005520C5">
        <w:rPr>
          <w:color w:val="FF0000"/>
        </w:rPr>
        <w:t>24/25</w:t>
      </w:r>
    </w:p>
    <w:p w:rsidR="005520C5" w:rsidRDefault="005520C5" w:rsidP="00600C6A">
      <w:pPr>
        <w:jc w:val="center"/>
      </w:pPr>
    </w:p>
    <w:p w:rsidR="00600C6A" w:rsidRDefault="00600C6A" w:rsidP="00600C6A">
      <w:pPr>
        <w:jc w:val="center"/>
      </w:pPr>
      <w:r>
        <w:t>Case Study 17.2 &amp; 17.3</w:t>
      </w:r>
    </w:p>
    <w:p w:rsidR="00600C6A" w:rsidRDefault="00600C6A" w:rsidP="00600C6A">
      <w:pPr>
        <w:jc w:val="center"/>
      </w:pPr>
      <w:r>
        <w:t>Hannah M. Clark</w:t>
      </w:r>
    </w:p>
    <w:p w:rsidR="00600C6A" w:rsidRDefault="00600C6A" w:rsidP="00600C6A">
      <w:pPr>
        <w:jc w:val="center"/>
      </w:pPr>
      <w:r>
        <w:t>Lakeview College of Nursing</w:t>
      </w:r>
    </w:p>
    <w:p w:rsidR="00600C6A" w:rsidRDefault="00600C6A">
      <w:r>
        <w:br w:type="page"/>
      </w:r>
    </w:p>
    <w:p w:rsidR="00600C6A" w:rsidRDefault="00600C6A" w:rsidP="00600C6A">
      <w:pPr>
        <w:jc w:val="center"/>
      </w:pPr>
      <w:r>
        <w:lastRenderedPageBreak/>
        <w:t>Case Study 17.2</w:t>
      </w:r>
    </w:p>
    <w:p w:rsidR="00600C6A" w:rsidRDefault="00600C6A" w:rsidP="00600C6A">
      <w:pPr>
        <w:pStyle w:val="ListParagraph"/>
        <w:numPr>
          <w:ilvl w:val="0"/>
          <w:numId w:val="1"/>
        </w:numPr>
      </w:pPr>
      <w:r>
        <w:t>According to the Alzheimer’s Foundation Claudine is experiencing mild cognitive decline</w:t>
      </w:r>
      <w:r w:rsidR="005520C5">
        <w:t xml:space="preserve"> (</w:t>
      </w:r>
      <w:r w:rsidR="005520C5" w:rsidRPr="005520C5">
        <w:rPr>
          <w:color w:val="FF0000"/>
        </w:rPr>
        <w:t>stage 3)</w:t>
      </w:r>
      <w:r>
        <w:t>.  Mild cognitive decline according to the Alzheimer’s foundation is indicated by friends, family and co-workers beginning to notice difficulties.  Increasing trouble with planning or organizing, noticeable problems coming up with the right word or name, noticeably greater difficulty performing tasks in social or work settings, and losing or misplacing valuable items (Alzheimer’s Association, 2010).</w:t>
      </w:r>
    </w:p>
    <w:p w:rsidR="00600C6A" w:rsidRDefault="00600C6A" w:rsidP="00600C6A">
      <w:pPr>
        <w:pStyle w:val="ListParagraph"/>
        <w:numPr>
          <w:ilvl w:val="0"/>
          <w:numId w:val="1"/>
        </w:numPr>
      </w:pPr>
      <w:r>
        <w:t xml:space="preserve"> According to the Hartford Institute for Geriatric Nursing, dementia is defined as </w:t>
      </w:r>
      <w:r w:rsidR="00824FCB">
        <w:t xml:space="preserve">a clinical syndrome that involves both memory impairments and a disturbance in at least one other area of cognition and disturbance in executive functioning. Dementias are commonly associated with changes in function and behavior (Hartford Institute, 2008). The prevalence of dementia is that it affects about 5% of individuals 65 and older, 4-5 million Americans have Alzheimer’s disease, 13.2 million are projected to have AD by 2050, and there is a global prevalence of 24.3 million, with 6 million new cases every year (Hartford Institute, 2008).  </w:t>
      </w:r>
    </w:p>
    <w:p w:rsidR="00824FCB" w:rsidRDefault="00824FCB" w:rsidP="00824FCB">
      <w:pPr>
        <w:pStyle w:val="ListParagraph"/>
        <w:numPr>
          <w:ilvl w:val="0"/>
          <w:numId w:val="1"/>
        </w:numPr>
      </w:pPr>
      <w:r>
        <w:t xml:space="preserve">Three reputable websites that Claudine’s family can use to obtain information about Alzheimer’s disease are the Alzheimer’s Association at </w:t>
      </w:r>
      <w:hyperlink r:id="rId8" w:history="1">
        <w:r w:rsidRPr="00FF3EC3">
          <w:rPr>
            <w:rStyle w:val="Hyperlink"/>
          </w:rPr>
          <w:t>www.alz.org</w:t>
        </w:r>
      </w:hyperlink>
      <w:r>
        <w:t xml:space="preserve">, the National Center for Biotechnology Information and search Alzheimer’s disease, and lastly the National Institute on Aging at </w:t>
      </w:r>
      <w:hyperlink r:id="rId9" w:history="1">
        <w:r w:rsidRPr="00FF3EC3">
          <w:rPr>
            <w:rStyle w:val="Hyperlink"/>
          </w:rPr>
          <w:t>http://www.nia.nih.gov/alzheimers/publication/alzheimers-disease-fact-sheet</w:t>
        </w:r>
      </w:hyperlink>
      <w:r>
        <w:t>.</w:t>
      </w:r>
    </w:p>
    <w:p w:rsidR="00824FCB" w:rsidRDefault="000A10E7" w:rsidP="00824FCB">
      <w:pPr>
        <w:pStyle w:val="ListParagraph"/>
        <w:numPr>
          <w:ilvl w:val="0"/>
          <w:numId w:val="1"/>
        </w:numPr>
      </w:pPr>
      <w:r>
        <w:t>The warning signs that are found on the websites are memory loss that disrupts daily life, challenges in planning or solving problems, difficulty completing familiar tasks at home, work or at leisure, confusion with time or place, trouble understanding visual images and spatial relationships, new problems with words in speaking and writing, misplacing things and losing the ability to retrace steps, decreased or poor judgment, withdrawal from work or social activities, and changes in mood or personality (Alzheimer’s Association, 2010).</w:t>
      </w:r>
    </w:p>
    <w:p w:rsidR="000A10E7" w:rsidRDefault="000A10E7" w:rsidP="00824FCB">
      <w:pPr>
        <w:pStyle w:val="ListParagraph"/>
        <w:numPr>
          <w:ilvl w:val="0"/>
          <w:numId w:val="1"/>
        </w:numPr>
      </w:pPr>
      <w:r>
        <w:lastRenderedPageBreak/>
        <w:t>The practitioner that Claudine should visit is her primary physician (Alzheimer’s Association, 2010).</w:t>
      </w:r>
    </w:p>
    <w:p w:rsidR="000A10E7" w:rsidRDefault="00E95318" w:rsidP="00824FCB">
      <w:pPr>
        <w:pStyle w:val="ListParagraph"/>
        <w:numPr>
          <w:ilvl w:val="0"/>
          <w:numId w:val="1"/>
        </w:numPr>
      </w:pPr>
      <w:r>
        <w:t xml:space="preserve">Cholinesterase inhibitors can be used for early to moderate stages, such as </w:t>
      </w:r>
      <w:proofErr w:type="spellStart"/>
      <w:r>
        <w:t>Donepezil</w:t>
      </w:r>
      <w:proofErr w:type="spellEnd"/>
      <w:r>
        <w:t xml:space="preserve"> which is approved to treat all stages, </w:t>
      </w:r>
      <w:proofErr w:type="spellStart"/>
      <w:r>
        <w:t>Rivastigmine</w:t>
      </w:r>
      <w:proofErr w:type="spellEnd"/>
      <w:r>
        <w:t xml:space="preserve"> which is approved to treat mild to moderate Alzheimer</w:t>
      </w:r>
      <w:r w:rsidR="00953D61">
        <w:t>’</w:t>
      </w:r>
      <w:r>
        <w:t xml:space="preserve">s and </w:t>
      </w:r>
      <w:proofErr w:type="spellStart"/>
      <w:r>
        <w:t>Galantamine</w:t>
      </w:r>
      <w:proofErr w:type="spellEnd"/>
      <w:r>
        <w:t xml:space="preserve"> which is approved to treat mild to moderate Alzheimer’s. For moderate to severe Alzheimer’s </w:t>
      </w:r>
      <w:proofErr w:type="spellStart"/>
      <w:r>
        <w:t>memantine</w:t>
      </w:r>
      <w:proofErr w:type="spellEnd"/>
      <w:r>
        <w:t xml:space="preserve"> can be used as well.  Although there are medications for Alzheimer’s they do not cure it, only prolong the worsening of the symptoms (Alzheimer’s Association, 2010).</w:t>
      </w:r>
    </w:p>
    <w:p w:rsidR="00E95318" w:rsidRDefault="00E95318" w:rsidP="00824FCB">
      <w:pPr>
        <w:pStyle w:val="ListParagraph"/>
        <w:numPr>
          <w:ilvl w:val="0"/>
          <w:numId w:val="1"/>
        </w:numPr>
      </w:pPr>
      <w:r>
        <w:t>There are potential respite services that offer in home care services, adult day care services or residential facilities.  The in home care services allow the patient with Alzheimer’s to stay in their own environment and someone comes in to help and take care of the patient.  Adult day care services are staffed with employees to tend to the needs of the attendees, and it also gives the patient and opportunity to be around others.  The residential facilities are supervised facilities that offer care around the clock, however these may not be covered by insurance or Medicare (Alzheimer’</w:t>
      </w:r>
      <w:r w:rsidR="00953D61">
        <w:t>s Association, 20</w:t>
      </w:r>
      <w:r>
        <w:t>0</w:t>
      </w:r>
      <w:r w:rsidR="00953D61">
        <w:t>7</w:t>
      </w:r>
      <w:r>
        <w:t>).</w:t>
      </w:r>
    </w:p>
    <w:p w:rsidR="00E95318" w:rsidRDefault="00E95318" w:rsidP="00824FCB">
      <w:pPr>
        <w:pStyle w:val="ListParagraph"/>
        <w:numPr>
          <w:ilvl w:val="0"/>
          <w:numId w:val="1"/>
        </w:numPr>
      </w:pPr>
      <w:r>
        <w:t xml:space="preserve">Some reasons that the nurse might recommend an adult day care center as an option is because it isn’t permanent.  Mr. Everett can go and get his things done such as getting a </w:t>
      </w:r>
      <w:r w:rsidR="006A6DCF">
        <w:t>haircut</w:t>
      </w:r>
      <w:r>
        <w:t xml:space="preserve"> and Claudine can go to the adult day care during that time, and can be picked up whenever Mr. Everett wants during the day, or she can be dropped off by the transportation that is provided through the day care (Alzheimer’s Association, 2010). </w:t>
      </w:r>
    </w:p>
    <w:p w:rsidR="00E95318" w:rsidRDefault="00E82A0A" w:rsidP="00824FCB">
      <w:pPr>
        <w:pStyle w:val="ListParagraph"/>
        <w:numPr>
          <w:ilvl w:val="0"/>
          <w:numId w:val="1"/>
        </w:numPr>
      </w:pPr>
      <w:r>
        <w:t>Three questions that I would advise the family to consider would be can Claudine recognize a dangerous situation such as a fire? Will she know how to use the telephone in the case of an emergency?  Will she wander and become disoriented? These are all questions that should be asked to validate the safety needs of Claudine (Alzheimer’s Association, 2010).</w:t>
      </w:r>
    </w:p>
    <w:p w:rsidR="00E82A0A" w:rsidRDefault="00E82A0A" w:rsidP="00824FCB">
      <w:pPr>
        <w:pStyle w:val="ListParagraph"/>
        <w:numPr>
          <w:ilvl w:val="0"/>
          <w:numId w:val="1"/>
        </w:numPr>
      </w:pPr>
      <w:r>
        <w:lastRenderedPageBreak/>
        <w:t>Two actions that Claudine’s family could take to promote safety in the home’s entryway would be to remove all throw rugs and scatter rugs and to use textured strips or nonskid wax on hardwood or tile floors to prevent slipping (National Institute on Aging, 2010).</w:t>
      </w:r>
    </w:p>
    <w:p w:rsidR="00E82A0A" w:rsidRDefault="00E82A0A" w:rsidP="00824FCB">
      <w:pPr>
        <w:pStyle w:val="ListParagraph"/>
        <w:numPr>
          <w:ilvl w:val="0"/>
          <w:numId w:val="1"/>
        </w:numPr>
      </w:pPr>
      <w:r>
        <w:t xml:space="preserve">My recommendation would be to tell Claudine even though she has Alzheimer’s.  I think it is important to still include her as a normal human being as if she doesn’t have Alzheimer’s.  Even though her daughter may think she doesn’t have a clue what is going on, you don’t ever know when she may have episodes where she can remember things and she is her true self. </w:t>
      </w:r>
    </w:p>
    <w:p w:rsidR="00953D61" w:rsidRDefault="00953D61">
      <w:r>
        <w:br w:type="page"/>
      </w:r>
    </w:p>
    <w:p w:rsidR="00953D61" w:rsidRDefault="00953D61" w:rsidP="00953D61">
      <w:pPr>
        <w:pStyle w:val="ListParagraph"/>
        <w:jc w:val="center"/>
      </w:pPr>
      <w:r>
        <w:lastRenderedPageBreak/>
        <w:t>Case Study 17.3</w:t>
      </w:r>
    </w:p>
    <w:p w:rsidR="00953D61" w:rsidRDefault="00EC5104" w:rsidP="00EC5104">
      <w:pPr>
        <w:pStyle w:val="ListParagraph"/>
        <w:numPr>
          <w:ilvl w:val="0"/>
          <w:numId w:val="4"/>
        </w:numPr>
      </w:pPr>
      <w:r>
        <w:t>Claudine manifests the moderately severe cognitive decline.  She doesn’t require assistance with eating or toileting and can remember her spouse but not her children (Alzheimer’s Association, 2010).</w:t>
      </w:r>
    </w:p>
    <w:p w:rsidR="00EC5104" w:rsidRDefault="00EC5104" w:rsidP="00EC5104">
      <w:pPr>
        <w:pStyle w:val="ListParagraph"/>
        <w:numPr>
          <w:ilvl w:val="0"/>
          <w:numId w:val="4"/>
        </w:numPr>
      </w:pPr>
      <w:r>
        <w:t>Two ways that Claudine’s family can respond to her confusion of calling them by the wrong way would be to stay calm when dealing with her and also to show her pictures or other reminders that will show her the important relationship of who they are (Alzheimer’s Association, 2010).</w:t>
      </w:r>
    </w:p>
    <w:p w:rsidR="00EC5104" w:rsidRDefault="00EC5104" w:rsidP="00EC5104">
      <w:pPr>
        <w:pStyle w:val="ListParagraph"/>
        <w:numPr>
          <w:ilvl w:val="0"/>
          <w:numId w:val="4"/>
        </w:numPr>
      </w:pPr>
      <w:r>
        <w:t>The family could respond to Claudine’s “begging” to go home with them by reassuring her and using a calm voice and also by giving her the answer she is looking for.  They could also find outlets for her such as walking, or using art or music to distract her from the anxiety of wanting to go home with them (Alzheimer’s Association 2010).  Reassuring Claudine as well that even though she can’t go home with them, tell her when you will be back and reassure her that she is going to be just fine here and will be taken care of very well.</w:t>
      </w:r>
    </w:p>
    <w:p w:rsidR="005520C5" w:rsidRDefault="005520C5" w:rsidP="005520C5">
      <w:pPr>
        <w:autoSpaceDE w:val="0"/>
        <w:autoSpaceDN w:val="0"/>
        <w:adjustRightInd w:val="0"/>
        <w:spacing w:line="240" w:lineRule="auto"/>
        <w:ind w:left="1440"/>
        <w:rPr>
          <w:rFonts w:ascii="ITCGaramondStd-Bk" w:hAnsi="ITCGaramondStd-Bk" w:cs="ITCGaramondStd-Bk"/>
          <w:color w:val="FF0000"/>
          <w:sz w:val="20"/>
          <w:szCs w:val="20"/>
        </w:rPr>
      </w:pPr>
      <w:r w:rsidRPr="005520C5">
        <w:rPr>
          <w:color w:val="FF0000"/>
        </w:rPr>
        <w:t xml:space="preserve">Also </w:t>
      </w:r>
      <w:r w:rsidRPr="005520C5">
        <w:rPr>
          <w:rFonts w:ascii="ITCGaramondStd-Bk" w:hAnsi="ITCGaramondStd-Bk" w:cs="ITCGaramondStd-Bk"/>
          <w:color w:val="FF0000"/>
          <w:sz w:val="20"/>
          <w:szCs w:val="20"/>
        </w:rPr>
        <w:t>Shift her focus to another activity before leaving; b. Get a staff member to take her to another activity when the family member leaves; c. Ask the staff what they do when this behavior occurs;</w:t>
      </w:r>
    </w:p>
    <w:p w:rsidR="005520C5" w:rsidRPr="005520C5" w:rsidRDefault="005520C5" w:rsidP="005520C5">
      <w:pPr>
        <w:autoSpaceDE w:val="0"/>
        <w:autoSpaceDN w:val="0"/>
        <w:adjustRightInd w:val="0"/>
        <w:spacing w:line="240" w:lineRule="auto"/>
        <w:ind w:left="1440"/>
        <w:rPr>
          <w:color w:val="FF0000"/>
        </w:rPr>
      </w:pPr>
    </w:p>
    <w:p w:rsidR="00EC5104" w:rsidRDefault="00AC4790" w:rsidP="00EC5104">
      <w:pPr>
        <w:pStyle w:val="ListParagraph"/>
        <w:numPr>
          <w:ilvl w:val="0"/>
          <w:numId w:val="4"/>
        </w:numPr>
      </w:pPr>
      <w:r>
        <w:t>Examples of providing a therapeutic and safe environment for an institutionalized individual would be providing them with activities to do, talking with them asking how they feel, if they are upset or agitated talking to them to find out what is causing the agitation, reassuring them everything is fine and they are safe.</w:t>
      </w:r>
    </w:p>
    <w:p w:rsidR="00AC4790" w:rsidRDefault="00AC4790" w:rsidP="00EC5104">
      <w:pPr>
        <w:pStyle w:val="ListParagraph"/>
        <w:numPr>
          <w:ilvl w:val="0"/>
          <w:numId w:val="4"/>
        </w:numPr>
      </w:pPr>
      <w:r>
        <w:t xml:space="preserve">Two ways that can be used to best communicate with Claudine would be to identify who you are when you are working with her, call her by her name and use short simple sentences (Alzheimer’s Association, 2010). </w:t>
      </w:r>
    </w:p>
    <w:p w:rsidR="00AC4790" w:rsidRDefault="00AC4790" w:rsidP="00EC5104">
      <w:pPr>
        <w:pStyle w:val="ListParagraph"/>
        <w:numPr>
          <w:ilvl w:val="0"/>
          <w:numId w:val="4"/>
        </w:numPr>
      </w:pPr>
      <w:r>
        <w:lastRenderedPageBreak/>
        <w:t>Recommendations of urinary incontinence are to set a toileting schedule, limit liquids before bedtime, use incontinence products such as depends, and to try and keep her skin as clean and dry as possible to avoid skin breakdown (Alzheimer’s Association, 2010).</w:t>
      </w:r>
    </w:p>
    <w:p w:rsidR="00AC4790" w:rsidRDefault="0034198C" w:rsidP="00EC5104">
      <w:pPr>
        <w:pStyle w:val="ListParagraph"/>
        <w:numPr>
          <w:ilvl w:val="0"/>
          <w:numId w:val="4"/>
        </w:numPr>
      </w:pPr>
      <w:r>
        <w:t>Three recommendations for helping Claudine to eat and drink safely would be to make sure she is in an upright and comfortable position to help in digestion and to keep her sitting up for 30 minutes after eating.  Choose soft foods that are easy to chew and swallow and the use of thickeners can be used to help in drinking fluids. Assist her in feeding, which it stated she must be fed now, so during feeding remind her to swallow and chew her food while feeding her (Alzheimer’s Association, 2010).</w:t>
      </w:r>
    </w:p>
    <w:p w:rsidR="0034198C" w:rsidRDefault="0034198C" w:rsidP="00EC5104">
      <w:pPr>
        <w:pStyle w:val="ListParagraph"/>
        <w:numPr>
          <w:ilvl w:val="0"/>
          <w:numId w:val="4"/>
        </w:numPr>
      </w:pPr>
      <w:r>
        <w:t>Three actions to keep Claudine’s skin healthy and free of breakdown would be to reduce the risk of bedsores by providing pillows, or supports on bony prominences and moving her every two hours to a different position, learning how to properly lift or move her to reduce shearing and friction forces to not damage the skin, and also keeping her skin clean and dry and assessing the skin daily for sores, or tears of the skin (Alzheimer’s Association, 2010).</w:t>
      </w:r>
    </w:p>
    <w:p w:rsidR="0034198C" w:rsidRDefault="0034198C" w:rsidP="00EC5104">
      <w:pPr>
        <w:pStyle w:val="ListParagraph"/>
        <w:numPr>
          <w:ilvl w:val="0"/>
          <w:numId w:val="4"/>
        </w:numPr>
      </w:pPr>
      <w:r>
        <w:t>Some signs of a person with Alzheimer’s that is in pain would be pale or flushed skin tone, sores in the mouth, vomiting, feverish skin, and pale gums.  Facial expressions and gestures such as wincing can indicate pain.  Changes in behavior can indicate pain such as shouting, agitation and sleeping problems (Alzheimer’s Association, 2010).</w:t>
      </w:r>
    </w:p>
    <w:p w:rsidR="0034198C" w:rsidRDefault="0034198C" w:rsidP="00EC5104">
      <w:pPr>
        <w:pStyle w:val="ListParagraph"/>
        <w:numPr>
          <w:ilvl w:val="0"/>
          <w:numId w:val="4"/>
        </w:numPr>
      </w:pPr>
      <w:r>
        <w:t xml:space="preserve">Hospice is available in long-term care </w:t>
      </w:r>
      <w:r w:rsidR="006A6DCF">
        <w:t>facilities;</w:t>
      </w:r>
      <w:r>
        <w:t xml:space="preserve"> however the patient has to have a physician signed note stating they only have 6 months to live to be approved for hospice. (Alzheimer’s Association, 2010).</w:t>
      </w:r>
    </w:p>
    <w:p w:rsidR="0034198C" w:rsidRDefault="006A6DCF" w:rsidP="00EC5104">
      <w:pPr>
        <w:pStyle w:val="ListParagraph"/>
        <w:numPr>
          <w:ilvl w:val="0"/>
          <w:numId w:val="4"/>
        </w:numPr>
      </w:pPr>
      <w:r>
        <w:lastRenderedPageBreak/>
        <w:t>The purpose of involving hospice care for Claudine would be that there is a hospice care personnel with her at all times, or they come on a regular schedule to assess the patient’s needs and care for them.  The purpose of involving hospice even though she is in long term care is that the hospice care is more in depth, her pain and comfort needs are being taken care of and any bathing, or daily care.  The long term care facility does care for her, and see to her needs, but hospice goes beyond that care and is able to give the one on one care that is needed (Alzheimer’s Association, 2010).</w:t>
      </w:r>
    </w:p>
    <w:p w:rsidR="006A6DCF" w:rsidRDefault="006A6DCF" w:rsidP="006A6DCF">
      <w:pPr>
        <w:pStyle w:val="ListParagraph"/>
        <w:ind w:left="1440"/>
      </w:pPr>
    </w:p>
    <w:p w:rsidR="00953D61" w:rsidRDefault="00953D61" w:rsidP="00953D61">
      <w:pPr>
        <w:pStyle w:val="ListParagraph"/>
      </w:pPr>
    </w:p>
    <w:p w:rsidR="00E82A0A" w:rsidRDefault="00E82A0A">
      <w:r>
        <w:br w:type="page"/>
      </w:r>
    </w:p>
    <w:p w:rsidR="00E82A0A" w:rsidRDefault="00E82A0A" w:rsidP="00E82A0A">
      <w:pPr>
        <w:jc w:val="center"/>
      </w:pPr>
      <w:r>
        <w:lastRenderedPageBreak/>
        <w:t>References</w:t>
      </w:r>
    </w:p>
    <w:p w:rsidR="00E82A0A" w:rsidRDefault="00E82A0A" w:rsidP="00953D61">
      <w:pPr>
        <w:spacing w:line="240" w:lineRule="auto"/>
        <w:ind w:left="720" w:hanging="720"/>
      </w:pPr>
      <w:r>
        <w:t xml:space="preserve">Fletcher, K. (2008). </w:t>
      </w:r>
      <w:r w:rsidRPr="00953D61">
        <w:rPr>
          <w:i/>
        </w:rPr>
        <w:t>Nursing standard of practice protocol: Recognition and management of dementia.</w:t>
      </w:r>
      <w:r>
        <w:t xml:space="preserve">  </w:t>
      </w:r>
      <w:proofErr w:type="gramStart"/>
      <w:r>
        <w:t>Hartford Institute of Geria</w:t>
      </w:r>
      <w:r w:rsidR="00953D61">
        <w:t>tric N</w:t>
      </w:r>
      <w:r>
        <w:t>u</w:t>
      </w:r>
      <w:r w:rsidR="00953D61">
        <w:t>r</w:t>
      </w:r>
      <w:r>
        <w:t>sing.</w:t>
      </w:r>
      <w:proofErr w:type="gramEnd"/>
      <w:r>
        <w:t xml:space="preserve"> Retrieved from http:/consultgerin.org/topics/dementia/</w:t>
      </w:r>
      <w:proofErr w:type="spellStart"/>
      <w:r>
        <w:t>want_to_know</w:t>
      </w:r>
      <w:r w:rsidR="00953D61">
        <w:t>_more</w:t>
      </w:r>
      <w:proofErr w:type="spellEnd"/>
    </w:p>
    <w:p w:rsidR="00953D61" w:rsidRDefault="00953D61" w:rsidP="00953D61">
      <w:pPr>
        <w:spacing w:line="240" w:lineRule="auto"/>
        <w:ind w:left="720" w:hanging="720"/>
      </w:pPr>
    </w:p>
    <w:p w:rsidR="00953D61" w:rsidRDefault="00953D61" w:rsidP="00953D61">
      <w:pPr>
        <w:spacing w:line="240" w:lineRule="auto"/>
        <w:ind w:left="720" w:hanging="720"/>
      </w:pPr>
      <w:commentRangeStart w:id="0"/>
      <w:r w:rsidRPr="00953D61">
        <w:rPr>
          <w:i/>
        </w:rPr>
        <w:t>Home safety for people with Alzheimer’s disease</w:t>
      </w:r>
      <w:r>
        <w:t xml:space="preserve"> (2010). </w:t>
      </w:r>
      <w:proofErr w:type="gramStart"/>
      <w:r>
        <w:t>National Institute on Aging.</w:t>
      </w:r>
      <w:proofErr w:type="gramEnd"/>
      <w:r>
        <w:t xml:space="preserve"> (NIH Publication No. 02-5179). Retrieved from </w:t>
      </w:r>
      <w:hyperlink r:id="rId10" w:anchor="safe" w:history="1">
        <w:r w:rsidRPr="00FF3EC3">
          <w:rPr>
            <w:rStyle w:val="Hyperlink"/>
          </w:rPr>
          <w:t>http://www.nia.nih.gov/Alzheimers/Publications/homesafety.htm#safe</w:t>
        </w:r>
      </w:hyperlink>
    </w:p>
    <w:p w:rsidR="00953D61" w:rsidRDefault="00953D61" w:rsidP="00953D61">
      <w:pPr>
        <w:spacing w:line="240" w:lineRule="auto"/>
        <w:ind w:left="720" w:hanging="720"/>
      </w:pPr>
    </w:p>
    <w:p w:rsidR="00953D61" w:rsidRDefault="00953D61" w:rsidP="00953D61">
      <w:pPr>
        <w:spacing w:line="240" w:lineRule="auto"/>
        <w:ind w:left="720" w:hanging="720"/>
      </w:pPr>
      <w:r w:rsidRPr="00953D61">
        <w:rPr>
          <w:i/>
        </w:rPr>
        <w:t>Respite care</w:t>
      </w:r>
      <w:r>
        <w:t xml:space="preserve">. </w:t>
      </w:r>
      <w:proofErr w:type="gramStart"/>
      <w:r>
        <w:t>(2007). Alzheimer’s Association.</w:t>
      </w:r>
      <w:proofErr w:type="gramEnd"/>
      <w:r>
        <w:t xml:space="preserve"> Retrieved from </w:t>
      </w:r>
      <w:hyperlink r:id="rId11" w:history="1">
        <w:r w:rsidRPr="00FF3EC3">
          <w:rPr>
            <w:rStyle w:val="Hyperlink"/>
          </w:rPr>
          <w:t>http://www.alz.org/.living_with_alzheimers_respite_care.asp</w:t>
        </w:r>
      </w:hyperlink>
    </w:p>
    <w:p w:rsidR="00953D61" w:rsidRDefault="00953D61" w:rsidP="00953D61">
      <w:pPr>
        <w:spacing w:line="240" w:lineRule="auto"/>
        <w:ind w:left="720" w:hanging="720"/>
      </w:pPr>
    </w:p>
    <w:p w:rsidR="00953D61" w:rsidRDefault="00953D61" w:rsidP="00953D61">
      <w:pPr>
        <w:spacing w:line="240" w:lineRule="auto"/>
        <w:ind w:left="720" w:hanging="720"/>
      </w:pPr>
      <w:proofErr w:type="gramStart"/>
      <w:r w:rsidRPr="00953D61">
        <w:rPr>
          <w:i/>
        </w:rPr>
        <w:t xml:space="preserve">Stages of </w:t>
      </w:r>
      <w:r w:rsidR="006A6DCF">
        <w:rPr>
          <w:i/>
        </w:rPr>
        <w:t>A</w:t>
      </w:r>
      <w:r w:rsidRPr="00953D61">
        <w:rPr>
          <w:i/>
        </w:rPr>
        <w:t>lzheimer’s.</w:t>
      </w:r>
      <w:proofErr w:type="gramEnd"/>
      <w:r>
        <w:t xml:space="preserve"> </w:t>
      </w:r>
      <w:proofErr w:type="gramStart"/>
      <w:r>
        <w:t>(2010). Alzheimer’s Association.</w:t>
      </w:r>
      <w:proofErr w:type="gramEnd"/>
      <w:r>
        <w:t xml:space="preserve"> Retrieved from </w:t>
      </w:r>
      <w:hyperlink r:id="rId12" w:history="1">
        <w:r w:rsidRPr="00FF3EC3">
          <w:rPr>
            <w:rStyle w:val="Hyperlink"/>
          </w:rPr>
          <w:t>http://www.alz.org/alzheimers_disease_stages_of_alzheimers.asp</w:t>
        </w:r>
      </w:hyperlink>
    </w:p>
    <w:p w:rsidR="00953D61" w:rsidRDefault="00953D61" w:rsidP="00953D61">
      <w:pPr>
        <w:spacing w:line="240" w:lineRule="auto"/>
        <w:ind w:left="720" w:hanging="720"/>
      </w:pPr>
    </w:p>
    <w:p w:rsidR="00953D61" w:rsidRDefault="00953D61" w:rsidP="00953D61">
      <w:pPr>
        <w:spacing w:line="240" w:lineRule="auto"/>
        <w:ind w:left="720" w:hanging="720"/>
      </w:pPr>
      <w:proofErr w:type="gramStart"/>
      <w:r w:rsidRPr="00953D61">
        <w:rPr>
          <w:i/>
        </w:rPr>
        <w:t>Standard treatments</w:t>
      </w:r>
      <w:r>
        <w:t>.</w:t>
      </w:r>
      <w:proofErr w:type="gramEnd"/>
      <w:r>
        <w:t xml:space="preserve"> </w:t>
      </w:r>
      <w:proofErr w:type="gramStart"/>
      <w:r>
        <w:t>(2010). Alzheimer’s Association.</w:t>
      </w:r>
      <w:proofErr w:type="gramEnd"/>
      <w:r>
        <w:t xml:space="preserve"> </w:t>
      </w:r>
      <w:proofErr w:type="spellStart"/>
      <w:r>
        <w:t>Retreived</w:t>
      </w:r>
      <w:proofErr w:type="spellEnd"/>
      <w:r>
        <w:t xml:space="preserve"> from </w:t>
      </w:r>
      <w:hyperlink r:id="rId13" w:history="1">
        <w:r w:rsidRPr="00FF3EC3">
          <w:rPr>
            <w:rStyle w:val="Hyperlink"/>
          </w:rPr>
          <w:t>http://www.alz.org/alzheimers_disease_standard_prescriptions.asp</w:t>
        </w:r>
      </w:hyperlink>
    </w:p>
    <w:p w:rsidR="00953D61" w:rsidRDefault="00953D61" w:rsidP="00953D61">
      <w:pPr>
        <w:spacing w:line="240" w:lineRule="auto"/>
        <w:ind w:left="720" w:hanging="720"/>
      </w:pPr>
    </w:p>
    <w:p w:rsidR="00953D61" w:rsidRDefault="00953D61" w:rsidP="00953D61">
      <w:pPr>
        <w:spacing w:line="240" w:lineRule="auto"/>
        <w:ind w:left="720" w:hanging="720"/>
      </w:pPr>
      <w:proofErr w:type="gramStart"/>
      <w:r w:rsidRPr="00953D61">
        <w:rPr>
          <w:i/>
        </w:rPr>
        <w:t>Steps to diagnosis</w:t>
      </w:r>
      <w:r>
        <w:t>.</w:t>
      </w:r>
      <w:proofErr w:type="gramEnd"/>
      <w:r>
        <w:t xml:space="preserve"> </w:t>
      </w:r>
      <w:proofErr w:type="gramStart"/>
      <w:r>
        <w:t>(2010). Alzheimer’s Association.</w:t>
      </w:r>
      <w:proofErr w:type="gramEnd"/>
      <w:r>
        <w:t xml:space="preserve"> Retrieved from </w:t>
      </w:r>
      <w:hyperlink r:id="rId14" w:history="1">
        <w:r w:rsidRPr="00FF3EC3">
          <w:rPr>
            <w:rStyle w:val="Hyperlink"/>
          </w:rPr>
          <w:t>http://www.alz.org/alzheimers_disease_steps_to_diagnosis.asp</w:t>
        </w:r>
      </w:hyperlink>
    </w:p>
    <w:p w:rsidR="00953D61" w:rsidRDefault="00953D61" w:rsidP="00E82A0A"/>
    <w:p w:rsidR="00953D61" w:rsidRDefault="005520C5" w:rsidP="00E82A0A">
      <w:bookmarkStart w:id="1" w:name="_GoBack"/>
      <w:bookmarkEnd w:id="1"/>
      <w:commentRangeEnd w:id="0"/>
      <w:r>
        <w:rPr>
          <w:rStyle w:val="CommentReference"/>
        </w:rPr>
        <w:commentReference w:id="0"/>
      </w:r>
    </w:p>
    <w:sectPr w:rsidR="00953D61" w:rsidSect="00227DE3">
      <w:headerReference w:type="default" r:id="rId16"/>
      <w:headerReference w:type="first" r:id="rId17"/>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7-09T18:28:00Z" w:initials="M">
    <w:p w:rsidR="005520C5" w:rsidRDefault="005520C5">
      <w:pPr>
        <w:pStyle w:val="CommentText"/>
      </w:pPr>
      <w:r>
        <w:rPr>
          <w:rStyle w:val="CommentReference"/>
        </w:rPr>
        <w:annotationRef/>
      </w:r>
      <w:r>
        <w:t>The author here is the organization   all is backwards!!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EAE" w:rsidRDefault="00011EAE" w:rsidP="00600C6A">
      <w:pPr>
        <w:spacing w:line="240" w:lineRule="auto"/>
      </w:pPr>
      <w:r>
        <w:separator/>
      </w:r>
    </w:p>
  </w:endnote>
  <w:endnote w:type="continuationSeparator" w:id="0">
    <w:p w:rsidR="00011EAE" w:rsidRDefault="00011EAE" w:rsidP="00600C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EAE" w:rsidRDefault="00011EAE" w:rsidP="00600C6A">
      <w:pPr>
        <w:spacing w:line="240" w:lineRule="auto"/>
      </w:pPr>
      <w:r>
        <w:separator/>
      </w:r>
    </w:p>
  </w:footnote>
  <w:footnote w:type="continuationSeparator" w:id="0">
    <w:p w:rsidR="00011EAE" w:rsidRDefault="00011EAE" w:rsidP="00600C6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C6A" w:rsidRDefault="00600C6A">
    <w:pPr>
      <w:pStyle w:val="Header"/>
    </w:pPr>
    <w:r>
      <w:t>CASE STUDY 17.2 &amp; 17.3</w:t>
    </w:r>
    <w:r>
      <w:tab/>
    </w:r>
    <w:r>
      <w:tab/>
    </w:r>
    <w:r w:rsidR="00210E71">
      <w:fldChar w:fldCharType="begin"/>
    </w:r>
    <w:r>
      <w:instrText xml:space="preserve"> PAGE   \* MERGEFORMAT </w:instrText>
    </w:r>
    <w:r w:rsidR="00210E71">
      <w:fldChar w:fldCharType="separate"/>
    </w:r>
    <w:r w:rsidR="005520C5">
      <w:rPr>
        <w:noProof/>
      </w:rPr>
      <w:t>2</w:t>
    </w:r>
    <w:r w:rsidR="00210E71">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C6A" w:rsidRDefault="00600C6A">
    <w:pPr>
      <w:pStyle w:val="Header"/>
    </w:pPr>
    <w:r>
      <w:t>Running Head: CASE STUDY 17.2 &amp; 17.3</w:t>
    </w:r>
    <w:r>
      <w:tab/>
    </w:r>
    <w:r>
      <w:tab/>
    </w:r>
    <w:r w:rsidR="00210E71">
      <w:fldChar w:fldCharType="begin"/>
    </w:r>
    <w:r>
      <w:instrText xml:space="preserve"> PAGE   \* MERGEFORMAT </w:instrText>
    </w:r>
    <w:r w:rsidR="00210E71">
      <w:fldChar w:fldCharType="separate"/>
    </w:r>
    <w:r w:rsidR="005520C5">
      <w:rPr>
        <w:noProof/>
      </w:rPr>
      <w:t>1</w:t>
    </w:r>
    <w:r w:rsidR="00210E71">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C01CA"/>
    <w:multiLevelType w:val="hybridMultilevel"/>
    <w:tmpl w:val="0E1A629A"/>
    <w:lvl w:ilvl="0" w:tplc="BB728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D86BCF"/>
    <w:multiLevelType w:val="hybridMultilevel"/>
    <w:tmpl w:val="8D847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386E08"/>
    <w:multiLevelType w:val="multilevel"/>
    <w:tmpl w:val="F92C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E9161F"/>
    <w:multiLevelType w:val="hybridMultilevel"/>
    <w:tmpl w:val="3F60C8EA"/>
    <w:lvl w:ilvl="0" w:tplc="301603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1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600C6A"/>
    <w:rsid w:val="00011EAE"/>
    <w:rsid w:val="000A10E7"/>
    <w:rsid w:val="00210E71"/>
    <w:rsid w:val="00227DE3"/>
    <w:rsid w:val="002553A8"/>
    <w:rsid w:val="0034198C"/>
    <w:rsid w:val="004736F6"/>
    <w:rsid w:val="004B1689"/>
    <w:rsid w:val="005520C5"/>
    <w:rsid w:val="00600C6A"/>
    <w:rsid w:val="006657C7"/>
    <w:rsid w:val="006A6DCF"/>
    <w:rsid w:val="007A6592"/>
    <w:rsid w:val="00824FCB"/>
    <w:rsid w:val="00953D61"/>
    <w:rsid w:val="00AC4790"/>
    <w:rsid w:val="00E82A0A"/>
    <w:rsid w:val="00E95318"/>
    <w:rsid w:val="00EC51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E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C6A"/>
    <w:pPr>
      <w:tabs>
        <w:tab w:val="center" w:pos="4680"/>
        <w:tab w:val="right" w:pos="9360"/>
      </w:tabs>
      <w:spacing w:line="240" w:lineRule="auto"/>
    </w:pPr>
  </w:style>
  <w:style w:type="character" w:customStyle="1" w:styleId="HeaderChar">
    <w:name w:val="Header Char"/>
    <w:basedOn w:val="DefaultParagraphFont"/>
    <w:link w:val="Header"/>
    <w:uiPriority w:val="99"/>
    <w:rsid w:val="00600C6A"/>
  </w:style>
  <w:style w:type="paragraph" w:styleId="Footer">
    <w:name w:val="footer"/>
    <w:basedOn w:val="Normal"/>
    <w:link w:val="FooterChar"/>
    <w:uiPriority w:val="99"/>
    <w:unhideWhenUsed/>
    <w:rsid w:val="00600C6A"/>
    <w:pPr>
      <w:tabs>
        <w:tab w:val="center" w:pos="4680"/>
        <w:tab w:val="right" w:pos="9360"/>
      </w:tabs>
      <w:spacing w:line="240" w:lineRule="auto"/>
    </w:pPr>
  </w:style>
  <w:style w:type="character" w:customStyle="1" w:styleId="FooterChar">
    <w:name w:val="Footer Char"/>
    <w:basedOn w:val="DefaultParagraphFont"/>
    <w:link w:val="Footer"/>
    <w:uiPriority w:val="99"/>
    <w:rsid w:val="00600C6A"/>
  </w:style>
  <w:style w:type="paragraph" w:styleId="ListParagraph">
    <w:name w:val="List Paragraph"/>
    <w:basedOn w:val="Normal"/>
    <w:uiPriority w:val="34"/>
    <w:qFormat/>
    <w:rsid w:val="00600C6A"/>
    <w:pPr>
      <w:ind w:left="720"/>
      <w:contextualSpacing/>
    </w:pPr>
  </w:style>
  <w:style w:type="paragraph" w:styleId="NormalWeb">
    <w:name w:val="Normal (Web)"/>
    <w:basedOn w:val="Normal"/>
    <w:uiPriority w:val="99"/>
    <w:semiHidden/>
    <w:unhideWhenUsed/>
    <w:rsid w:val="00824F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24FCB"/>
    <w:rPr>
      <w:color w:val="0000FF"/>
      <w:u w:val="single"/>
    </w:rPr>
  </w:style>
  <w:style w:type="character" w:styleId="CommentReference">
    <w:name w:val="annotation reference"/>
    <w:basedOn w:val="DefaultParagraphFont"/>
    <w:uiPriority w:val="99"/>
    <w:semiHidden/>
    <w:unhideWhenUsed/>
    <w:rsid w:val="005520C5"/>
    <w:rPr>
      <w:sz w:val="16"/>
      <w:szCs w:val="16"/>
    </w:rPr>
  </w:style>
  <w:style w:type="paragraph" w:styleId="CommentText">
    <w:name w:val="annotation text"/>
    <w:basedOn w:val="Normal"/>
    <w:link w:val="CommentTextChar"/>
    <w:uiPriority w:val="99"/>
    <w:semiHidden/>
    <w:unhideWhenUsed/>
    <w:rsid w:val="005520C5"/>
    <w:pPr>
      <w:spacing w:line="240" w:lineRule="auto"/>
    </w:pPr>
    <w:rPr>
      <w:sz w:val="20"/>
      <w:szCs w:val="20"/>
    </w:rPr>
  </w:style>
  <w:style w:type="character" w:customStyle="1" w:styleId="CommentTextChar">
    <w:name w:val="Comment Text Char"/>
    <w:basedOn w:val="DefaultParagraphFont"/>
    <w:link w:val="CommentText"/>
    <w:uiPriority w:val="99"/>
    <w:semiHidden/>
    <w:rsid w:val="005520C5"/>
    <w:rPr>
      <w:sz w:val="20"/>
      <w:szCs w:val="20"/>
    </w:rPr>
  </w:style>
  <w:style w:type="paragraph" w:styleId="CommentSubject">
    <w:name w:val="annotation subject"/>
    <w:basedOn w:val="CommentText"/>
    <w:next w:val="CommentText"/>
    <w:link w:val="CommentSubjectChar"/>
    <w:uiPriority w:val="99"/>
    <w:semiHidden/>
    <w:unhideWhenUsed/>
    <w:rsid w:val="005520C5"/>
    <w:rPr>
      <w:b/>
      <w:bCs/>
    </w:rPr>
  </w:style>
  <w:style w:type="character" w:customStyle="1" w:styleId="CommentSubjectChar">
    <w:name w:val="Comment Subject Char"/>
    <w:basedOn w:val="CommentTextChar"/>
    <w:link w:val="CommentSubject"/>
    <w:uiPriority w:val="99"/>
    <w:semiHidden/>
    <w:rsid w:val="005520C5"/>
    <w:rPr>
      <w:b/>
      <w:bCs/>
    </w:rPr>
  </w:style>
  <w:style w:type="paragraph" w:styleId="BalloonText">
    <w:name w:val="Balloon Text"/>
    <w:basedOn w:val="Normal"/>
    <w:link w:val="BalloonTextChar"/>
    <w:uiPriority w:val="99"/>
    <w:semiHidden/>
    <w:unhideWhenUsed/>
    <w:rsid w:val="005520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0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C6A"/>
    <w:pPr>
      <w:tabs>
        <w:tab w:val="center" w:pos="4680"/>
        <w:tab w:val="right" w:pos="9360"/>
      </w:tabs>
      <w:spacing w:line="240" w:lineRule="auto"/>
    </w:pPr>
  </w:style>
  <w:style w:type="character" w:customStyle="1" w:styleId="HeaderChar">
    <w:name w:val="Header Char"/>
    <w:basedOn w:val="DefaultParagraphFont"/>
    <w:link w:val="Header"/>
    <w:uiPriority w:val="99"/>
    <w:rsid w:val="00600C6A"/>
  </w:style>
  <w:style w:type="paragraph" w:styleId="Footer">
    <w:name w:val="footer"/>
    <w:basedOn w:val="Normal"/>
    <w:link w:val="FooterChar"/>
    <w:uiPriority w:val="99"/>
    <w:unhideWhenUsed/>
    <w:rsid w:val="00600C6A"/>
    <w:pPr>
      <w:tabs>
        <w:tab w:val="center" w:pos="4680"/>
        <w:tab w:val="right" w:pos="9360"/>
      </w:tabs>
      <w:spacing w:line="240" w:lineRule="auto"/>
    </w:pPr>
  </w:style>
  <w:style w:type="character" w:customStyle="1" w:styleId="FooterChar">
    <w:name w:val="Footer Char"/>
    <w:basedOn w:val="DefaultParagraphFont"/>
    <w:link w:val="Footer"/>
    <w:uiPriority w:val="99"/>
    <w:rsid w:val="00600C6A"/>
  </w:style>
  <w:style w:type="paragraph" w:styleId="ListParagraph">
    <w:name w:val="List Paragraph"/>
    <w:basedOn w:val="Normal"/>
    <w:uiPriority w:val="34"/>
    <w:qFormat/>
    <w:rsid w:val="00600C6A"/>
    <w:pPr>
      <w:ind w:left="720"/>
      <w:contextualSpacing/>
    </w:pPr>
  </w:style>
  <w:style w:type="paragraph" w:styleId="NormalWeb">
    <w:name w:val="Normal (Web)"/>
    <w:basedOn w:val="Normal"/>
    <w:uiPriority w:val="99"/>
    <w:semiHidden/>
    <w:unhideWhenUsed/>
    <w:rsid w:val="00824F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24FCB"/>
    <w:rPr>
      <w:color w:val="0000FF"/>
      <w:u w:val="single"/>
    </w:rPr>
  </w:style>
</w:styles>
</file>

<file path=word/webSettings.xml><?xml version="1.0" encoding="utf-8"?>
<w:webSettings xmlns:r="http://schemas.openxmlformats.org/officeDocument/2006/relationships" xmlns:w="http://schemas.openxmlformats.org/wordprocessingml/2006/main">
  <w:divs>
    <w:div w:id="467013951">
      <w:bodyDiv w:val="1"/>
      <w:marLeft w:val="0"/>
      <w:marRight w:val="0"/>
      <w:marTop w:val="0"/>
      <w:marBottom w:val="0"/>
      <w:divBdr>
        <w:top w:val="none" w:sz="0" w:space="0" w:color="auto"/>
        <w:left w:val="none" w:sz="0" w:space="0" w:color="auto"/>
        <w:bottom w:val="none" w:sz="0" w:space="0" w:color="auto"/>
        <w:right w:val="none" w:sz="0" w:space="0" w:color="auto"/>
      </w:divBdr>
    </w:div>
    <w:div w:id="1007710295">
      <w:bodyDiv w:val="1"/>
      <w:marLeft w:val="0"/>
      <w:marRight w:val="0"/>
      <w:marTop w:val="0"/>
      <w:marBottom w:val="0"/>
      <w:divBdr>
        <w:top w:val="none" w:sz="0" w:space="0" w:color="auto"/>
        <w:left w:val="none" w:sz="0" w:space="0" w:color="auto"/>
        <w:bottom w:val="none" w:sz="0" w:space="0" w:color="auto"/>
        <w:right w:val="none" w:sz="0" w:space="0" w:color="auto"/>
      </w:divBdr>
    </w:div>
    <w:div w:id="200589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z.org" TargetMode="External"/><Relationship Id="rId13" Type="http://schemas.openxmlformats.org/officeDocument/2006/relationships/hyperlink" Target="http://www.alz.org/alzheimers_disease_standard_prescriptions.as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z.org/alzheimers_disease_stages_of_alzheimers.as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z.org/.living_with_alzheimers_respite_care.asp" TargetMode="Externa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yperlink" Target="http://www.nia.nih.gov/Alzheimers/Publications/homesafety.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ia.nih.gov/alzheimers/publication/alzheimers-disease-fact-sheet" TargetMode="External"/><Relationship Id="rId14" Type="http://schemas.openxmlformats.org/officeDocument/2006/relationships/hyperlink" Target="http://www.alz.org/alzheimers_disease_steps_to_diagnosi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445E1-64C2-488E-8DCF-C1678DBB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Mary</cp:lastModifiedBy>
  <cp:revision>2</cp:revision>
  <dcterms:created xsi:type="dcterms:W3CDTF">2012-07-09T23:29:00Z</dcterms:created>
  <dcterms:modified xsi:type="dcterms:W3CDTF">2012-07-09T23:29:00Z</dcterms:modified>
</cp:coreProperties>
</file>