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CDF" w:rsidRPr="00633AEC" w:rsidRDefault="00AE2A05">
      <w:pPr>
        <w:rPr>
          <w:rFonts w:ascii="Times New Roman" w:hAnsi="Times New Roman" w:cs="Times New Roman"/>
          <w:sz w:val="24"/>
          <w:szCs w:val="24"/>
        </w:rPr>
      </w:pPr>
    </w:p>
    <w:p w:rsidR="00D339B8" w:rsidRPr="00633AEC" w:rsidRDefault="00AE2A05">
      <w:pPr>
        <w:rPr>
          <w:rFonts w:ascii="Times New Roman" w:hAnsi="Times New Roman" w:cs="Times New Roman"/>
          <w:sz w:val="24"/>
          <w:szCs w:val="24"/>
        </w:rPr>
      </w:pPr>
      <w:r>
        <w:rPr>
          <w:rFonts w:ascii="Times New Roman" w:hAnsi="Times New Roman" w:cs="Times New Roman"/>
          <w:sz w:val="24"/>
          <w:szCs w:val="24"/>
        </w:rPr>
        <w:t>23/25</w:t>
      </w:r>
    </w:p>
    <w:p w:rsidR="00D339B8" w:rsidRPr="00633AEC" w:rsidRDefault="00D339B8" w:rsidP="00D339B8">
      <w:pPr>
        <w:jc w:val="center"/>
        <w:rPr>
          <w:rFonts w:ascii="Times New Roman" w:hAnsi="Times New Roman" w:cs="Times New Roman"/>
          <w:sz w:val="24"/>
          <w:szCs w:val="24"/>
        </w:rPr>
      </w:pPr>
      <w:r w:rsidRPr="00633AEC">
        <w:rPr>
          <w:rFonts w:ascii="Times New Roman" w:hAnsi="Times New Roman" w:cs="Times New Roman"/>
          <w:sz w:val="24"/>
          <w:szCs w:val="24"/>
        </w:rPr>
        <w:t>Case Study 9.2 &amp; 9.3</w:t>
      </w:r>
    </w:p>
    <w:p w:rsidR="00D339B8" w:rsidRPr="00633AEC" w:rsidRDefault="00D339B8" w:rsidP="00D339B8">
      <w:pPr>
        <w:jc w:val="center"/>
        <w:rPr>
          <w:rFonts w:ascii="Times New Roman" w:hAnsi="Times New Roman" w:cs="Times New Roman"/>
          <w:sz w:val="24"/>
          <w:szCs w:val="24"/>
        </w:rPr>
      </w:pPr>
      <w:r w:rsidRPr="00633AEC">
        <w:rPr>
          <w:rFonts w:ascii="Times New Roman" w:hAnsi="Times New Roman" w:cs="Times New Roman"/>
          <w:sz w:val="24"/>
          <w:szCs w:val="24"/>
        </w:rPr>
        <w:t>Hannah M. Clark</w:t>
      </w:r>
    </w:p>
    <w:p w:rsidR="00D339B8" w:rsidRPr="00633AEC" w:rsidRDefault="00D339B8" w:rsidP="00D339B8">
      <w:pPr>
        <w:jc w:val="center"/>
        <w:rPr>
          <w:rFonts w:ascii="Times New Roman" w:hAnsi="Times New Roman" w:cs="Times New Roman"/>
          <w:sz w:val="24"/>
          <w:szCs w:val="24"/>
        </w:rPr>
      </w:pPr>
      <w:r w:rsidRPr="00633AEC">
        <w:rPr>
          <w:rFonts w:ascii="Times New Roman" w:hAnsi="Times New Roman" w:cs="Times New Roman"/>
          <w:sz w:val="24"/>
          <w:szCs w:val="24"/>
        </w:rPr>
        <w:t>Lakeview College of Nursing</w:t>
      </w:r>
    </w:p>
    <w:p w:rsidR="00D339B8" w:rsidRPr="00633AEC" w:rsidRDefault="00D339B8">
      <w:pPr>
        <w:rPr>
          <w:rFonts w:ascii="Times New Roman" w:hAnsi="Times New Roman" w:cs="Times New Roman"/>
          <w:sz w:val="24"/>
          <w:szCs w:val="24"/>
        </w:rPr>
      </w:pPr>
      <w:r w:rsidRPr="00633AEC">
        <w:rPr>
          <w:rFonts w:ascii="Times New Roman" w:hAnsi="Times New Roman" w:cs="Times New Roman"/>
          <w:sz w:val="24"/>
          <w:szCs w:val="24"/>
        </w:rPr>
        <w:br w:type="page"/>
      </w:r>
    </w:p>
    <w:p w:rsidR="00D339B8" w:rsidRPr="00633AEC" w:rsidRDefault="00D339B8" w:rsidP="00D339B8">
      <w:pPr>
        <w:jc w:val="center"/>
        <w:rPr>
          <w:rFonts w:ascii="Times New Roman" w:hAnsi="Times New Roman" w:cs="Times New Roman"/>
          <w:sz w:val="24"/>
          <w:szCs w:val="24"/>
        </w:rPr>
      </w:pPr>
      <w:r w:rsidRPr="00633AEC">
        <w:rPr>
          <w:rFonts w:ascii="Times New Roman" w:hAnsi="Times New Roman" w:cs="Times New Roman"/>
          <w:sz w:val="24"/>
          <w:szCs w:val="24"/>
        </w:rPr>
        <w:lastRenderedPageBreak/>
        <w:t>Case Study 9.2</w:t>
      </w:r>
    </w:p>
    <w:p w:rsidR="00D339B8" w:rsidRPr="002E6AFE" w:rsidRDefault="00455BFF" w:rsidP="00D339B8">
      <w:pPr>
        <w:pStyle w:val="ListParagraph"/>
        <w:numPr>
          <w:ilvl w:val="0"/>
          <w:numId w:val="1"/>
        </w:numPr>
        <w:rPr>
          <w:rFonts w:ascii="Times New Roman" w:hAnsi="Times New Roman" w:cs="Times New Roman"/>
          <w:color w:val="FF0000"/>
          <w:sz w:val="24"/>
          <w:szCs w:val="24"/>
        </w:rPr>
      </w:pPr>
      <w:r w:rsidRPr="00633AEC">
        <w:rPr>
          <w:rFonts w:ascii="Times New Roman" w:hAnsi="Times New Roman" w:cs="Times New Roman"/>
          <w:sz w:val="24"/>
          <w:szCs w:val="24"/>
        </w:rPr>
        <w:t xml:space="preserve">The medications that Pearl should receive in a timely manner are Regular insulin subcutaneously. Morphine sulfate and KCL in her fluids.  </w:t>
      </w:r>
      <w:r w:rsidR="002E6AFE" w:rsidRPr="002E6AFE">
        <w:rPr>
          <w:rFonts w:ascii="Times New Roman" w:hAnsi="Times New Roman" w:cs="Times New Roman"/>
          <w:color w:val="FF0000"/>
          <w:sz w:val="24"/>
          <w:szCs w:val="24"/>
        </w:rPr>
        <w:t>She needs to antibiotic before surgery also</w:t>
      </w:r>
    </w:p>
    <w:p w:rsidR="00B30EE8" w:rsidRPr="00633AEC" w:rsidRDefault="00A5787F" w:rsidP="00D339B8">
      <w:pPr>
        <w:pStyle w:val="ListParagraph"/>
        <w:numPr>
          <w:ilvl w:val="0"/>
          <w:numId w:val="1"/>
        </w:numPr>
        <w:rPr>
          <w:rFonts w:ascii="Times New Roman" w:hAnsi="Times New Roman" w:cs="Times New Roman"/>
          <w:sz w:val="24"/>
          <w:szCs w:val="24"/>
        </w:rPr>
      </w:pPr>
      <w:r w:rsidRPr="00633AEC">
        <w:rPr>
          <w:rFonts w:ascii="Times New Roman" w:hAnsi="Times New Roman" w:cs="Times New Roman"/>
          <w:sz w:val="24"/>
          <w:szCs w:val="24"/>
        </w:rPr>
        <w:t>According to Mauk (2010), fractures are the most serious health consequence of falls.  Of those who fall 20-30% suffer moderate to severe injuries such as hip fractures or hip traumas</w:t>
      </w:r>
    </w:p>
    <w:p w:rsidR="00A5787F" w:rsidRPr="00633AEC" w:rsidRDefault="00A5787F" w:rsidP="00D339B8">
      <w:pPr>
        <w:pStyle w:val="ListParagraph"/>
        <w:numPr>
          <w:ilvl w:val="0"/>
          <w:numId w:val="1"/>
        </w:numPr>
        <w:rPr>
          <w:rFonts w:ascii="Times New Roman" w:hAnsi="Times New Roman" w:cs="Times New Roman"/>
          <w:sz w:val="24"/>
          <w:szCs w:val="24"/>
        </w:rPr>
      </w:pPr>
      <w:r w:rsidRPr="00633AEC">
        <w:rPr>
          <w:rFonts w:ascii="Times New Roman" w:hAnsi="Times New Roman" w:cs="Times New Roman"/>
          <w:sz w:val="24"/>
          <w:szCs w:val="24"/>
        </w:rPr>
        <w:t>The age-related physiological changes that increase the incidence of falling are changes associated with aging and with disorders of physical functions needed to maintain balance.  These functions can be proprioceptive, visual, cognition and musculoskeletal function (Mauk, 2010).</w:t>
      </w:r>
    </w:p>
    <w:p w:rsidR="00A5787F" w:rsidRPr="00633AEC" w:rsidRDefault="00A5787F" w:rsidP="00D339B8">
      <w:pPr>
        <w:pStyle w:val="ListParagraph"/>
        <w:numPr>
          <w:ilvl w:val="0"/>
          <w:numId w:val="1"/>
        </w:numPr>
        <w:rPr>
          <w:rFonts w:ascii="Times New Roman" w:hAnsi="Times New Roman" w:cs="Times New Roman"/>
          <w:sz w:val="24"/>
          <w:szCs w:val="24"/>
        </w:rPr>
      </w:pPr>
      <w:r w:rsidRPr="00633AEC">
        <w:rPr>
          <w:rFonts w:ascii="Times New Roman" w:hAnsi="Times New Roman" w:cs="Times New Roman"/>
          <w:sz w:val="24"/>
          <w:szCs w:val="24"/>
        </w:rPr>
        <w:t>Risk factors that contribute to hip fractures can be physical functions that have changed such as proprioception, visual function, cognition and musculoskeletal function.  There are also environmenta</w:t>
      </w:r>
      <w:r w:rsidR="00B30EE8" w:rsidRPr="00633AEC">
        <w:rPr>
          <w:rFonts w:ascii="Times New Roman" w:hAnsi="Times New Roman" w:cs="Times New Roman"/>
          <w:sz w:val="24"/>
          <w:szCs w:val="24"/>
        </w:rPr>
        <w:t>l hazards that play a large part</w:t>
      </w:r>
      <w:r w:rsidRPr="00633AEC">
        <w:rPr>
          <w:rFonts w:ascii="Times New Roman" w:hAnsi="Times New Roman" w:cs="Times New Roman"/>
          <w:sz w:val="24"/>
          <w:szCs w:val="24"/>
        </w:rPr>
        <w:t xml:space="preserve"> in presenting risks for falling, such as poor lighting, stairs, clutter and throw rugs (Mauk,</w:t>
      </w:r>
      <w:r w:rsidR="00633AEC">
        <w:rPr>
          <w:rFonts w:ascii="Times New Roman" w:hAnsi="Times New Roman" w:cs="Times New Roman"/>
          <w:sz w:val="24"/>
          <w:szCs w:val="24"/>
        </w:rPr>
        <w:t xml:space="preserve"> </w:t>
      </w:r>
      <w:r w:rsidRPr="00633AEC">
        <w:rPr>
          <w:rFonts w:ascii="Times New Roman" w:hAnsi="Times New Roman" w:cs="Times New Roman"/>
          <w:sz w:val="24"/>
          <w:szCs w:val="24"/>
        </w:rPr>
        <w:t>2010).  Medications also are a risk factor for falls; the risk of falling increases with the number of prescribed drugs (Mauk, 2010).</w:t>
      </w:r>
      <w:r w:rsidR="00AD3D57" w:rsidRPr="00633AEC">
        <w:rPr>
          <w:rFonts w:ascii="Times New Roman" w:hAnsi="Times New Roman" w:cs="Times New Roman"/>
          <w:sz w:val="24"/>
          <w:szCs w:val="24"/>
        </w:rPr>
        <w:t xml:space="preserve">  The elderly are also prone to osteoporosis which in turn results in weakened bones, causing bone damage to be more of a possibility with falls.  </w:t>
      </w:r>
      <w:r w:rsidRPr="00633AEC">
        <w:rPr>
          <w:rFonts w:ascii="Times New Roman" w:hAnsi="Times New Roman" w:cs="Times New Roman"/>
          <w:sz w:val="24"/>
          <w:szCs w:val="24"/>
        </w:rPr>
        <w:t xml:space="preserve">  </w:t>
      </w:r>
    </w:p>
    <w:p w:rsidR="002E3816" w:rsidRPr="00633AEC" w:rsidRDefault="00A5787F" w:rsidP="00D339B8">
      <w:pPr>
        <w:pStyle w:val="ListParagraph"/>
        <w:numPr>
          <w:ilvl w:val="0"/>
          <w:numId w:val="1"/>
        </w:numPr>
        <w:rPr>
          <w:rFonts w:ascii="Times New Roman" w:hAnsi="Times New Roman" w:cs="Times New Roman"/>
          <w:sz w:val="24"/>
          <w:szCs w:val="24"/>
        </w:rPr>
      </w:pPr>
      <w:r w:rsidRPr="00633AEC">
        <w:rPr>
          <w:rFonts w:ascii="Times New Roman" w:hAnsi="Times New Roman" w:cs="Times New Roman"/>
          <w:sz w:val="24"/>
          <w:szCs w:val="24"/>
        </w:rPr>
        <w:t xml:space="preserve"> </w:t>
      </w:r>
      <w:r w:rsidR="00AD3D57" w:rsidRPr="00633AEC">
        <w:rPr>
          <w:rFonts w:ascii="Times New Roman" w:hAnsi="Times New Roman" w:cs="Times New Roman"/>
          <w:sz w:val="24"/>
          <w:szCs w:val="24"/>
        </w:rPr>
        <w:t>Evidence based practice has found that using the immobilizer versus not using an immobilizing device has no significance in the reduction of pain experienced.  Those patients that didn’t have an imm</w:t>
      </w:r>
      <w:r w:rsidR="002E3816" w:rsidRPr="00633AEC">
        <w:rPr>
          <w:rFonts w:ascii="Times New Roman" w:hAnsi="Times New Roman" w:cs="Times New Roman"/>
          <w:sz w:val="24"/>
          <w:szCs w:val="24"/>
        </w:rPr>
        <w:t>o</w:t>
      </w:r>
      <w:r w:rsidR="00AD3D57" w:rsidRPr="00633AEC">
        <w:rPr>
          <w:rFonts w:ascii="Times New Roman" w:hAnsi="Times New Roman" w:cs="Times New Roman"/>
          <w:sz w:val="24"/>
          <w:szCs w:val="24"/>
        </w:rPr>
        <w:t>bilizer experienced the same amount of pain as th</w:t>
      </w:r>
      <w:r w:rsidR="002E3816" w:rsidRPr="00633AEC">
        <w:rPr>
          <w:rFonts w:ascii="Times New Roman" w:hAnsi="Times New Roman" w:cs="Times New Roman"/>
          <w:sz w:val="24"/>
          <w:szCs w:val="24"/>
        </w:rPr>
        <w:t>ose with an immobilizing device (Beaupre</w:t>
      </w:r>
      <w:r w:rsidR="00633AEC">
        <w:rPr>
          <w:rFonts w:ascii="Times New Roman" w:hAnsi="Times New Roman" w:cs="Times New Roman"/>
          <w:sz w:val="24"/>
          <w:szCs w:val="24"/>
        </w:rPr>
        <w:t xml:space="preserve"> et al, 2005). </w:t>
      </w:r>
    </w:p>
    <w:p w:rsidR="002E3816" w:rsidRPr="00633AEC" w:rsidRDefault="002E3816" w:rsidP="00D339B8">
      <w:pPr>
        <w:pStyle w:val="ListParagraph"/>
        <w:numPr>
          <w:ilvl w:val="0"/>
          <w:numId w:val="1"/>
        </w:numPr>
        <w:rPr>
          <w:rFonts w:ascii="Times New Roman" w:hAnsi="Times New Roman" w:cs="Times New Roman"/>
          <w:sz w:val="24"/>
          <w:szCs w:val="24"/>
        </w:rPr>
      </w:pPr>
      <w:r w:rsidRPr="00633AEC">
        <w:rPr>
          <w:rFonts w:ascii="Times New Roman" w:hAnsi="Times New Roman" w:cs="Times New Roman"/>
          <w:sz w:val="24"/>
          <w:szCs w:val="24"/>
        </w:rPr>
        <w:lastRenderedPageBreak/>
        <w:t xml:space="preserve">The interventions that are put in place to help prevent atelectasis are coughing and deep breathing exercises, changing position at least every 2 hours, and using an incentive spirometer to help prevent respiratory complications.  To prevent skin breakdown it is important to consider that the use of tape can cause blisters related to the tension of soft tissue edema under nonelastic tap.  </w:t>
      </w:r>
      <w:r w:rsidR="00633AEC" w:rsidRPr="00633AEC">
        <w:rPr>
          <w:rFonts w:ascii="Times New Roman" w:hAnsi="Times New Roman" w:cs="Times New Roman"/>
          <w:sz w:val="24"/>
          <w:szCs w:val="24"/>
        </w:rPr>
        <w:t>An</w:t>
      </w:r>
      <w:r w:rsidRPr="00633AEC">
        <w:rPr>
          <w:rFonts w:ascii="Times New Roman" w:hAnsi="Times New Roman" w:cs="Times New Roman"/>
          <w:sz w:val="24"/>
          <w:szCs w:val="24"/>
        </w:rPr>
        <w:t xml:space="preserve"> elastic hip wrap dressing or elastic tape applied in a vertical fashion can reduce the incidence of tape blisters.  Proper skin care especially on the bony prominences helps to relieve pressure, using a high-density foam mattress overlay can provide protection by distributing pressure evenly.  To prevent deep vein thrombosis the nurse should encourage intake of fluids and ankle and foot exercises.  Anti-embolism stockings, pneumatic compression devices and prophylactic anticoagulant therapy may be prescribed.  It is important to assess the patient’s legs every 2-4 hours for signs of DVT which may include unilateral calf tenderness,</w:t>
      </w:r>
      <w:r w:rsidR="00633AEC">
        <w:rPr>
          <w:rFonts w:ascii="Times New Roman" w:hAnsi="Times New Roman" w:cs="Times New Roman"/>
          <w:sz w:val="24"/>
          <w:szCs w:val="24"/>
        </w:rPr>
        <w:t xml:space="preserve"> warmth, redness and swelling (Smeltzer et al, 2010).</w:t>
      </w:r>
    </w:p>
    <w:p w:rsidR="00780034" w:rsidRPr="00633AEC" w:rsidRDefault="00780034" w:rsidP="00D339B8">
      <w:pPr>
        <w:pStyle w:val="ListParagraph"/>
        <w:numPr>
          <w:ilvl w:val="0"/>
          <w:numId w:val="1"/>
        </w:numPr>
        <w:rPr>
          <w:rFonts w:ascii="Times New Roman" w:hAnsi="Times New Roman" w:cs="Times New Roman"/>
          <w:sz w:val="24"/>
          <w:szCs w:val="24"/>
        </w:rPr>
      </w:pPr>
      <w:r w:rsidRPr="00633AEC">
        <w:rPr>
          <w:rFonts w:ascii="Times New Roman" w:hAnsi="Times New Roman" w:cs="Times New Roman"/>
          <w:sz w:val="24"/>
          <w:szCs w:val="24"/>
        </w:rPr>
        <w:t>To avoid adduction of hip to prevent dislocation, pillows or a pillow can be placed between her legs when in the side lying position.  There are also contraptions that have a padded pillow in the middle that goes between the legs when lying in supine that has straps that go around both legs to pre</w:t>
      </w:r>
      <w:r w:rsidR="00633AEC">
        <w:rPr>
          <w:rFonts w:ascii="Times New Roman" w:hAnsi="Times New Roman" w:cs="Times New Roman"/>
          <w:sz w:val="24"/>
          <w:szCs w:val="24"/>
        </w:rPr>
        <w:t>vent them from being abducted (Smeltzer et al, 2010).</w:t>
      </w:r>
    </w:p>
    <w:p w:rsidR="00780034" w:rsidRPr="00633AEC" w:rsidRDefault="00780034" w:rsidP="00D339B8">
      <w:pPr>
        <w:pStyle w:val="ListParagraph"/>
        <w:numPr>
          <w:ilvl w:val="0"/>
          <w:numId w:val="1"/>
        </w:numPr>
        <w:rPr>
          <w:rFonts w:ascii="Times New Roman" w:hAnsi="Times New Roman" w:cs="Times New Roman"/>
          <w:sz w:val="24"/>
          <w:szCs w:val="24"/>
        </w:rPr>
      </w:pPr>
      <w:r w:rsidRPr="00633AEC">
        <w:rPr>
          <w:rFonts w:ascii="Times New Roman" w:hAnsi="Times New Roman" w:cs="Times New Roman"/>
          <w:sz w:val="24"/>
          <w:szCs w:val="24"/>
        </w:rPr>
        <w:t>Alcoholic with</w:t>
      </w:r>
      <w:r w:rsidR="00633AEC">
        <w:rPr>
          <w:rFonts w:ascii="Times New Roman" w:hAnsi="Times New Roman" w:cs="Times New Roman"/>
          <w:sz w:val="24"/>
          <w:szCs w:val="24"/>
        </w:rPr>
        <w:t>-</w:t>
      </w:r>
      <w:r w:rsidRPr="00633AEC">
        <w:rPr>
          <w:rFonts w:ascii="Times New Roman" w:hAnsi="Times New Roman" w:cs="Times New Roman"/>
          <w:sz w:val="24"/>
          <w:szCs w:val="24"/>
        </w:rPr>
        <w:t>drawl</w:t>
      </w:r>
    </w:p>
    <w:p w:rsidR="00F10A05" w:rsidRPr="00633AEC" w:rsidRDefault="00780034" w:rsidP="00D339B8">
      <w:pPr>
        <w:pStyle w:val="ListParagraph"/>
        <w:numPr>
          <w:ilvl w:val="0"/>
          <w:numId w:val="1"/>
        </w:numPr>
        <w:rPr>
          <w:rFonts w:ascii="Times New Roman" w:hAnsi="Times New Roman" w:cs="Times New Roman"/>
          <w:sz w:val="24"/>
          <w:szCs w:val="24"/>
        </w:rPr>
      </w:pPr>
      <w:r w:rsidRPr="00633AEC">
        <w:rPr>
          <w:rFonts w:ascii="Times New Roman" w:hAnsi="Times New Roman" w:cs="Times New Roman"/>
          <w:sz w:val="24"/>
          <w:szCs w:val="24"/>
        </w:rPr>
        <w:t xml:space="preserve">The modifications that should be made </w:t>
      </w:r>
      <w:r w:rsidR="00F10A05" w:rsidRPr="00633AEC">
        <w:rPr>
          <w:rFonts w:ascii="Times New Roman" w:hAnsi="Times New Roman" w:cs="Times New Roman"/>
          <w:sz w:val="24"/>
          <w:szCs w:val="24"/>
        </w:rPr>
        <w:t xml:space="preserve">for a patient returning home following a hip replacement should be: removing throw rugs, secure carpet edges, remove low furniture and objects on the floor, reduce clutter, remove cords and wires on the floor, adequate lighting for lighting at night, secure carpet or treads on the stairs, avoid floor wax, ensure </w:t>
      </w:r>
      <w:r w:rsidR="00F10A05" w:rsidRPr="00633AEC">
        <w:rPr>
          <w:rFonts w:ascii="Times New Roman" w:hAnsi="Times New Roman" w:cs="Times New Roman"/>
          <w:sz w:val="24"/>
          <w:szCs w:val="24"/>
        </w:rPr>
        <w:lastRenderedPageBreak/>
        <w:t>the telephone can be reached from the floor, install handrails on staircases, in the bathroom install grab bars in the tub/shower and by the toilet, use rubber mats in bathtub and shower, pick up floor mats when the shower or bath tub are not in use, install a raised toilet seat, outdoors the cracked sidewalks should be repaired, handrails should be installed on stairs and steps, trim shrubbery along pathway to the house, and install adequate lighting by doorways and along walkways leading to doors (Mauk, 2010).</w:t>
      </w:r>
    </w:p>
    <w:p w:rsidR="00A5787F" w:rsidRPr="00633AEC" w:rsidRDefault="00AD3D57" w:rsidP="00D339B8">
      <w:pPr>
        <w:pStyle w:val="ListParagraph"/>
        <w:numPr>
          <w:ilvl w:val="0"/>
          <w:numId w:val="1"/>
        </w:numPr>
        <w:rPr>
          <w:rFonts w:ascii="Times New Roman" w:hAnsi="Times New Roman" w:cs="Times New Roman"/>
          <w:sz w:val="24"/>
          <w:szCs w:val="24"/>
        </w:rPr>
      </w:pPr>
      <w:r w:rsidRPr="00633AEC">
        <w:rPr>
          <w:rFonts w:ascii="Times New Roman" w:hAnsi="Times New Roman" w:cs="Times New Roman"/>
          <w:sz w:val="24"/>
          <w:szCs w:val="24"/>
        </w:rPr>
        <w:t xml:space="preserve">  </w:t>
      </w:r>
      <w:r w:rsidR="00F10A05" w:rsidRPr="00633AEC">
        <w:rPr>
          <w:rFonts w:ascii="Times New Roman" w:hAnsi="Times New Roman" w:cs="Times New Roman"/>
          <w:sz w:val="24"/>
          <w:szCs w:val="24"/>
        </w:rPr>
        <w:t xml:space="preserve">The morbidity rates associated with hip fractures are 5% of elderly patients with hip fractures die while </w:t>
      </w:r>
      <w:r w:rsidR="00633AEC" w:rsidRPr="00633AEC">
        <w:rPr>
          <w:rFonts w:ascii="Times New Roman" w:hAnsi="Times New Roman" w:cs="Times New Roman"/>
          <w:sz w:val="24"/>
          <w:szCs w:val="24"/>
        </w:rPr>
        <w:t>hospitalized;</w:t>
      </w:r>
      <w:r w:rsidR="00F10A05" w:rsidRPr="00633AEC">
        <w:rPr>
          <w:rFonts w:ascii="Times New Roman" w:hAnsi="Times New Roman" w:cs="Times New Roman"/>
          <w:sz w:val="24"/>
          <w:szCs w:val="24"/>
        </w:rPr>
        <w:t xml:space="preserve"> overall mortality in 12 months after a hip fracture ranges from 12-67% (Mauk, 2010). </w:t>
      </w:r>
    </w:p>
    <w:p w:rsidR="00F10A05" w:rsidRPr="00633AEC" w:rsidRDefault="00F10A05" w:rsidP="00F10A05">
      <w:pPr>
        <w:rPr>
          <w:rFonts w:ascii="Times New Roman" w:hAnsi="Times New Roman" w:cs="Times New Roman"/>
          <w:sz w:val="24"/>
          <w:szCs w:val="24"/>
        </w:rPr>
      </w:pPr>
    </w:p>
    <w:p w:rsidR="00455BFF" w:rsidRPr="00633AEC" w:rsidRDefault="00455BFF">
      <w:pPr>
        <w:rPr>
          <w:rFonts w:ascii="Times New Roman" w:hAnsi="Times New Roman" w:cs="Times New Roman"/>
          <w:sz w:val="24"/>
          <w:szCs w:val="24"/>
        </w:rPr>
      </w:pPr>
      <w:r w:rsidRPr="00633AEC">
        <w:rPr>
          <w:rFonts w:ascii="Times New Roman" w:hAnsi="Times New Roman" w:cs="Times New Roman"/>
          <w:sz w:val="24"/>
          <w:szCs w:val="24"/>
        </w:rPr>
        <w:br w:type="page"/>
      </w:r>
    </w:p>
    <w:p w:rsidR="00455BFF" w:rsidRPr="00633AEC" w:rsidRDefault="00455BFF" w:rsidP="00455BFF">
      <w:pPr>
        <w:jc w:val="center"/>
        <w:rPr>
          <w:rFonts w:ascii="Times New Roman" w:hAnsi="Times New Roman" w:cs="Times New Roman"/>
          <w:sz w:val="24"/>
          <w:szCs w:val="24"/>
        </w:rPr>
      </w:pPr>
      <w:r w:rsidRPr="00633AEC">
        <w:rPr>
          <w:rFonts w:ascii="Times New Roman" w:hAnsi="Times New Roman" w:cs="Times New Roman"/>
          <w:sz w:val="24"/>
          <w:szCs w:val="24"/>
        </w:rPr>
        <w:lastRenderedPageBreak/>
        <w:t>Case Study 9.3</w:t>
      </w:r>
    </w:p>
    <w:p w:rsidR="00F10A05" w:rsidRPr="002E6AFE" w:rsidRDefault="00455BFF" w:rsidP="002E6AFE">
      <w:pPr>
        <w:autoSpaceDE w:val="0"/>
        <w:autoSpaceDN w:val="0"/>
        <w:adjustRightInd w:val="0"/>
        <w:spacing w:line="240" w:lineRule="auto"/>
        <w:rPr>
          <w:rFonts w:ascii="Times New Roman" w:hAnsi="Times New Roman" w:cs="Times New Roman"/>
          <w:color w:val="FF0000"/>
          <w:sz w:val="24"/>
          <w:szCs w:val="24"/>
        </w:rPr>
      </w:pPr>
      <w:r w:rsidRPr="00633AEC">
        <w:rPr>
          <w:rFonts w:ascii="Times New Roman" w:hAnsi="Times New Roman" w:cs="Times New Roman"/>
          <w:sz w:val="24"/>
          <w:szCs w:val="24"/>
        </w:rPr>
        <w:t xml:space="preserve">Costs that are associated with falling </w:t>
      </w:r>
      <w:r w:rsidR="00893AF6" w:rsidRPr="00633AEC">
        <w:rPr>
          <w:rFonts w:ascii="Times New Roman" w:hAnsi="Times New Roman" w:cs="Times New Roman"/>
          <w:sz w:val="24"/>
          <w:szCs w:val="24"/>
        </w:rPr>
        <w:t>are the fees for the hospital, nursing home care, doctors and other professional services, rehab, community based services, use of medical equipment, prescription drugs, and changes that have to be made to the home (CDC, 2009</w:t>
      </w:r>
      <w:r w:rsidR="00893AF6" w:rsidRPr="002E6AFE">
        <w:rPr>
          <w:rFonts w:ascii="Times New Roman" w:hAnsi="Times New Roman" w:cs="Times New Roman"/>
          <w:color w:val="FF0000"/>
          <w:sz w:val="24"/>
          <w:szCs w:val="24"/>
        </w:rPr>
        <w:t xml:space="preserve">). </w:t>
      </w:r>
      <w:r w:rsidR="002E6AFE" w:rsidRPr="002E6AFE">
        <w:rPr>
          <w:rFonts w:ascii="Times New Roman" w:hAnsi="Times New Roman" w:cs="Times New Roman"/>
          <w:color w:val="FF0000"/>
          <w:sz w:val="24"/>
          <w:szCs w:val="24"/>
        </w:rPr>
        <w:t xml:space="preserve"> </w:t>
      </w:r>
      <w:r w:rsidR="002E6AFE" w:rsidRPr="002E6AFE">
        <w:rPr>
          <w:rFonts w:ascii="ITCGaramondStd-Bk" w:hAnsi="ITCGaramondStd-Bk" w:cs="ITCGaramondStd-Bk"/>
          <w:color w:val="FF0000"/>
          <w:sz w:val="20"/>
          <w:szCs w:val="20"/>
        </w:rPr>
        <w:t>Costs of falls may include: injuries that rank high in common insurance claims</w:t>
      </w:r>
      <w:r w:rsidR="002E6AFE">
        <w:rPr>
          <w:rFonts w:ascii="ITCGaramondStd-Bk" w:hAnsi="ITCGaramondStd-Bk" w:cs="ITCGaramondStd-Bk"/>
          <w:color w:val="FF0000"/>
          <w:sz w:val="20"/>
          <w:szCs w:val="20"/>
        </w:rPr>
        <w:t xml:space="preserve"> </w:t>
      </w:r>
      <w:r w:rsidR="002E6AFE" w:rsidRPr="002E6AFE">
        <w:rPr>
          <w:rFonts w:ascii="ITCGaramondStd-Bk" w:hAnsi="ITCGaramondStd-Bk" w:cs="ITCGaramondStd-Bk"/>
          <w:color w:val="FF0000"/>
          <w:sz w:val="20"/>
          <w:szCs w:val="20"/>
        </w:rPr>
        <w:t>and result in acute care medical costs associated with fractures; increased physical</w:t>
      </w:r>
      <w:r w:rsidR="002E6AFE">
        <w:rPr>
          <w:rFonts w:ascii="ITCGaramondStd-Bk" w:hAnsi="ITCGaramondStd-Bk" w:cs="ITCGaramondStd-Bk"/>
          <w:color w:val="FF0000"/>
          <w:sz w:val="20"/>
          <w:szCs w:val="20"/>
        </w:rPr>
        <w:t xml:space="preserve"> </w:t>
      </w:r>
      <w:r w:rsidR="002E6AFE" w:rsidRPr="002E6AFE">
        <w:rPr>
          <w:rFonts w:ascii="ITCGaramondStd-Bk" w:hAnsi="ITCGaramondStd-Bk" w:cs="ITCGaramondStd-Bk"/>
          <w:color w:val="FF0000"/>
          <w:sz w:val="20"/>
          <w:szCs w:val="20"/>
        </w:rPr>
        <w:t>and emotional stress and decreased quality of life; and just the fear of falling</w:t>
      </w:r>
      <w:r w:rsidR="002E6AFE">
        <w:rPr>
          <w:rFonts w:ascii="ITCGaramondStd-Bk" w:hAnsi="ITCGaramondStd-Bk" w:cs="ITCGaramondStd-Bk"/>
          <w:color w:val="FF0000"/>
          <w:sz w:val="20"/>
          <w:szCs w:val="20"/>
        </w:rPr>
        <w:t xml:space="preserve"> </w:t>
      </w:r>
      <w:r w:rsidR="002E6AFE" w:rsidRPr="002E6AFE">
        <w:rPr>
          <w:rFonts w:ascii="ITCGaramondStd-Bk" w:hAnsi="ITCGaramondStd-Bk" w:cs="ITCGaramondStd-Bk"/>
          <w:color w:val="FF0000"/>
          <w:sz w:val="20"/>
          <w:szCs w:val="20"/>
        </w:rPr>
        <w:t xml:space="preserve">(without actual fall) affects physical, emotional, and social functioning </w:t>
      </w:r>
      <w:r w:rsidR="002E6AFE">
        <w:rPr>
          <w:rFonts w:ascii="ITCGaramondStd-Bk" w:hAnsi="ITCGaramondStd-Bk" w:cs="ITCGaramondStd-Bk"/>
          <w:color w:val="FF0000"/>
          <w:sz w:val="20"/>
          <w:szCs w:val="20"/>
        </w:rPr>
        <w:t>.</w:t>
      </w:r>
    </w:p>
    <w:p w:rsidR="002E6AFE" w:rsidRPr="002E6AFE" w:rsidRDefault="002E6AFE" w:rsidP="002E6AFE">
      <w:pPr>
        <w:rPr>
          <w:rFonts w:ascii="Times New Roman" w:hAnsi="Times New Roman" w:cs="Times New Roman"/>
          <w:color w:val="FF0000"/>
          <w:sz w:val="24"/>
          <w:szCs w:val="24"/>
        </w:rPr>
      </w:pPr>
    </w:p>
    <w:p w:rsidR="00893AF6" w:rsidRPr="00633AEC" w:rsidRDefault="00893AF6" w:rsidP="00893AF6">
      <w:pPr>
        <w:pStyle w:val="ListParagraph"/>
        <w:numPr>
          <w:ilvl w:val="0"/>
          <w:numId w:val="2"/>
        </w:numPr>
        <w:rPr>
          <w:rFonts w:ascii="Times New Roman" w:hAnsi="Times New Roman" w:cs="Times New Roman"/>
          <w:sz w:val="24"/>
          <w:szCs w:val="24"/>
        </w:rPr>
      </w:pPr>
      <w:r w:rsidRPr="00633AEC">
        <w:rPr>
          <w:rFonts w:ascii="Times New Roman" w:hAnsi="Times New Roman" w:cs="Times New Roman"/>
          <w:sz w:val="24"/>
          <w:szCs w:val="24"/>
        </w:rPr>
        <w:t xml:space="preserve">Suggested first step for Susan would be to get </w:t>
      </w:r>
      <w:r w:rsidR="00633AEC" w:rsidRPr="00633AEC">
        <w:rPr>
          <w:rFonts w:ascii="Times New Roman" w:hAnsi="Times New Roman" w:cs="Times New Roman"/>
          <w:sz w:val="24"/>
          <w:szCs w:val="24"/>
        </w:rPr>
        <w:t>an</w:t>
      </w:r>
      <w:r w:rsidRPr="00633AEC">
        <w:rPr>
          <w:rFonts w:ascii="Times New Roman" w:hAnsi="Times New Roman" w:cs="Times New Roman"/>
          <w:sz w:val="24"/>
          <w:szCs w:val="24"/>
        </w:rPr>
        <w:t xml:space="preserve"> in home assessment to see what can be done to help prevent future falls.</w:t>
      </w:r>
    </w:p>
    <w:p w:rsidR="00893AF6" w:rsidRPr="00633AEC" w:rsidRDefault="00893AF6" w:rsidP="00893AF6">
      <w:pPr>
        <w:pStyle w:val="ListParagraph"/>
        <w:numPr>
          <w:ilvl w:val="0"/>
          <w:numId w:val="2"/>
        </w:numPr>
        <w:rPr>
          <w:rFonts w:ascii="Times New Roman" w:hAnsi="Times New Roman" w:cs="Times New Roman"/>
          <w:sz w:val="24"/>
          <w:szCs w:val="24"/>
        </w:rPr>
      </w:pPr>
      <w:r w:rsidRPr="00633AEC">
        <w:rPr>
          <w:rFonts w:ascii="Times New Roman" w:hAnsi="Times New Roman" w:cs="Times New Roman"/>
          <w:sz w:val="24"/>
          <w:szCs w:val="24"/>
        </w:rPr>
        <w:t xml:space="preserve">The Lopressor that Mary takes for her high blood pressure can cause orthostatic hypotension.  This medication can be a potential cause for falls.  Also the </w:t>
      </w:r>
      <w:r w:rsidR="00EC056F" w:rsidRPr="00633AEC">
        <w:rPr>
          <w:rFonts w:ascii="Times New Roman" w:hAnsi="Times New Roman" w:cs="Times New Roman"/>
          <w:sz w:val="24"/>
          <w:szCs w:val="24"/>
        </w:rPr>
        <w:t xml:space="preserve">Lopressor taken with the pioglitazone and glimepiride can cause it to be harder to tell when have a lower blood glucose when checking it because of the interactions.  Side effects of the Lopressor alone that are potential causes for falls are blurred vision and dizziness.  The Pioglitazone can cause muscle pain which could lead to weakness and cause a fall, changes in vision and vision loss which can all lead to potential causes for falls.  The glimepiride can cause dizziness as well.  If this patient is taking Lopressor with the diabetes medications I would think this indicates a potential for falls by itself if the blood glucose can cause it to be harder to tell when have a lower blood glucose which could lead to a low enough blood sugar that the patient can experience symptoms that can result in falls (Drugs.com, 2012). </w:t>
      </w:r>
    </w:p>
    <w:p w:rsidR="00EC056F" w:rsidRPr="00633AEC" w:rsidRDefault="00932C43" w:rsidP="00893AF6">
      <w:pPr>
        <w:pStyle w:val="ListParagraph"/>
        <w:numPr>
          <w:ilvl w:val="0"/>
          <w:numId w:val="2"/>
        </w:numPr>
        <w:rPr>
          <w:rFonts w:ascii="Times New Roman" w:hAnsi="Times New Roman" w:cs="Times New Roman"/>
          <w:sz w:val="24"/>
          <w:szCs w:val="24"/>
        </w:rPr>
      </w:pPr>
      <w:r w:rsidRPr="00633AEC">
        <w:rPr>
          <w:rFonts w:ascii="Times New Roman" w:hAnsi="Times New Roman" w:cs="Times New Roman"/>
          <w:sz w:val="24"/>
          <w:szCs w:val="24"/>
        </w:rPr>
        <w:t xml:space="preserve">Ideas that can be offered in helping Mary decrease her fatigue would be to make sure she is getting enough sleep and make sure you have a sleep schedule.  Getting some exercise could help with fatigue as well, maybe consulting her doctor about the problem because it could be related to a vitamin deficiency or a side effect of one of her medications.  The doctor may be able to change her medications or offer a vitamin supplement that helps </w:t>
      </w:r>
      <w:r w:rsidRPr="00633AEC">
        <w:rPr>
          <w:rFonts w:ascii="Times New Roman" w:hAnsi="Times New Roman" w:cs="Times New Roman"/>
          <w:sz w:val="24"/>
          <w:szCs w:val="24"/>
        </w:rPr>
        <w:lastRenderedPageBreak/>
        <w:t xml:space="preserve">her that doesn’t react with the medications she is currently taking. Maybe she could limit seeing her husband to every other day and try talking to him on the phone.  I know that with </w:t>
      </w:r>
      <w:r w:rsidR="00633AEC" w:rsidRPr="00633AEC">
        <w:rPr>
          <w:rFonts w:ascii="Times New Roman" w:hAnsi="Times New Roman" w:cs="Times New Roman"/>
          <w:sz w:val="24"/>
          <w:szCs w:val="24"/>
        </w:rPr>
        <w:t>Alzheimer’s</w:t>
      </w:r>
      <w:r w:rsidRPr="00633AEC">
        <w:rPr>
          <w:rFonts w:ascii="Times New Roman" w:hAnsi="Times New Roman" w:cs="Times New Roman"/>
          <w:sz w:val="24"/>
          <w:szCs w:val="24"/>
        </w:rPr>
        <w:t xml:space="preserve"> that may not be possible.  Taking a nap before leaving to drive there may also be beneficial in reducing fatigue. </w:t>
      </w:r>
    </w:p>
    <w:p w:rsidR="00932C43" w:rsidRPr="00633AEC" w:rsidRDefault="00697B1D" w:rsidP="00893AF6">
      <w:pPr>
        <w:pStyle w:val="ListParagraph"/>
        <w:numPr>
          <w:ilvl w:val="0"/>
          <w:numId w:val="2"/>
        </w:numPr>
        <w:rPr>
          <w:rFonts w:ascii="Times New Roman" w:hAnsi="Times New Roman" w:cs="Times New Roman"/>
          <w:sz w:val="24"/>
          <w:szCs w:val="24"/>
        </w:rPr>
      </w:pPr>
      <w:r w:rsidRPr="00633AEC">
        <w:rPr>
          <w:rFonts w:ascii="Times New Roman" w:hAnsi="Times New Roman" w:cs="Times New Roman"/>
          <w:sz w:val="24"/>
          <w:szCs w:val="24"/>
        </w:rPr>
        <w:t xml:space="preserve">Other ideas to keep older adults living at home connected to others in times of emergencies would be the life alert necklace that is worn around their neck and can be pressed when they fall or it senses when they have fallen.  Keeping a telephone in every room of the house in a low enough area it could be reached if they fell. </w:t>
      </w:r>
    </w:p>
    <w:p w:rsidR="00697B1D" w:rsidRPr="00633AEC" w:rsidRDefault="00697B1D" w:rsidP="00893AF6">
      <w:pPr>
        <w:pStyle w:val="ListParagraph"/>
        <w:numPr>
          <w:ilvl w:val="0"/>
          <w:numId w:val="2"/>
        </w:numPr>
        <w:rPr>
          <w:rFonts w:ascii="Times New Roman" w:hAnsi="Times New Roman" w:cs="Times New Roman"/>
          <w:sz w:val="24"/>
          <w:szCs w:val="24"/>
        </w:rPr>
      </w:pPr>
      <w:r w:rsidRPr="00633AEC">
        <w:rPr>
          <w:rFonts w:ascii="Times New Roman" w:hAnsi="Times New Roman" w:cs="Times New Roman"/>
          <w:sz w:val="24"/>
          <w:szCs w:val="24"/>
        </w:rPr>
        <w:t>It would be suggested that she get rid of or organize the clutter and get it out of the way, tack down the loose carpet, and remedy the slippery floors, maybe by not waxing them.  The inadequate lighting can be remedied by adding more lighting to allow for adequate lighting especially at night, and making the handrails safe by making sure they are secure and by making sure the carpet is tacked down on the stairs or there can be treads put on the stairs as well a</w:t>
      </w:r>
      <w:r w:rsidR="001258D5">
        <w:rPr>
          <w:rFonts w:ascii="Times New Roman" w:hAnsi="Times New Roman" w:cs="Times New Roman"/>
          <w:sz w:val="24"/>
          <w:szCs w:val="24"/>
        </w:rPr>
        <w:t>s long as they are secured down (</w:t>
      </w:r>
      <w:proofErr w:type="spellStart"/>
      <w:r w:rsidR="001258D5">
        <w:rPr>
          <w:rFonts w:ascii="Times New Roman" w:hAnsi="Times New Roman" w:cs="Times New Roman"/>
          <w:sz w:val="24"/>
          <w:szCs w:val="24"/>
        </w:rPr>
        <w:t>Mauk</w:t>
      </w:r>
      <w:proofErr w:type="spellEnd"/>
      <w:r w:rsidR="001258D5">
        <w:rPr>
          <w:rFonts w:ascii="Times New Roman" w:hAnsi="Times New Roman" w:cs="Times New Roman"/>
          <w:sz w:val="24"/>
          <w:szCs w:val="24"/>
        </w:rPr>
        <w:t>, 2010).</w:t>
      </w:r>
      <w:bookmarkStart w:id="0" w:name="_GoBack"/>
      <w:bookmarkEnd w:id="0"/>
    </w:p>
    <w:p w:rsidR="005B0E4E" w:rsidRPr="00633AEC" w:rsidRDefault="00697B1D" w:rsidP="005B0E4E">
      <w:pPr>
        <w:pStyle w:val="ListParagraph"/>
        <w:numPr>
          <w:ilvl w:val="0"/>
          <w:numId w:val="2"/>
        </w:numPr>
        <w:rPr>
          <w:rFonts w:ascii="Times New Roman" w:hAnsi="Times New Roman" w:cs="Times New Roman"/>
          <w:sz w:val="24"/>
          <w:szCs w:val="24"/>
        </w:rPr>
      </w:pPr>
      <w:r w:rsidRPr="00633AEC">
        <w:rPr>
          <w:rFonts w:ascii="Times New Roman" w:hAnsi="Times New Roman" w:cs="Times New Roman"/>
          <w:sz w:val="24"/>
          <w:szCs w:val="24"/>
        </w:rPr>
        <w:t>Another environmental factor that can be a cause of falls would be the bathroom.  Are there any non slip mats in the bathtub, how many rubs does she have in the bathroom? Is there a lot of clutter and easy to fall over things in the bathroom? Does she have rails in the shower and near the toilet? Does she have a high enough toilet to prevent her from falling when trying to get off the toilet? This factor can be resolved by ensuring there are non-slip bath mats in the bath tub and a hand rail in the shower/tub to make sure she can get up or out of it. Also making sure there is a hand rail and raised toilet will help in reducing her falls while using the toilet.  Getting rid of clutter and only using the bath mat when in the shower</w:t>
      </w:r>
      <w:r w:rsidR="005B0E4E" w:rsidRPr="00633AEC">
        <w:rPr>
          <w:rFonts w:ascii="Times New Roman" w:hAnsi="Times New Roman" w:cs="Times New Roman"/>
          <w:sz w:val="24"/>
          <w:szCs w:val="24"/>
        </w:rPr>
        <w:t>/tub will reduce falls as well.</w:t>
      </w:r>
      <w:r w:rsidR="001D627B" w:rsidRPr="00633AEC">
        <w:rPr>
          <w:rFonts w:ascii="Times New Roman" w:hAnsi="Times New Roman" w:cs="Times New Roman"/>
          <w:sz w:val="24"/>
          <w:szCs w:val="24"/>
        </w:rPr>
        <w:t xml:space="preserve"> (Mauk, </w:t>
      </w:r>
      <w:r w:rsidR="005B0E4E" w:rsidRPr="00633AEC">
        <w:rPr>
          <w:rFonts w:ascii="Times New Roman" w:hAnsi="Times New Roman" w:cs="Times New Roman"/>
          <w:sz w:val="24"/>
          <w:szCs w:val="24"/>
        </w:rPr>
        <w:t>2010).</w:t>
      </w:r>
    </w:p>
    <w:p w:rsidR="005B0E4E" w:rsidRDefault="001D627B" w:rsidP="005B0E4E">
      <w:pPr>
        <w:pStyle w:val="ListParagraph"/>
        <w:numPr>
          <w:ilvl w:val="0"/>
          <w:numId w:val="2"/>
        </w:numPr>
        <w:rPr>
          <w:rFonts w:ascii="Times New Roman" w:hAnsi="Times New Roman" w:cs="Times New Roman"/>
          <w:sz w:val="24"/>
          <w:szCs w:val="24"/>
        </w:rPr>
      </w:pPr>
      <w:r w:rsidRPr="00633AEC">
        <w:rPr>
          <w:rFonts w:ascii="Times New Roman" w:hAnsi="Times New Roman" w:cs="Times New Roman"/>
          <w:sz w:val="24"/>
          <w:szCs w:val="24"/>
        </w:rPr>
        <w:lastRenderedPageBreak/>
        <w:t xml:space="preserve">An exercise program that would benefit Mary would be the Tai Chi program.  The Tai Chi Program will help to increase blood circulation, strengthens and mobilized joints and muscles, and significantly improves physical fitness and mental relaxation (Gargiulo, 2008).  I would begin to educate Mary by asking her what she likes to do or would like to do if she was able to exercise.  I would then inform her of the classes called Tai Chi that has classes for the elderly to enhance their strength, balance and muscle tone and then share the statistics of the reduced number of falls in those that participated.  </w:t>
      </w:r>
    </w:p>
    <w:p w:rsidR="00633AEC" w:rsidRDefault="00633AEC" w:rsidP="00633AEC">
      <w:pPr>
        <w:rPr>
          <w:rFonts w:ascii="Times New Roman" w:hAnsi="Times New Roman" w:cs="Times New Roman"/>
          <w:sz w:val="24"/>
          <w:szCs w:val="24"/>
        </w:rPr>
      </w:pPr>
    </w:p>
    <w:p w:rsidR="00633AEC" w:rsidRDefault="00633AEC" w:rsidP="00633AEC">
      <w:pPr>
        <w:rPr>
          <w:rFonts w:ascii="Times New Roman" w:hAnsi="Times New Roman" w:cs="Times New Roman"/>
          <w:sz w:val="24"/>
          <w:szCs w:val="24"/>
        </w:rPr>
      </w:pPr>
    </w:p>
    <w:p w:rsidR="00633AEC" w:rsidRDefault="00633AEC" w:rsidP="00633AEC">
      <w:pPr>
        <w:rPr>
          <w:rFonts w:ascii="Times New Roman" w:hAnsi="Times New Roman" w:cs="Times New Roman"/>
          <w:sz w:val="24"/>
          <w:szCs w:val="24"/>
        </w:rPr>
      </w:pPr>
    </w:p>
    <w:p w:rsidR="00633AEC" w:rsidRDefault="00633AEC" w:rsidP="00633AEC">
      <w:pPr>
        <w:rPr>
          <w:rFonts w:ascii="Times New Roman" w:hAnsi="Times New Roman" w:cs="Times New Roman"/>
          <w:sz w:val="24"/>
          <w:szCs w:val="24"/>
        </w:rPr>
      </w:pPr>
    </w:p>
    <w:p w:rsidR="00633AEC" w:rsidRDefault="00633AEC" w:rsidP="00633AEC">
      <w:pPr>
        <w:rPr>
          <w:rFonts w:ascii="Times New Roman" w:hAnsi="Times New Roman" w:cs="Times New Roman"/>
          <w:sz w:val="24"/>
          <w:szCs w:val="24"/>
        </w:rPr>
      </w:pPr>
    </w:p>
    <w:p w:rsidR="00633AEC" w:rsidRDefault="00633AEC" w:rsidP="00633AEC">
      <w:pPr>
        <w:rPr>
          <w:rFonts w:ascii="Times New Roman" w:hAnsi="Times New Roman" w:cs="Times New Roman"/>
          <w:sz w:val="24"/>
          <w:szCs w:val="24"/>
        </w:rPr>
      </w:pPr>
    </w:p>
    <w:p w:rsidR="00633AEC" w:rsidRDefault="00633AEC" w:rsidP="00633AEC">
      <w:pPr>
        <w:rPr>
          <w:rFonts w:ascii="Times New Roman" w:hAnsi="Times New Roman" w:cs="Times New Roman"/>
          <w:sz w:val="24"/>
          <w:szCs w:val="24"/>
        </w:rPr>
      </w:pPr>
    </w:p>
    <w:p w:rsidR="00633AEC" w:rsidRDefault="00633AEC" w:rsidP="00633AEC">
      <w:pPr>
        <w:rPr>
          <w:rFonts w:ascii="Times New Roman" w:hAnsi="Times New Roman" w:cs="Times New Roman"/>
          <w:sz w:val="24"/>
          <w:szCs w:val="24"/>
        </w:rPr>
      </w:pPr>
    </w:p>
    <w:p w:rsidR="00633AEC" w:rsidRDefault="00633AEC" w:rsidP="00633AEC">
      <w:pPr>
        <w:rPr>
          <w:rFonts w:ascii="Times New Roman" w:hAnsi="Times New Roman" w:cs="Times New Roman"/>
          <w:sz w:val="24"/>
          <w:szCs w:val="24"/>
        </w:rPr>
      </w:pPr>
    </w:p>
    <w:p w:rsidR="00633AEC" w:rsidRDefault="00633AEC" w:rsidP="00633AEC">
      <w:pPr>
        <w:rPr>
          <w:rFonts w:ascii="Times New Roman" w:hAnsi="Times New Roman" w:cs="Times New Roman"/>
          <w:sz w:val="24"/>
          <w:szCs w:val="24"/>
        </w:rPr>
      </w:pPr>
    </w:p>
    <w:p w:rsidR="00633AEC" w:rsidRDefault="00633AEC" w:rsidP="00633AEC">
      <w:pPr>
        <w:rPr>
          <w:rFonts w:ascii="Times New Roman" w:hAnsi="Times New Roman" w:cs="Times New Roman"/>
          <w:sz w:val="24"/>
          <w:szCs w:val="24"/>
        </w:rPr>
      </w:pPr>
    </w:p>
    <w:p w:rsidR="00633AEC" w:rsidRDefault="00633AEC" w:rsidP="00633AEC">
      <w:pPr>
        <w:rPr>
          <w:rFonts w:ascii="Times New Roman" w:hAnsi="Times New Roman" w:cs="Times New Roman"/>
          <w:sz w:val="24"/>
          <w:szCs w:val="24"/>
        </w:rPr>
      </w:pPr>
    </w:p>
    <w:p w:rsidR="00633AEC" w:rsidRDefault="00633AEC" w:rsidP="00633AEC">
      <w:pPr>
        <w:rPr>
          <w:rFonts w:ascii="Times New Roman" w:hAnsi="Times New Roman" w:cs="Times New Roman"/>
          <w:sz w:val="24"/>
          <w:szCs w:val="24"/>
        </w:rPr>
      </w:pPr>
    </w:p>
    <w:p w:rsidR="00633AEC" w:rsidRPr="00633AEC" w:rsidRDefault="00633AEC" w:rsidP="00633AEC">
      <w:pPr>
        <w:rPr>
          <w:rFonts w:ascii="Times New Roman" w:hAnsi="Times New Roman" w:cs="Times New Roman"/>
          <w:sz w:val="24"/>
          <w:szCs w:val="24"/>
        </w:rPr>
      </w:pPr>
    </w:p>
    <w:p w:rsidR="001D627B" w:rsidRPr="00633AEC" w:rsidRDefault="001D627B" w:rsidP="001D627B">
      <w:pPr>
        <w:pStyle w:val="ListParagraph"/>
        <w:jc w:val="center"/>
        <w:rPr>
          <w:rFonts w:ascii="Times New Roman" w:hAnsi="Times New Roman" w:cs="Times New Roman"/>
          <w:sz w:val="24"/>
          <w:szCs w:val="24"/>
        </w:rPr>
      </w:pPr>
      <w:r w:rsidRPr="00633AEC">
        <w:rPr>
          <w:rFonts w:ascii="Times New Roman" w:hAnsi="Times New Roman" w:cs="Times New Roman"/>
          <w:sz w:val="24"/>
          <w:szCs w:val="24"/>
        </w:rPr>
        <w:t>References</w:t>
      </w:r>
    </w:p>
    <w:p w:rsidR="00633AEC" w:rsidRPr="00633AEC" w:rsidRDefault="00633AEC" w:rsidP="00633AEC">
      <w:pPr>
        <w:pStyle w:val="ListParagraph"/>
        <w:spacing w:line="240" w:lineRule="auto"/>
        <w:ind w:left="1440" w:hanging="720"/>
        <w:rPr>
          <w:rFonts w:ascii="Times New Roman" w:hAnsi="Times New Roman" w:cs="Times New Roman"/>
          <w:sz w:val="24"/>
          <w:szCs w:val="24"/>
        </w:rPr>
      </w:pPr>
      <w:commentRangeStart w:id="1"/>
      <w:proofErr w:type="gramStart"/>
      <w:r w:rsidRPr="00633AEC">
        <w:rPr>
          <w:rFonts w:ascii="Times New Roman" w:hAnsi="Times New Roman" w:cs="Times New Roman"/>
          <w:sz w:val="24"/>
          <w:szCs w:val="24"/>
        </w:rPr>
        <w:t xml:space="preserve">Beaupre, L.A., Jones, C.A., Saunders, L.D., Johnston, D.W., Buckingham, J., &amp; </w:t>
      </w:r>
      <w:proofErr w:type="spellStart"/>
      <w:r w:rsidRPr="00633AEC">
        <w:rPr>
          <w:rFonts w:ascii="Times New Roman" w:hAnsi="Times New Roman" w:cs="Times New Roman"/>
          <w:sz w:val="24"/>
          <w:szCs w:val="24"/>
        </w:rPr>
        <w:t>Majumdar</w:t>
      </w:r>
      <w:proofErr w:type="spellEnd"/>
      <w:r w:rsidRPr="00633AEC">
        <w:rPr>
          <w:rFonts w:ascii="Times New Roman" w:hAnsi="Times New Roman" w:cs="Times New Roman"/>
          <w:sz w:val="24"/>
          <w:szCs w:val="24"/>
        </w:rPr>
        <w:t>, S.R. (2005).</w:t>
      </w:r>
      <w:proofErr w:type="gramEnd"/>
      <w:r w:rsidRPr="00633AEC">
        <w:rPr>
          <w:rFonts w:ascii="Times New Roman" w:hAnsi="Times New Roman" w:cs="Times New Roman"/>
          <w:sz w:val="24"/>
          <w:szCs w:val="24"/>
        </w:rPr>
        <w:t xml:space="preserve"> Best practices for elderly hip fracture patients. </w:t>
      </w:r>
      <w:proofErr w:type="gramStart"/>
      <w:r w:rsidRPr="00633AEC">
        <w:rPr>
          <w:rFonts w:ascii="Times New Roman" w:hAnsi="Times New Roman" w:cs="Times New Roman"/>
          <w:sz w:val="24"/>
          <w:szCs w:val="24"/>
        </w:rPr>
        <w:t xml:space="preserve">A </w:t>
      </w:r>
      <w:r w:rsidRPr="00633AEC">
        <w:rPr>
          <w:rFonts w:ascii="Times New Roman" w:hAnsi="Times New Roman" w:cs="Times New Roman"/>
          <w:sz w:val="24"/>
          <w:szCs w:val="24"/>
        </w:rPr>
        <w:lastRenderedPageBreak/>
        <w:t>systematic overview of the evidence.</w:t>
      </w:r>
      <w:proofErr w:type="gramEnd"/>
      <w:r w:rsidRPr="00633AEC">
        <w:rPr>
          <w:rFonts w:ascii="Times New Roman" w:hAnsi="Times New Roman" w:cs="Times New Roman"/>
          <w:sz w:val="24"/>
          <w:szCs w:val="24"/>
        </w:rPr>
        <w:t xml:space="preserve">  </w:t>
      </w:r>
      <w:r w:rsidRPr="00633AEC">
        <w:rPr>
          <w:rFonts w:ascii="Times New Roman" w:hAnsi="Times New Roman" w:cs="Times New Roman"/>
          <w:i/>
          <w:sz w:val="24"/>
          <w:szCs w:val="24"/>
        </w:rPr>
        <w:t>Journal of General Internal Medicine</w:t>
      </w:r>
      <w:r w:rsidRPr="00633AEC">
        <w:rPr>
          <w:rFonts w:ascii="Times New Roman" w:hAnsi="Times New Roman" w:cs="Times New Roman"/>
          <w:sz w:val="24"/>
          <w:szCs w:val="24"/>
        </w:rPr>
        <w:t xml:space="preserve">, </w:t>
      </w:r>
      <w:r w:rsidRPr="002E6AFE">
        <w:rPr>
          <w:rFonts w:ascii="Times New Roman" w:hAnsi="Times New Roman" w:cs="Times New Roman"/>
          <w:i/>
          <w:color w:val="FF0000"/>
          <w:sz w:val="24"/>
          <w:szCs w:val="24"/>
        </w:rPr>
        <w:t>20</w:t>
      </w:r>
      <w:r w:rsidRPr="00633AEC">
        <w:rPr>
          <w:rFonts w:ascii="Times New Roman" w:hAnsi="Times New Roman" w:cs="Times New Roman"/>
          <w:sz w:val="24"/>
          <w:szCs w:val="24"/>
        </w:rPr>
        <w:t xml:space="preserve">(11), 1019-1025. Retrieved from </w:t>
      </w:r>
      <w:hyperlink r:id="rId7" w:history="1">
        <w:r w:rsidRPr="00633AEC">
          <w:rPr>
            <w:rStyle w:val="Hyperlink"/>
            <w:rFonts w:ascii="Times New Roman" w:hAnsi="Times New Roman" w:cs="Times New Roman"/>
            <w:sz w:val="24"/>
            <w:szCs w:val="24"/>
          </w:rPr>
          <w:t>http://www.nchbi.nlm.nih.gov/pmc/articles/PMC1490246/</w:t>
        </w:r>
      </w:hyperlink>
    </w:p>
    <w:p w:rsidR="00633AEC" w:rsidRDefault="00633AEC" w:rsidP="00633AEC">
      <w:pPr>
        <w:spacing w:line="240" w:lineRule="auto"/>
        <w:rPr>
          <w:rFonts w:ascii="Times New Roman" w:hAnsi="Times New Roman" w:cs="Times New Roman"/>
          <w:sz w:val="24"/>
          <w:szCs w:val="24"/>
        </w:rPr>
      </w:pPr>
    </w:p>
    <w:p w:rsidR="001D627B" w:rsidRPr="00633AEC" w:rsidRDefault="001D627B" w:rsidP="00633AEC">
      <w:pPr>
        <w:spacing w:line="240" w:lineRule="auto"/>
        <w:ind w:left="1440" w:hanging="720"/>
        <w:rPr>
          <w:rFonts w:ascii="Times New Roman" w:hAnsi="Times New Roman" w:cs="Times New Roman"/>
          <w:sz w:val="24"/>
          <w:szCs w:val="24"/>
        </w:rPr>
      </w:pPr>
      <w:proofErr w:type="gramStart"/>
      <w:r w:rsidRPr="00633AEC">
        <w:rPr>
          <w:rFonts w:ascii="Times New Roman" w:hAnsi="Times New Roman" w:cs="Times New Roman"/>
          <w:sz w:val="24"/>
          <w:szCs w:val="24"/>
        </w:rPr>
        <w:t>Centers for disease Prevention and Control (CDC).</w:t>
      </w:r>
      <w:proofErr w:type="gramEnd"/>
      <w:r w:rsidRPr="00633AEC">
        <w:rPr>
          <w:rFonts w:ascii="Times New Roman" w:hAnsi="Times New Roman" w:cs="Times New Roman"/>
          <w:sz w:val="24"/>
          <w:szCs w:val="24"/>
        </w:rPr>
        <w:t xml:space="preserve"> (2009). </w:t>
      </w:r>
      <w:r w:rsidRPr="00633AEC">
        <w:rPr>
          <w:rFonts w:ascii="Times New Roman" w:hAnsi="Times New Roman" w:cs="Times New Roman"/>
          <w:i/>
          <w:sz w:val="24"/>
          <w:szCs w:val="24"/>
        </w:rPr>
        <w:t>Falls among older adults: An overview</w:t>
      </w:r>
      <w:r w:rsidRPr="00633AEC">
        <w:rPr>
          <w:rFonts w:ascii="Times New Roman" w:hAnsi="Times New Roman" w:cs="Times New Roman"/>
          <w:sz w:val="24"/>
          <w:szCs w:val="24"/>
        </w:rPr>
        <w:t xml:space="preserve">. Retrieved from </w:t>
      </w:r>
      <w:hyperlink r:id="rId8" w:history="1">
        <w:r w:rsidRPr="00633AEC">
          <w:rPr>
            <w:rStyle w:val="Hyperlink"/>
            <w:rFonts w:ascii="Times New Roman" w:hAnsi="Times New Roman" w:cs="Times New Roman"/>
            <w:sz w:val="24"/>
            <w:szCs w:val="24"/>
          </w:rPr>
          <w:t>http://www.cdc.gov/HomeandrecreationalSafety/falls/adultfalls.html</w:t>
        </w:r>
      </w:hyperlink>
    </w:p>
    <w:p w:rsidR="00633AEC" w:rsidRPr="00633AEC" w:rsidRDefault="00633AEC" w:rsidP="00633AEC">
      <w:pPr>
        <w:spacing w:line="240" w:lineRule="auto"/>
        <w:rPr>
          <w:rFonts w:ascii="Times New Roman" w:hAnsi="Times New Roman" w:cs="Times New Roman"/>
          <w:sz w:val="24"/>
          <w:szCs w:val="24"/>
        </w:rPr>
      </w:pPr>
    </w:p>
    <w:p w:rsidR="00C839E2" w:rsidRPr="00633AEC" w:rsidRDefault="00C839E2" w:rsidP="00633AEC">
      <w:pPr>
        <w:pStyle w:val="ListParagraph"/>
        <w:spacing w:line="240" w:lineRule="auto"/>
        <w:ind w:left="1440" w:hanging="720"/>
        <w:rPr>
          <w:rFonts w:ascii="Times New Roman" w:hAnsi="Times New Roman" w:cs="Times New Roman"/>
          <w:sz w:val="24"/>
          <w:szCs w:val="24"/>
        </w:rPr>
      </w:pPr>
      <w:proofErr w:type="gramStart"/>
      <w:r w:rsidRPr="002E6AFE">
        <w:rPr>
          <w:rFonts w:ascii="Times New Roman" w:hAnsi="Times New Roman" w:cs="Times New Roman"/>
          <w:color w:val="FF0000"/>
          <w:sz w:val="24"/>
          <w:szCs w:val="24"/>
        </w:rPr>
        <w:t xml:space="preserve">Drug Information </w:t>
      </w:r>
      <w:commentRangeStart w:id="2"/>
      <w:r w:rsidRPr="002E6AFE">
        <w:rPr>
          <w:rFonts w:ascii="Times New Roman" w:hAnsi="Times New Roman" w:cs="Times New Roman"/>
          <w:color w:val="FF0000"/>
          <w:sz w:val="24"/>
          <w:szCs w:val="24"/>
        </w:rPr>
        <w:t>Online</w:t>
      </w:r>
      <w:commentRangeEnd w:id="2"/>
      <w:r w:rsidR="00AE2A05">
        <w:rPr>
          <w:rStyle w:val="CommentReference"/>
        </w:rPr>
        <w:commentReference w:id="2"/>
      </w:r>
      <w:r w:rsidRPr="00633AEC">
        <w:rPr>
          <w:rFonts w:ascii="Times New Roman" w:hAnsi="Times New Roman" w:cs="Times New Roman"/>
          <w:sz w:val="24"/>
          <w:szCs w:val="24"/>
        </w:rPr>
        <w:t>.</w:t>
      </w:r>
      <w:proofErr w:type="gramEnd"/>
      <w:r w:rsidRPr="00633AEC">
        <w:rPr>
          <w:rFonts w:ascii="Times New Roman" w:hAnsi="Times New Roman" w:cs="Times New Roman"/>
          <w:sz w:val="24"/>
          <w:szCs w:val="24"/>
        </w:rPr>
        <w:t xml:space="preserve"> </w:t>
      </w:r>
      <w:proofErr w:type="gramStart"/>
      <w:r w:rsidRPr="00633AEC">
        <w:rPr>
          <w:rFonts w:ascii="Times New Roman" w:hAnsi="Times New Roman" w:cs="Times New Roman"/>
          <w:sz w:val="24"/>
          <w:szCs w:val="24"/>
        </w:rPr>
        <w:t xml:space="preserve">(2012). </w:t>
      </w:r>
      <w:r w:rsidRPr="002E6AFE">
        <w:rPr>
          <w:rFonts w:ascii="Times New Roman" w:hAnsi="Times New Roman" w:cs="Times New Roman"/>
          <w:i/>
          <w:color w:val="FF0000"/>
          <w:sz w:val="24"/>
          <w:szCs w:val="24"/>
        </w:rPr>
        <w:t>Lopressor HCT</w:t>
      </w:r>
      <w:r w:rsidRPr="00633AEC">
        <w:rPr>
          <w:rFonts w:ascii="Times New Roman" w:hAnsi="Times New Roman" w:cs="Times New Roman"/>
          <w:sz w:val="24"/>
          <w:szCs w:val="24"/>
        </w:rPr>
        <w:t>.</w:t>
      </w:r>
      <w:proofErr w:type="gramEnd"/>
      <w:r w:rsidRPr="00633AEC">
        <w:rPr>
          <w:rFonts w:ascii="Times New Roman" w:hAnsi="Times New Roman" w:cs="Times New Roman"/>
          <w:sz w:val="24"/>
          <w:szCs w:val="24"/>
        </w:rPr>
        <w:t xml:space="preserve"> Retrieved from </w:t>
      </w:r>
      <w:hyperlink r:id="rId10" w:history="1">
        <w:r w:rsidRPr="00633AEC">
          <w:rPr>
            <w:rStyle w:val="Hyperlink"/>
            <w:rFonts w:ascii="Times New Roman" w:hAnsi="Times New Roman" w:cs="Times New Roman"/>
            <w:sz w:val="24"/>
            <w:szCs w:val="24"/>
          </w:rPr>
          <w:t>http://www.drugs.com/mtm/lopressor-hct.html</w:t>
        </w:r>
      </w:hyperlink>
    </w:p>
    <w:p w:rsidR="00633AEC" w:rsidRPr="00633AEC" w:rsidRDefault="00633AEC" w:rsidP="00633AEC">
      <w:pPr>
        <w:pStyle w:val="ListParagraph"/>
        <w:spacing w:line="240" w:lineRule="auto"/>
        <w:ind w:left="1440" w:hanging="720"/>
        <w:rPr>
          <w:rFonts w:ascii="Times New Roman" w:hAnsi="Times New Roman" w:cs="Times New Roman"/>
          <w:sz w:val="24"/>
          <w:szCs w:val="24"/>
        </w:rPr>
      </w:pPr>
    </w:p>
    <w:p w:rsidR="00C839E2" w:rsidRPr="00633AEC" w:rsidRDefault="00C839E2" w:rsidP="00633AEC">
      <w:pPr>
        <w:pStyle w:val="ListParagraph"/>
        <w:spacing w:line="240" w:lineRule="auto"/>
        <w:ind w:left="1440" w:hanging="720"/>
        <w:rPr>
          <w:rFonts w:ascii="Times New Roman" w:hAnsi="Times New Roman" w:cs="Times New Roman"/>
          <w:sz w:val="24"/>
          <w:szCs w:val="24"/>
        </w:rPr>
      </w:pPr>
      <w:proofErr w:type="gramStart"/>
      <w:r w:rsidRPr="002E6AFE">
        <w:rPr>
          <w:rFonts w:ascii="Times New Roman" w:hAnsi="Times New Roman" w:cs="Times New Roman"/>
          <w:color w:val="FF0000"/>
          <w:sz w:val="24"/>
          <w:szCs w:val="24"/>
        </w:rPr>
        <w:t>Drug Information Online</w:t>
      </w:r>
      <w:r w:rsidRPr="00633AEC">
        <w:rPr>
          <w:rFonts w:ascii="Times New Roman" w:hAnsi="Times New Roman" w:cs="Times New Roman"/>
          <w:sz w:val="24"/>
          <w:szCs w:val="24"/>
        </w:rPr>
        <w:t>.</w:t>
      </w:r>
      <w:proofErr w:type="gramEnd"/>
      <w:r w:rsidRPr="00633AEC">
        <w:rPr>
          <w:rFonts w:ascii="Times New Roman" w:hAnsi="Times New Roman" w:cs="Times New Roman"/>
          <w:sz w:val="24"/>
          <w:szCs w:val="24"/>
        </w:rPr>
        <w:t xml:space="preserve"> </w:t>
      </w:r>
      <w:proofErr w:type="gramStart"/>
      <w:r w:rsidRPr="00633AEC">
        <w:rPr>
          <w:rFonts w:ascii="Times New Roman" w:hAnsi="Times New Roman" w:cs="Times New Roman"/>
          <w:sz w:val="24"/>
          <w:szCs w:val="24"/>
        </w:rPr>
        <w:t xml:space="preserve">(2011). </w:t>
      </w:r>
      <w:r w:rsidRPr="002E6AFE">
        <w:rPr>
          <w:rFonts w:ascii="Times New Roman" w:hAnsi="Times New Roman" w:cs="Times New Roman"/>
          <w:i/>
          <w:color w:val="FF0000"/>
          <w:sz w:val="24"/>
          <w:szCs w:val="24"/>
        </w:rPr>
        <w:t>Pioglitazone.</w:t>
      </w:r>
      <w:proofErr w:type="gramEnd"/>
      <w:r w:rsidRPr="00633AEC">
        <w:rPr>
          <w:rFonts w:ascii="Times New Roman" w:hAnsi="Times New Roman" w:cs="Times New Roman"/>
          <w:sz w:val="24"/>
          <w:szCs w:val="24"/>
        </w:rPr>
        <w:t xml:space="preserve"> Retrieved from </w:t>
      </w:r>
      <w:hyperlink r:id="rId11" w:history="1">
        <w:r w:rsidRPr="00633AEC">
          <w:rPr>
            <w:rStyle w:val="Hyperlink"/>
            <w:rFonts w:ascii="Times New Roman" w:hAnsi="Times New Roman" w:cs="Times New Roman"/>
            <w:sz w:val="24"/>
            <w:szCs w:val="24"/>
          </w:rPr>
          <w:t>http://www.drugs.com/mtm/pioglitazone.html</w:t>
        </w:r>
      </w:hyperlink>
    </w:p>
    <w:p w:rsidR="00633AEC" w:rsidRPr="00633AEC" w:rsidRDefault="00633AEC" w:rsidP="00633AEC">
      <w:pPr>
        <w:pStyle w:val="ListParagraph"/>
        <w:spacing w:line="240" w:lineRule="auto"/>
        <w:ind w:left="1440" w:hanging="720"/>
        <w:rPr>
          <w:rFonts w:ascii="Times New Roman" w:hAnsi="Times New Roman" w:cs="Times New Roman"/>
          <w:sz w:val="24"/>
          <w:szCs w:val="24"/>
        </w:rPr>
      </w:pPr>
    </w:p>
    <w:p w:rsidR="00C839E2" w:rsidRDefault="00C839E2" w:rsidP="00633AEC">
      <w:pPr>
        <w:pStyle w:val="ListParagraph"/>
        <w:spacing w:line="240" w:lineRule="auto"/>
        <w:ind w:left="1440" w:hanging="720"/>
        <w:rPr>
          <w:rFonts w:ascii="Times New Roman" w:hAnsi="Times New Roman" w:cs="Times New Roman"/>
          <w:sz w:val="24"/>
          <w:szCs w:val="24"/>
        </w:rPr>
      </w:pPr>
      <w:proofErr w:type="gramStart"/>
      <w:r w:rsidRPr="002E6AFE">
        <w:rPr>
          <w:rFonts w:ascii="Times New Roman" w:hAnsi="Times New Roman" w:cs="Times New Roman"/>
          <w:color w:val="FF0000"/>
          <w:sz w:val="24"/>
          <w:szCs w:val="24"/>
        </w:rPr>
        <w:t>Drug Information Online</w:t>
      </w:r>
      <w:r w:rsidRPr="00633AEC">
        <w:rPr>
          <w:rFonts w:ascii="Times New Roman" w:hAnsi="Times New Roman" w:cs="Times New Roman"/>
          <w:sz w:val="24"/>
          <w:szCs w:val="24"/>
        </w:rPr>
        <w:t>.</w:t>
      </w:r>
      <w:proofErr w:type="gramEnd"/>
      <w:r w:rsidRPr="00633AEC">
        <w:rPr>
          <w:rFonts w:ascii="Times New Roman" w:hAnsi="Times New Roman" w:cs="Times New Roman"/>
          <w:sz w:val="24"/>
          <w:szCs w:val="24"/>
        </w:rPr>
        <w:t xml:space="preserve"> </w:t>
      </w:r>
      <w:proofErr w:type="gramStart"/>
      <w:r w:rsidRPr="00633AEC">
        <w:rPr>
          <w:rFonts w:ascii="Times New Roman" w:hAnsi="Times New Roman" w:cs="Times New Roman"/>
          <w:sz w:val="24"/>
          <w:szCs w:val="24"/>
        </w:rPr>
        <w:t xml:space="preserve">(2011). </w:t>
      </w:r>
      <w:r w:rsidRPr="002E6AFE">
        <w:rPr>
          <w:rFonts w:ascii="Times New Roman" w:hAnsi="Times New Roman" w:cs="Times New Roman"/>
          <w:i/>
          <w:color w:val="FF0000"/>
          <w:sz w:val="24"/>
          <w:szCs w:val="24"/>
        </w:rPr>
        <w:t>Glimepiride</w:t>
      </w:r>
      <w:r w:rsidRPr="00633AEC">
        <w:rPr>
          <w:rFonts w:ascii="Times New Roman" w:hAnsi="Times New Roman" w:cs="Times New Roman"/>
          <w:sz w:val="24"/>
          <w:szCs w:val="24"/>
        </w:rPr>
        <w:t>.</w:t>
      </w:r>
      <w:proofErr w:type="gramEnd"/>
      <w:r w:rsidRPr="00633AEC">
        <w:rPr>
          <w:rFonts w:ascii="Times New Roman" w:hAnsi="Times New Roman" w:cs="Times New Roman"/>
          <w:sz w:val="24"/>
          <w:szCs w:val="24"/>
        </w:rPr>
        <w:t xml:space="preserve"> Retrieved from </w:t>
      </w:r>
      <w:hyperlink r:id="rId12" w:history="1">
        <w:r w:rsidRPr="00633AEC">
          <w:rPr>
            <w:rStyle w:val="Hyperlink"/>
            <w:rFonts w:ascii="Times New Roman" w:hAnsi="Times New Roman" w:cs="Times New Roman"/>
            <w:sz w:val="24"/>
            <w:szCs w:val="24"/>
          </w:rPr>
          <w:t>http://www.drugs.com/mtm/glimepiride.html</w:t>
        </w:r>
      </w:hyperlink>
    </w:p>
    <w:p w:rsidR="00633AEC" w:rsidRPr="001258D5" w:rsidRDefault="00633AEC" w:rsidP="001258D5">
      <w:pPr>
        <w:spacing w:line="240" w:lineRule="auto"/>
        <w:rPr>
          <w:rFonts w:ascii="Times New Roman" w:hAnsi="Times New Roman" w:cs="Times New Roman"/>
          <w:sz w:val="24"/>
          <w:szCs w:val="24"/>
        </w:rPr>
      </w:pPr>
    </w:p>
    <w:p w:rsidR="00633AEC" w:rsidRDefault="00633AEC" w:rsidP="00633AEC">
      <w:pPr>
        <w:pStyle w:val="ListParagraph"/>
        <w:spacing w:line="240" w:lineRule="auto"/>
        <w:ind w:left="1440" w:hanging="720"/>
        <w:rPr>
          <w:rFonts w:ascii="Times New Roman" w:hAnsi="Times New Roman" w:cs="Times New Roman"/>
          <w:sz w:val="24"/>
          <w:szCs w:val="24"/>
        </w:rPr>
      </w:pPr>
      <w:proofErr w:type="spellStart"/>
      <w:r w:rsidRPr="00633AEC">
        <w:rPr>
          <w:rFonts w:ascii="Times New Roman" w:hAnsi="Times New Roman" w:cs="Times New Roman"/>
          <w:sz w:val="24"/>
          <w:szCs w:val="24"/>
        </w:rPr>
        <w:t>Gargiulo</w:t>
      </w:r>
      <w:proofErr w:type="spellEnd"/>
      <w:r w:rsidRPr="00633AEC">
        <w:rPr>
          <w:rFonts w:ascii="Times New Roman" w:hAnsi="Times New Roman" w:cs="Times New Roman"/>
          <w:sz w:val="24"/>
          <w:szCs w:val="24"/>
        </w:rPr>
        <w:t xml:space="preserve">, G. (2008). </w:t>
      </w:r>
      <w:r w:rsidRPr="00633AEC">
        <w:rPr>
          <w:rFonts w:ascii="Times New Roman" w:hAnsi="Times New Roman" w:cs="Times New Roman"/>
          <w:i/>
          <w:sz w:val="24"/>
          <w:szCs w:val="24"/>
        </w:rPr>
        <w:t xml:space="preserve">Tai Chi for elders: Improving balance and reducing the risk of falls. </w:t>
      </w:r>
      <w:r w:rsidRPr="00633AEC">
        <w:rPr>
          <w:rFonts w:ascii="Times New Roman" w:hAnsi="Times New Roman" w:cs="Times New Roman"/>
          <w:sz w:val="24"/>
          <w:szCs w:val="24"/>
        </w:rPr>
        <w:t xml:space="preserve">Retrieved from </w:t>
      </w:r>
      <w:hyperlink r:id="rId13" w:history="1">
        <w:r w:rsidRPr="00633AEC">
          <w:rPr>
            <w:rStyle w:val="Hyperlink"/>
            <w:rFonts w:ascii="Times New Roman" w:hAnsi="Times New Roman" w:cs="Times New Roman"/>
            <w:sz w:val="24"/>
            <w:szCs w:val="24"/>
          </w:rPr>
          <w:t>http://www.medicalnewstoday.com/articles/108259.php</w:t>
        </w:r>
      </w:hyperlink>
    </w:p>
    <w:p w:rsidR="001258D5" w:rsidRDefault="001258D5" w:rsidP="00633AEC">
      <w:pPr>
        <w:pStyle w:val="ListParagraph"/>
        <w:spacing w:line="240" w:lineRule="auto"/>
        <w:ind w:left="1440" w:hanging="720"/>
        <w:rPr>
          <w:rFonts w:ascii="Times New Roman" w:hAnsi="Times New Roman" w:cs="Times New Roman"/>
          <w:sz w:val="24"/>
          <w:szCs w:val="24"/>
        </w:rPr>
      </w:pPr>
    </w:p>
    <w:p w:rsidR="001258D5" w:rsidRPr="00633AEC" w:rsidRDefault="001258D5" w:rsidP="001258D5">
      <w:pPr>
        <w:spacing w:line="240" w:lineRule="auto"/>
        <w:ind w:left="1440" w:hanging="720"/>
        <w:contextualSpacing/>
        <w:rPr>
          <w:rFonts w:ascii="Times New Roman" w:hAnsi="Times New Roman" w:cs="Times New Roman"/>
          <w:sz w:val="24"/>
          <w:szCs w:val="24"/>
        </w:rPr>
      </w:pPr>
      <w:proofErr w:type="spellStart"/>
      <w:r w:rsidRPr="00633AEC">
        <w:rPr>
          <w:rFonts w:ascii="Times New Roman" w:hAnsi="Times New Roman" w:cs="Times New Roman"/>
          <w:sz w:val="24"/>
          <w:szCs w:val="24"/>
        </w:rPr>
        <w:t>Mauk</w:t>
      </w:r>
      <w:proofErr w:type="spellEnd"/>
      <w:r w:rsidRPr="00633AEC">
        <w:rPr>
          <w:rFonts w:ascii="Times New Roman" w:hAnsi="Times New Roman" w:cs="Times New Roman"/>
          <w:sz w:val="24"/>
          <w:szCs w:val="24"/>
        </w:rPr>
        <w:t xml:space="preserve">, K. (2010). </w:t>
      </w:r>
      <w:proofErr w:type="spellStart"/>
      <w:r w:rsidRPr="00633AEC">
        <w:rPr>
          <w:rFonts w:ascii="Times New Roman" w:hAnsi="Times New Roman" w:cs="Times New Roman"/>
          <w:i/>
          <w:iCs/>
          <w:sz w:val="24"/>
          <w:szCs w:val="24"/>
        </w:rPr>
        <w:t>Gerontological</w:t>
      </w:r>
      <w:proofErr w:type="spellEnd"/>
      <w:r w:rsidRPr="00633AEC">
        <w:rPr>
          <w:rFonts w:ascii="Times New Roman" w:hAnsi="Times New Roman" w:cs="Times New Roman"/>
          <w:i/>
          <w:iCs/>
          <w:sz w:val="24"/>
          <w:szCs w:val="24"/>
        </w:rPr>
        <w:t xml:space="preserve"> nursing:  Competencies for care </w:t>
      </w:r>
      <w:r w:rsidRPr="00633AEC">
        <w:rPr>
          <w:rFonts w:ascii="Times New Roman" w:hAnsi="Times New Roman" w:cs="Times New Roman"/>
          <w:sz w:val="24"/>
          <w:szCs w:val="24"/>
        </w:rPr>
        <w:t xml:space="preserve">(2nd </w:t>
      </w:r>
      <w:proofErr w:type="gramStart"/>
      <w:r w:rsidRPr="00633AEC">
        <w:rPr>
          <w:rFonts w:ascii="Times New Roman" w:hAnsi="Times New Roman" w:cs="Times New Roman"/>
          <w:sz w:val="24"/>
          <w:szCs w:val="24"/>
        </w:rPr>
        <w:t>ed</w:t>
      </w:r>
      <w:proofErr w:type="gramEnd"/>
      <w:r w:rsidRPr="00633AEC">
        <w:rPr>
          <w:rFonts w:ascii="Times New Roman" w:hAnsi="Times New Roman" w:cs="Times New Roman"/>
          <w:sz w:val="24"/>
          <w:szCs w:val="24"/>
        </w:rPr>
        <w:t>.). Boston:  Jones &amp;</w:t>
      </w:r>
      <w:r w:rsidRPr="00633AEC">
        <w:rPr>
          <w:sz w:val="24"/>
          <w:szCs w:val="24"/>
        </w:rPr>
        <w:t xml:space="preserve"> </w:t>
      </w:r>
      <w:r w:rsidRPr="00633AEC">
        <w:rPr>
          <w:rFonts w:ascii="Times New Roman" w:hAnsi="Times New Roman" w:cs="Times New Roman"/>
          <w:sz w:val="24"/>
          <w:szCs w:val="24"/>
        </w:rPr>
        <w:t>Bartlett.</w:t>
      </w:r>
    </w:p>
    <w:p w:rsidR="00633AEC" w:rsidRPr="00633AEC" w:rsidRDefault="00633AEC" w:rsidP="00633AEC">
      <w:pPr>
        <w:pStyle w:val="ListParagraph"/>
        <w:spacing w:line="240" w:lineRule="auto"/>
        <w:ind w:left="1440" w:hanging="720"/>
        <w:rPr>
          <w:rFonts w:ascii="Times New Roman" w:hAnsi="Times New Roman" w:cs="Times New Roman"/>
          <w:sz w:val="24"/>
          <w:szCs w:val="24"/>
        </w:rPr>
      </w:pPr>
    </w:p>
    <w:p w:rsidR="00C839E2" w:rsidRPr="00633AEC" w:rsidRDefault="00C839E2" w:rsidP="00633AEC">
      <w:pPr>
        <w:pStyle w:val="ListParagraph"/>
        <w:spacing w:line="240" w:lineRule="auto"/>
        <w:ind w:left="1440" w:hanging="720"/>
        <w:rPr>
          <w:rFonts w:ascii="Times New Roman" w:hAnsi="Times New Roman" w:cs="Times New Roman"/>
          <w:sz w:val="24"/>
          <w:szCs w:val="24"/>
        </w:rPr>
      </w:pPr>
      <w:proofErr w:type="gramStart"/>
      <w:r w:rsidRPr="00633AEC">
        <w:rPr>
          <w:rFonts w:ascii="Times New Roman" w:hAnsi="Times New Roman" w:cs="Times New Roman"/>
          <w:sz w:val="24"/>
          <w:szCs w:val="24"/>
        </w:rPr>
        <w:t>Parker, M.J., &amp; Handoll, H. H. G. (2006).</w:t>
      </w:r>
      <w:proofErr w:type="gramEnd"/>
      <w:r w:rsidRPr="00633AEC">
        <w:rPr>
          <w:rFonts w:ascii="Times New Roman" w:hAnsi="Times New Roman" w:cs="Times New Roman"/>
          <w:sz w:val="24"/>
          <w:szCs w:val="24"/>
        </w:rPr>
        <w:t xml:space="preserve"> Pre-operative traction for fractures of the proximal femur in adults. </w:t>
      </w:r>
      <w:r w:rsidRPr="00633AEC">
        <w:rPr>
          <w:rFonts w:ascii="Times New Roman" w:hAnsi="Times New Roman" w:cs="Times New Roman"/>
          <w:i/>
          <w:sz w:val="24"/>
          <w:szCs w:val="24"/>
        </w:rPr>
        <w:t>Cochrane reviews</w:t>
      </w:r>
      <w:r w:rsidRPr="00633AEC">
        <w:rPr>
          <w:rFonts w:ascii="Times New Roman" w:hAnsi="Times New Roman" w:cs="Times New Roman"/>
          <w:sz w:val="24"/>
          <w:szCs w:val="24"/>
        </w:rPr>
        <w:t xml:space="preserve">. Retrieved from </w:t>
      </w:r>
      <w:hyperlink r:id="rId14" w:history="1">
        <w:r w:rsidRPr="00633AEC">
          <w:rPr>
            <w:rStyle w:val="Hyperlink"/>
            <w:rFonts w:ascii="Times New Roman" w:hAnsi="Times New Roman" w:cs="Times New Roman"/>
            <w:sz w:val="24"/>
            <w:szCs w:val="24"/>
          </w:rPr>
          <w:t>http://www2.cochrane.org/review/en/ab000168.html</w:t>
        </w:r>
      </w:hyperlink>
    </w:p>
    <w:p w:rsidR="001258D5" w:rsidRDefault="001258D5" w:rsidP="001258D5">
      <w:pPr>
        <w:spacing w:line="240" w:lineRule="auto"/>
        <w:rPr>
          <w:rFonts w:ascii="Times New Roman" w:hAnsi="Times New Roman" w:cs="Times New Roman"/>
          <w:sz w:val="24"/>
          <w:szCs w:val="24"/>
        </w:rPr>
      </w:pPr>
    </w:p>
    <w:p w:rsidR="00C839E2" w:rsidRPr="002E6AFE" w:rsidRDefault="00633AEC" w:rsidP="001258D5">
      <w:pPr>
        <w:spacing w:line="240" w:lineRule="auto"/>
        <w:ind w:left="1440" w:hanging="720"/>
        <w:rPr>
          <w:rFonts w:ascii="Times New Roman" w:hAnsi="Times New Roman" w:cs="Times New Roman"/>
          <w:color w:val="FF0000"/>
          <w:sz w:val="24"/>
          <w:szCs w:val="24"/>
        </w:rPr>
      </w:pPr>
      <w:proofErr w:type="spellStart"/>
      <w:proofErr w:type="gramStart"/>
      <w:r w:rsidRPr="001258D5">
        <w:rPr>
          <w:rFonts w:ascii="Times New Roman" w:hAnsi="Times New Roman" w:cs="Times New Roman"/>
          <w:sz w:val="24"/>
          <w:szCs w:val="24"/>
        </w:rPr>
        <w:t>Smeltzer</w:t>
      </w:r>
      <w:proofErr w:type="spellEnd"/>
      <w:r w:rsidRPr="001258D5">
        <w:rPr>
          <w:rFonts w:ascii="Times New Roman" w:hAnsi="Times New Roman" w:cs="Times New Roman"/>
          <w:sz w:val="24"/>
          <w:szCs w:val="24"/>
        </w:rPr>
        <w:t>, S.C., Bare, B.G., Hinkle, J.L., &amp; Cheever, K.H. (2010).</w:t>
      </w:r>
      <w:proofErr w:type="gramEnd"/>
      <w:r w:rsidRPr="001258D5">
        <w:rPr>
          <w:rFonts w:ascii="Times New Roman" w:hAnsi="Times New Roman" w:cs="Times New Roman"/>
          <w:sz w:val="24"/>
          <w:szCs w:val="24"/>
        </w:rPr>
        <w:t xml:space="preserve"> </w:t>
      </w:r>
      <w:r w:rsidRPr="002E6AFE">
        <w:rPr>
          <w:rFonts w:ascii="Times New Roman" w:hAnsi="Times New Roman" w:cs="Times New Roman"/>
          <w:i/>
          <w:color w:val="FF0000"/>
          <w:sz w:val="24"/>
          <w:szCs w:val="24"/>
        </w:rPr>
        <w:t xml:space="preserve">Brunner and </w:t>
      </w:r>
      <w:proofErr w:type="spellStart"/>
      <w:r w:rsidR="002E6AFE" w:rsidRPr="002E6AFE">
        <w:rPr>
          <w:rFonts w:ascii="Times New Roman" w:hAnsi="Times New Roman" w:cs="Times New Roman"/>
          <w:i/>
          <w:color w:val="FF0000"/>
          <w:sz w:val="24"/>
          <w:szCs w:val="24"/>
        </w:rPr>
        <w:t>S</w:t>
      </w:r>
      <w:r w:rsidRPr="002E6AFE">
        <w:rPr>
          <w:rFonts w:ascii="Times New Roman" w:hAnsi="Times New Roman" w:cs="Times New Roman"/>
          <w:i/>
          <w:color w:val="FF0000"/>
          <w:sz w:val="24"/>
          <w:szCs w:val="24"/>
        </w:rPr>
        <w:t>uddarth’s</w:t>
      </w:r>
      <w:proofErr w:type="spellEnd"/>
      <w:r w:rsidRPr="002E6AFE">
        <w:rPr>
          <w:rFonts w:ascii="Times New Roman" w:hAnsi="Times New Roman" w:cs="Times New Roman"/>
          <w:i/>
          <w:color w:val="FF0000"/>
          <w:sz w:val="24"/>
          <w:szCs w:val="24"/>
        </w:rPr>
        <w:t xml:space="preserve"> textbook of medical-surgical nursing </w:t>
      </w:r>
      <w:r w:rsidRPr="001258D5">
        <w:rPr>
          <w:rFonts w:ascii="Times New Roman" w:hAnsi="Times New Roman" w:cs="Times New Roman"/>
          <w:sz w:val="24"/>
          <w:szCs w:val="24"/>
        </w:rPr>
        <w:t>(12</w:t>
      </w:r>
      <w:r w:rsidRPr="001258D5">
        <w:rPr>
          <w:rFonts w:ascii="Times New Roman" w:hAnsi="Times New Roman" w:cs="Times New Roman"/>
          <w:sz w:val="24"/>
          <w:szCs w:val="24"/>
          <w:vertAlign w:val="superscript"/>
        </w:rPr>
        <w:t>th</w:t>
      </w:r>
      <w:r w:rsidRPr="001258D5">
        <w:rPr>
          <w:rFonts w:ascii="Times New Roman" w:hAnsi="Times New Roman" w:cs="Times New Roman"/>
          <w:sz w:val="24"/>
          <w:szCs w:val="24"/>
        </w:rPr>
        <w:t xml:space="preserve"> </w:t>
      </w:r>
      <w:proofErr w:type="gramStart"/>
      <w:r w:rsidR="002E6AFE">
        <w:rPr>
          <w:rFonts w:ascii="Times New Roman" w:hAnsi="Times New Roman" w:cs="Times New Roman"/>
          <w:color w:val="FF0000"/>
          <w:sz w:val="24"/>
          <w:szCs w:val="24"/>
        </w:rPr>
        <w:t>e</w:t>
      </w:r>
      <w:r w:rsidRPr="001258D5">
        <w:rPr>
          <w:rFonts w:ascii="Times New Roman" w:hAnsi="Times New Roman" w:cs="Times New Roman"/>
          <w:sz w:val="24"/>
          <w:szCs w:val="24"/>
        </w:rPr>
        <w:t>d</w:t>
      </w:r>
      <w:proofErr w:type="gramEnd"/>
      <w:r w:rsidRPr="001258D5">
        <w:rPr>
          <w:rFonts w:ascii="Times New Roman" w:hAnsi="Times New Roman" w:cs="Times New Roman"/>
          <w:sz w:val="24"/>
          <w:szCs w:val="24"/>
        </w:rPr>
        <w:t>.)</w:t>
      </w:r>
      <w:r w:rsidR="002E6AFE">
        <w:rPr>
          <w:rFonts w:ascii="Times New Roman" w:hAnsi="Times New Roman" w:cs="Times New Roman"/>
          <w:sz w:val="24"/>
          <w:szCs w:val="24"/>
        </w:rPr>
        <w:t xml:space="preserve">.  </w:t>
      </w:r>
      <w:proofErr w:type="gramStart"/>
      <w:r w:rsidR="002E6AFE">
        <w:rPr>
          <w:rFonts w:ascii="Times New Roman" w:hAnsi="Times New Roman" w:cs="Times New Roman"/>
          <w:color w:val="FF0000"/>
          <w:sz w:val="24"/>
          <w:szCs w:val="24"/>
        </w:rPr>
        <w:t>city</w:t>
      </w:r>
      <w:proofErr w:type="gramEnd"/>
      <w:r w:rsidR="002E6AFE">
        <w:rPr>
          <w:rFonts w:ascii="Times New Roman" w:hAnsi="Times New Roman" w:cs="Times New Roman"/>
          <w:color w:val="FF0000"/>
          <w:sz w:val="24"/>
          <w:szCs w:val="24"/>
        </w:rPr>
        <w:t>: Publisher,</w:t>
      </w:r>
    </w:p>
    <w:p w:rsidR="00633AEC" w:rsidRDefault="00633AEC" w:rsidP="00633AEC">
      <w:pPr>
        <w:pStyle w:val="ListParagraph"/>
        <w:spacing w:line="240" w:lineRule="auto"/>
        <w:rPr>
          <w:rFonts w:ascii="Times New Roman" w:hAnsi="Times New Roman" w:cs="Times New Roman"/>
          <w:sz w:val="24"/>
          <w:szCs w:val="24"/>
        </w:rPr>
      </w:pPr>
    </w:p>
    <w:p w:rsidR="00633AEC" w:rsidRPr="00633AEC" w:rsidRDefault="00633AEC" w:rsidP="00633AEC">
      <w:pPr>
        <w:pStyle w:val="ListParagraph"/>
        <w:spacing w:line="240" w:lineRule="auto"/>
        <w:rPr>
          <w:rFonts w:ascii="Times New Roman" w:hAnsi="Times New Roman" w:cs="Times New Roman"/>
          <w:sz w:val="24"/>
          <w:szCs w:val="24"/>
        </w:rPr>
      </w:pPr>
    </w:p>
    <w:p w:rsidR="00C839E2" w:rsidRPr="00633AEC" w:rsidRDefault="00C839E2" w:rsidP="001D627B">
      <w:pPr>
        <w:pStyle w:val="ListParagraph"/>
        <w:rPr>
          <w:rFonts w:ascii="Times New Roman" w:hAnsi="Times New Roman" w:cs="Times New Roman"/>
          <w:sz w:val="24"/>
          <w:szCs w:val="24"/>
        </w:rPr>
      </w:pPr>
    </w:p>
    <w:commentRangeEnd w:id="1"/>
    <w:p w:rsidR="00C839E2" w:rsidRPr="005B0E4E" w:rsidRDefault="002E6AFE" w:rsidP="001D627B">
      <w:pPr>
        <w:pStyle w:val="ListParagraph"/>
        <w:rPr>
          <w:rFonts w:ascii="Times New Roman" w:hAnsi="Times New Roman" w:cs="Times New Roman"/>
        </w:rPr>
      </w:pPr>
      <w:r>
        <w:rPr>
          <w:rStyle w:val="CommentReference"/>
        </w:rPr>
        <w:commentReference w:id="1"/>
      </w:r>
    </w:p>
    <w:sectPr w:rsidR="00C839E2" w:rsidRPr="005B0E4E" w:rsidSect="00227DE3">
      <w:headerReference w:type="default" r:id="rId15"/>
      <w:headerReference w:type="first" r:id="rId16"/>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Mary" w:date="2012-07-01T18:50:00Z" w:initials="M">
    <w:p w:rsidR="00AE2A05" w:rsidRDefault="00AE2A05">
      <w:pPr>
        <w:pStyle w:val="CommentText"/>
      </w:pPr>
      <w:r>
        <w:rPr>
          <w:rStyle w:val="CommentReference"/>
        </w:rPr>
        <w:annotationRef/>
      </w:r>
      <w:r>
        <w:t>Try to use Drugs.com as the author</w:t>
      </w:r>
    </w:p>
  </w:comment>
  <w:comment w:id="1" w:author="Mary" w:date="2012-07-01T18:41:00Z" w:initials="M">
    <w:p w:rsidR="002E6AFE" w:rsidRDefault="002E6AFE">
      <w:pPr>
        <w:pStyle w:val="CommentText"/>
      </w:pPr>
      <w:r>
        <w:rPr>
          <w:rStyle w:val="CommentReference"/>
        </w:rPr>
        <w:annotationRef/>
      </w:r>
      <w:r>
        <w:t>Double space the ref page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692" w:rsidRDefault="00EE1692" w:rsidP="00D339B8">
      <w:pPr>
        <w:spacing w:line="240" w:lineRule="auto"/>
      </w:pPr>
      <w:r>
        <w:separator/>
      </w:r>
    </w:p>
  </w:endnote>
  <w:endnote w:type="continuationSeparator" w:id="0">
    <w:p w:rsidR="00EE1692" w:rsidRDefault="00EE1692" w:rsidP="00D339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692" w:rsidRDefault="00EE1692" w:rsidP="00D339B8">
      <w:pPr>
        <w:spacing w:line="240" w:lineRule="auto"/>
      </w:pPr>
      <w:r>
        <w:separator/>
      </w:r>
    </w:p>
  </w:footnote>
  <w:footnote w:type="continuationSeparator" w:id="0">
    <w:p w:rsidR="00EE1692" w:rsidRDefault="00EE1692" w:rsidP="00D339B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9B8" w:rsidRDefault="00D339B8">
    <w:pPr>
      <w:pStyle w:val="Header"/>
    </w:pPr>
    <w:r>
      <w:t>CASE STUDY 9.2 &amp; 9.3</w:t>
    </w:r>
    <w:r>
      <w:tab/>
    </w:r>
    <w:r>
      <w:tab/>
    </w:r>
    <w:r w:rsidR="00EB607E">
      <w:fldChar w:fldCharType="begin"/>
    </w:r>
    <w:r>
      <w:instrText xml:space="preserve"> PAGE   \* MERGEFORMAT </w:instrText>
    </w:r>
    <w:r w:rsidR="00EB607E">
      <w:fldChar w:fldCharType="separate"/>
    </w:r>
    <w:r w:rsidR="00AE2A05">
      <w:rPr>
        <w:noProof/>
      </w:rPr>
      <w:t>2</w:t>
    </w:r>
    <w:r w:rsidR="00EB607E">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9B8" w:rsidRPr="00D339B8" w:rsidRDefault="00D339B8">
    <w:pPr>
      <w:pStyle w:val="Header"/>
      <w:rPr>
        <w:rFonts w:ascii="Times New Roman" w:hAnsi="Times New Roman" w:cs="Times New Roman"/>
      </w:rPr>
    </w:pPr>
    <w:r>
      <w:rPr>
        <w:rFonts w:ascii="Times New Roman" w:hAnsi="Times New Roman" w:cs="Times New Roman"/>
      </w:rPr>
      <w:t>Running head: CASE STUDY 9.2 &amp; 9.3</w:t>
    </w:r>
    <w:r>
      <w:rPr>
        <w:rFonts w:ascii="Times New Roman" w:hAnsi="Times New Roman" w:cs="Times New Roman"/>
      </w:rPr>
      <w:tab/>
    </w:r>
    <w:r>
      <w:rPr>
        <w:rFonts w:ascii="Times New Roman" w:hAnsi="Times New Roman" w:cs="Times New Roman"/>
      </w:rPr>
      <w:tab/>
    </w:r>
    <w:r w:rsidR="00EB607E" w:rsidRPr="00D339B8">
      <w:rPr>
        <w:rFonts w:ascii="Times New Roman" w:hAnsi="Times New Roman" w:cs="Times New Roman"/>
      </w:rPr>
      <w:fldChar w:fldCharType="begin"/>
    </w:r>
    <w:r w:rsidRPr="00D339B8">
      <w:rPr>
        <w:rFonts w:ascii="Times New Roman" w:hAnsi="Times New Roman" w:cs="Times New Roman"/>
      </w:rPr>
      <w:instrText xml:space="preserve"> PAGE   \* MERGEFORMAT </w:instrText>
    </w:r>
    <w:r w:rsidR="00EB607E" w:rsidRPr="00D339B8">
      <w:rPr>
        <w:rFonts w:ascii="Times New Roman" w:hAnsi="Times New Roman" w:cs="Times New Roman"/>
      </w:rPr>
      <w:fldChar w:fldCharType="separate"/>
    </w:r>
    <w:r w:rsidR="00AE2A05">
      <w:rPr>
        <w:rFonts w:ascii="Times New Roman" w:hAnsi="Times New Roman" w:cs="Times New Roman"/>
        <w:noProof/>
      </w:rPr>
      <w:t>1</w:t>
    </w:r>
    <w:r w:rsidR="00EB607E" w:rsidRPr="00D339B8">
      <w:rPr>
        <w:rFonts w:ascii="Times New Roman" w:hAnsi="Times New Roman" w:cs="Times New Roman"/>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C48EE"/>
    <w:multiLevelType w:val="hybridMultilevel"/>
    <w:tmpl w:val="082CE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8F53C7"/>
    <w:multiLevelType w:val="hybridMultilevel"/>
    <w:tmpl w:val="082CE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867A1A"/>
    <w:multiLevelType w:val="hybridMultilevel"/>
    <w:tmpl w:val="4844E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339B8"/>
    <w:rsid w:val="001258D5"/>
    <w:rsid w:val="001D627B"/>
    <w:rsid w:val="00227DE3"/>
    <w:rsid w:val="002553A8"/>
    <w:rsid w:val="002E3816"/>
    <w:rsid w:val="002E6AFE"/>
    <w:rsid w:val="00455BFF"/>
    <w:rsid w:val="004B1689"/>
    <w:rsid w:val="005B0E4E"/>
    <w:rsid w:val="00633AEC"/>
    <w:rsid w:val="006657C7"/>
    <w:rsid w:val="00697B1D"/>
    <w:rsid w:val="006D5703"/>
    <w:rsid w:val="00780034"/>
    <w:rsid w:val="007A6592"/>
    <w:rsid w:val="00893AF6"/>
    <w:rsid w:val="00932C43"/>
    <w:rsid w:val="00A5787F"/>
    <w:rsid w:val="00AD3D57"/>
    <w:rsid w:val="00AE2A05"/>
    <w:rsid w:val="00AE523A"/>
    <w:rsid w:val="00B30EE8"/>
    <w:rsid w:val="00C839E2"/>
    <w:rsid w:val="00D339B8"/>
    <w:rsid w:val="00EB607E"/>
    <w:rsid w:val="00EC056F"/>
    <w:rsid w:val="00EE1692"/>
    <w:rsid w:val="00F10A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9B8"/>
    <w:pPr>
      <w:tabs>
        <w:tab w:val="center" w:pos="4680"/>
        <w:tab w:val="right" w:pos="9360"/>
      </w:tabs>
      <w:spacing w:line="240" w:lineRule="auto"/>
    </w:pPr>
  </w:style>
  <w:style w:type="character" w:customStyle="1" w:styleId="HeaderChar">
    <w:name w:val="Header Char"/>
    <w:basedOn w:val="DefaultParagraphFont"/>
    <w:link w:val="Header"/>
    <w:uiPriority w:val="99"/>
    <w:rsid w:val="00D339B8"/>
  </w:style>
  <w:style w:type="paragraph" w:styleId="Footer">
    <w:name w:val="footer"/>
    <w:basedOn w:val="Normal"/>
    <w:link w:val="FooterChar"/>
    <w:uiPriority w:val="99"/>
    <w:unhideWhenUsed/>
    <w:rsid w:val="00D339B8"/>
    <w:pPr>
      <w:tabs>
        <w:tab w:val="center" w:pos="4680"/>
        <w:tab w:val="right" w:pos="9360"/>
      </w:tabs>
      <w:spacing w:line="240" w:lineRule="auto"/>
    </w:pPr>
  </w:style>
  <w:style w:type="character" w:customStyle="1" w:styleId="FooterChar">
    <w:name w:val="Footer Char"/>
    <w:basedOn w:val="DefaultParagraphFont"/>
    <w:link w:val="Footer"/>
    <w:uiPriority w:val="99"/>
    <w:rsid w:val="00D339B8"/>
  </w:style>
  <w:style w:type="paragraph" w:styleId="ListParagraph">
    <w:name w:val="List Paragraph"/>
    <w:basedOn w:val="Normal"/>
    <w:uiPriority w:val="34"/>
    <w:qFormat/>
    <w:rsid w:val="00D339B8"/>
    <w:pPr>
      <w:ind w:left="720"/>
      <w:contextualSpacing/>
    </w:pPr>
  </w:style>
  <w:style w:type="character" w:customStyle="1" w:styleId="super">
    <w:name w:val="super"/>
    <w:basedOn w:val="DefaultParagraphFont"/>
    <w:rsid w:val="00F10A05"/>
  </w:style>
  <w:style w:type="character" w:styleId="Hyperlink">
    <w:name w:val="Hyperlink"/>
    <w:basedOn w:val="DefaultParagraphFont"/>
    <w:uiPriority w:val="99"/>
    <w:unhideWhenUsed/>
    <w:rsid w:val="001D627B"/>
    <w:rPr>
      <w:color w:val="0000FF" w:themeColor="hyperlink"/>
      <w:u w:val="single"/>
    </w:rPr>
  </w:style>
  <w:style w:type="character" w:styleId="CommentReference">
    <w:name w:val="annotation reference"/>
    <w:basedOn w:val="DefaultParagraphFont"/>
    <w:uiPriority w:val="99"/>
    <w:semiHidden/>
    <w:unhideWhenUsed/>
    <w:rsid w:val="002E6AFE"/>
    <w:rPr>
      <w:sz w:val="16"/>
      <w:szCs w:val="16"/>
    </w:rPr>
  </w:style>
  <w:style w:type="paragraph" w:styleId="CommentText">
    <w:name w:val="annotation text"/>
    <w:basedOn w:val="Normal"/>
    <w:link w:val="CommentTextChar"/>
    <w:uiPriority w:val="99"/>
    <w:semiHidden/>
    <w:unhideWhenUsed/>
    <w:rsid w:val="002E6AFE"/>
    <w:pPr>
      <w:spacing w:line="240" w:lineRule="auto"/>
    </w:pPr>
    <w:rPr>
      <w:sz w:val="20"/>
      <w:szCs w:val="20"/>
    </w:rPr>
  </w:style>
  <w:style w:type="character" w:customStyle="1" w:styleId="CommentTextChar">
    <w:name w:val="Comment Text Char"/>
    <w:basedOn w:val="DefaultParagraphFont"/>
    <w:link w:val="CommentText"/>
    <w:uiPriority w:val="99"/>
    <w:semiHidden/>
    <w:rsid w:val="002E6AFE"/>
    <w:rPr>
      <w:sz w:val="20"/>
      <w:szCs w:val="20"/>
    </w:rPr>
  </w:style>
  <w:style w:type="paragraph" w:styleId="CommentSubject">
    <w:name w:val="annotation subject"/>
    <w:basedOn w:val="CommentText"/>
    <w:next w:val="CommentText"/>
    <w:link w:val="CommentSubjectChar"/>
    <w:uiPriority w:val="99"/>
    <w:semiHidden/>
    <w:unhideWhenUsed/>
    <w:rsid w:val="002E6AFE"/>
    <w:rPr>
      <w:b/>
      <w:bCs/>
    </w:rPr>
  </w:style>
  <w:style w:type="character" w:customStyle="1" w:styleId="CommentSubjectChar">
    <w:name w:val="Comment Subject Char"/>
    <w:basedOn w:val="CommentTextChar"/>
    <w:link w:val="CommentSubject"/>
    <w:uiPriority w:val="99"/>
    <w:semiHidden/>
    <w:rsid w:val="002E6AFE"/>
    <w:rPr>
      <w:b/>
      <w:bCs/>
    </w:rPr>
  </w:style>
  <w:style w:type="paragraph" w:styleId="BalloonText">
    <w:name w:val="Balloon Text"/>
    <w:basedOn w:val="Normal"/>
    <w:link w:val="BalloonTextChar"/>
    <w:uiPriority w:val="99"/>
    <w:semiHidden/>
    <w:unhideWhenUsed/>
    <w:rsid w:val="002E6A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A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9B8"/>
    <w:pPr>
      <w:tabs>
        <w:tab w:val="center" w:pos="4680"/>
        <w:tab w:val="right" w:pos="9360"/>
      </w:tabs>
      <w:spacing w:line="240" w:lineRule="auto"/>
    </w:pPr>
  </w:style>
  <w:style w:type="character" w:customStyle="1" w:styleId="HeaderChar">
    <w:name w:val="Header Char"/>
    <w:basedOn w:val="DefaultParagraphFont"/>
    <w:link w:val="Header"/>
    <w:uiPriority w:val="99"/>
    <w:rsid w:val="00D339B8"/>
  </w:style>
  <w:style w:type="paragraph" w:styleId="Footer">
    <w:name w:val="footer"/>
    <w:basedOn w:val="Normal"/>
    <w:link w:val="FooterChar"/>
    <w:uiPriority w:val="99"/>
    <w:unhideWhenUsed/>
    <w:rsid w:val="00D339B8"/>
    <w:pPr>
      <w:tabs>
        <w:tab w:val="center" w:pos="4680"/>
        <w:tab w:val="right" w:pos="9360"/>
      </w:tabs>
      <w:spacing w:line="240" w:lineRule="auto"/>
    </w:pPr>
  </w:style>
  <w:style w:type="character" w:customStyle="1" w:styleId="FooterChar">
    <w:name w:val="Footer Char"/>
    <w:basedOn w:val="DefaultParagraphFont"/>
    <w:link w:val="Footer"/>
    <w:uiPriority w:val="99"/>
    <w:rsid w:val="00D339B8"/>
  </w:style>
  <w:style w:type="paragraph" w:styleId="ListParagraph">
    <w:name w:val="List Paragraph"/>
    <w:basedOn w:val="Normal"/>
    <w:uiPriority w:val="34"/>
    <w:qFormat/>
    <w:rsid w:val="00D339B8"/>
    <w:pPr>
      <w:ind w:left="720"/>
      <w:contextualSpacing/>
    </w:pPr>
  </w:style>
  <w:style w:type="character" w:customStyle="1" w:styleId="super">
    <w:name w:val="super"/>
    <w:basedOn w:val="DefaultParagraphFont"/>
    <w:rsid w:val="00F10A05"/>
  </w:style>
  <w:style w:type="character" w:styleId="Hyperlink">
    <w:name w:val="Hyperlink"/>
    <w:basedOn w:val="DefaultParagraphFont"/>
    <w:uiPriority w:val="99"/>
    <w:unhideWhenUsed/>
    <w:rsid w:val="001D627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8288509">
      <w:bodyDiv w:val="1"/>
      <w:marLeft w:val="0"/>
      <w:marRight w:val="0"/>
      <w:marTop w:val="0"/>
      <w:marBottom w:val="0"/>
      <w:divBdr>
        <w:top w:val="none" w:sz="0" w:space="0" w:color="auto"/>
        <w:left w:val="none" w:sz="0" w:space="0" w:color="auto"/>
        <w:bottom w:val="none" w:sz="0" w:space="0" w:color="auto"/>
        <w:right w:val="none" w:sz="0" w:space="0" w:color="auto"/>
      </w:divBdr>
    </w:div>
    <w:div w:id="132030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HomeandrecreationalSafety/falls/adultfalls.html" TargetMode="External"/><Relationship Id="rId13" Type="http://schemas.openxmlformats.org/officeDocument/2006/relationships/hyperlink" Target="http://www.medicalnewstoday.com/articles/108259.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hbi.nlm.nih.gov/pmc/articles/PMC1490246/" TargetMode="External"/><Relationship Id="rId12" Type="http://schemas.openxmlformats.org/officeDocument/2006/relationships/hyperlink" Target="http://www.drugs.com/mtm/glimepirid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rugs.com/mtm/pioglitazone.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drugs.com/mtm/lopressor-hct.html"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www2.cochrane.org/review/en/ab00016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1613</Words>
  <Characters>9200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Mary</cp:lastModifiedBy>
  <cp:revision>2</cp:revision>
  <dcterms:created xsi:type="dcterms:W3CDTF">2012-07-01T23:50:00Z</dcterms:created>
  <dcterms:modified xsi:type="dcterms:W3CDTF">2012-07-01T23:50:00Z</dcterms:modified>
</cp:coreProperties>
</file>