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8D3AF3" w:rsidP="00D4195E">
      <w:pPr>
        <w:pStyle w:val="NoSpacing"/>
        <w:spacing w:line="480" w:lineRule="auto"/>
        <w:jc w:val="center"/>
      </w:pPr>
      <w:r>
        <w:rPr>
          <w:rStyle w:val="CommentReference"/>
        </w:rPr>
        <w:commentReference w:id="0"/>
      </w:r>
    </w:p>
    <w:p w:rsidR="00D4195E" w:rsidRDefault="00D4195E" w:rsidP="00D4195E">
      <w:pPr>
        <w:pStyle w:val="NoSpacing"/>
        <w:spacing w:line="480" w:lineRule="auto"/>
        <w:jc w:val="center"/>
      </w:pPr>
    </w:p>
    <w:p w:rsidR="00D4195E" w:rsidRDefault="00D4195E" w:rsidP="00D4195E">
      <w:pPr>
        <w:pStyle w:val="NoSpacing"/>
        <w:spacing w:line="480" w:lineRule="auto"/>
        <w:jc w:val="center"/>
      </w:pPr>
    </w:p>
    <w:p w:rsidR="00D4195E" w:rsidRDefault="00D4195E" w:rsidP="00D4195E">
      <w:pPr>
        <w:pStyle w:val="NoSpacing"/>
        <w:spacing w:line="480" w:lineRule="auto"/>
        <w:jc w:val="center"/>
      </w:pPr>
    </w:p>
    <w:p w:rsidR="00D4195E" w:rsidRDefault="00D4195E" w:rsidP="00D4195E">
      <w:pPr>
        <w:pStyle w:val="NoSpacing"/>
        <w:spacing w:line="480" w:lineRule="auto"/>
        <w:jc w:val="center"/>
      </w:pPr>
      <w:r>
        <w:t>Case Study 2-1</w:t>
      </w:r>
    </w:p>
    <w:p w:rsidR="00D4195E" w:rsidRDefault="00D4195E" w:rsidP="00D4195E">
      <w:pPr>
        <w:pStyle w:val="NoSpacing"/>
        <w:spacing w:line="480" w:lineRule="auto"/>
        <w:jc w:val="center"/>
      </w:pPr>
      <w:r>
        <w:t>Gentry Scott</w:t>
      </w:r>
    </w:p>
    <w:p w:rsidR="00D4195E" w:rsidRDefault="00D4195E" w:rsidP="00D4195E">
      <w:pPr>
        <w:pStyle w:val="NoSpacing"/>
        <w:spacing w:line="480" w:lineRule="auto"/>
        <w:jc w:val="center"/>
      </w:pPr>
      <w:r>
        <w:t>N309 Nursing of the Gerontological Client</w:t>
      </w:r>
    </w:p>
    <w:p w:rsidR="00D4195E" w:rsidRDefault="00D4195E" w:rsidP="00D4195E">
      <w:pPr>
        <w:pStyle w:val="NoSpacing"/>
        <w:spacing w:line="480" w:lineRule="auto"/>
        <w:jc w:val="center"/>
      </w:pPr>
      <w:r>
        <w:t>January 10, 2012</w:t>
      </w:r>
    </w:p>
    <w:p w:rsidR="00D4195E" w:rsidRDefault="00D4195E">
      <w:r>
        <w:br w:type="page"/>
      </w:r>
    </w:p>
    <w:p w:rsidR="00D4195E" w:rsidRDefault="00D4195E" w:rsidP="00D4195E">
      <w:pPr>
        <w:pStyle w:val="NoSpacing"/>
        <w:spacing w:line="480" w:lineRule="auto"/>
        <w:jc w:val="center"/>
      </w:pPr>
      <w:r>
        <w:lastRenderedPageBreak/>
        <w:t>Case Study 2-1</w:t>
      </w:r>
    </w:p>
    <w:p w:rsidR="00D4195E" w:rsidRDefault="00D4195E" w:rsidP="00D4195E">
      <w:pPr>
        <w:pStyle w:val="NoSpacing"/>
        <w:spacing w:line="480" w:lineRule="auto"/>
      </w:pPr>
      <w:r>
        <w:tab/>
        <w:t>The purpose of this paper is to</w:t>
      </w:r>
      <w:r w:rsidR="00C95F37">
        <w:t xml:space="preserve"> answer the questions discussed in case study 2-1 in a thorough manner.</w:t>
      </w:r>
    </w:p>
    <w:p w:rsidR="00D4195E" w:rsidRPr="00D4195E" w:rsidRDefault="00D4195E" w:rsidP="00D4195E">
      <w:pPr>
        <w:pStyle w:val="NoSpacing"/>
        <w:spacing w:line="480" w:lineRule="auto"/>
        <w:jc w:val="center"/>
        <w:rPr>
          <w:b/>
        </w:rPr>
      </w:pPr>
      <w:r w:rsidRPr="00D4195E">
        <w:rPr>
          <w:b/>
        </w:rPr>
        <w:t>Case Study 2-1</w:t>
      </w:r>
    </w:p>
    <w:p w:rsidR="00004E50" w:rsidRDefault="00D4195E" w:rsidP="00D4195E">
      <w:pPr>
        <w:pStyle w:val="NoSpacing"/>
        <w:spacing w:line="480" w:lineRule="auto"/>
      </w:pPr>
      <w:r>
        <w:tab/>
      </w:r>
      <w:r w:rsidR="008938E5">
        <w:t>I might suspect that Mrs. Johnson’s financial situation is very strained. Mauk (2010) tells how “In 2003, net worth among older black households was estimated to be $26,300, compared to $215,000 among older white households” (p32). Mauk also states that because of this vast difference in finances, there seems to be an increased incidence of disease as well as complications.</w:t>
      </w:r>
    </w:p>
    <w:p w:rsidR="008938E5" w:rsidRDefault="008938E5" w:rsidP="00D4195E">
      <w:pPr>
        <w:pStyle w:val="NoSpacing"/>
        <w:spacing w:line="480" w:lineRule="auto"/>
      </w:pPr>
      <w:r>
        <w:tab/>
        <w:t>I also might suspect that Mrs. Johnson’s home situation may be somewhat limiting. Living along with only the neighbors stopping by</w:t>
      </w:r>
      <w:r w:rsidR="006D2EB0">
        <w:t xml:space="preserve">, as well as relying on them for groceries, paints the image of her not getting out very often. It appears that she spends most of her time alone in her home. According to Adams and Moon (2009), the study they conducted gives outstanding proof that elderly and alone African Americans are at a greater risk for depression from living this way. Not only that, but if for any reason she needed help there is not always somebody around. Her neighbors check on her every so often, but she may be to the point where she needs more help than that. </w:t>
      </w:r>
    </w:p>
    <w:p w:rsidR="006D2EB0" w:rsidRDefault="006D2EB0" w:rsidP="00D4195E">
      <w:pPr>
        <w:pStyle w:val="NoSpacing"/>
        <w:spacing w:line="480" w:lineRule="auto"/>
      </w:pPr>
      <w:r>
        <w:tab/>
        <w:t xml:space="preserve">Both of these factors may contribute to her admission to the hospital in that she is used to being alone, and she may feel that she cannot afford to be admitted into the hospital. Based on what I so far suspect, I would most likely ask her how she spends most of her time each day and what exactly was her reason behind her </w:t>
      </w:r>
      <w:commentRangeStart w:id="1"/>
      <w:r>
        <w:t xml:space="preserve">decision to stop taking her medication. </w:t>
      </w:r>
      <w:commentRangeEnd w:id="1"/>
      <w:r w:rsidR="008D3AF3">
        <w:rPr>
          <w:rStyle w:val="CommentReference"/>
        </w:rPr>
        <w:commentReference w:id="1"/>
      </w:r>
    </w:p>
    <w:p w:rsidR="00004E50" w:rsidRDefault="00004E50">
      <w:r>
        <w:br w:type="page"/>
      </w:r>
    </w:p>
    <w:p w:rsidR="00D4195E" w:rsidRDefault="00004E50" w:rsidP="00004E50">
      <w:pPr>
        <w:pStyle w:val="NoSpacing"/>
        <w:spacing w:line="480" w:lineRule="auto"/>
        <w:jc w:val="center"/>
      </w:pPr>
      <w:r>
        <w:lastRenderedPageBreak/>
        <w:t>References</w:t>
      </w:r>
    </w:p>
    <w:p w:rsidR="00004E50" w:rsidRDefault="00D236DE" w:rsidP="00FB47A6">
      <w:pPr>
        <w:pStyle w:val="NoSpacing"/>
        <w:spacing w:line="480" w:lineRule="auto"/>
        <w:ind w:left="720" w:hanging="720"/>
      </w:pPr>
      <w:proofErr w:type="gramStart"/>
      <w:r>
        <w:t>Adams, K., &amp; Moon, H. (2009).</w:t>
      </w:r>
      <w:proofErr w:type="gramEnd"/>
      <w:r>
        <w:t xml:space="preserve"> </w:t>
      </w:r>
      <w:proofErr w:type="spellStart"/>
      <w:r>
        <w:t>Subthreshold</w:t>
      </w:r>
      <w:proofErr w:type="spellEnd"/>
      <w:r>
        <w:t xml:space="preserve"> depression: Characteristics and risk factors among vulnerable elders. </w:t>
      </w:r>
      <w:r>
        <w:rPr>
          <w:i/>
          <w:iCs/>
        </w:rPr>
        <w:t>Aging &amp; Mental Health</w:t>
      </w:r>
      <w:r>
        <w:t xml:space="preserve">, </w:t>
      </w:r>
      <w:r>
        <w:rPr>
          <w:i/>
          <w:iCs/>
        </w:rPr>
        <w:t>13</w:t>
      </w:r>
      <w:r>
        <w:t xml:space="preserve">(5), 682-692. </w:t>
      </w:r>
      <w:proofErr w:type="gramStart"/>
      <w:r>
        <w:t>doi:</w:t>
      </w:r>
      <w:proofErr w:type="gramEnd"/>
      <w:r>
        <w:t>10.1080/13607860902774501</w:t>
      </w:r>
    </w:p>
    <w:p w:rsidR="00FB47A6" w:rsidRPr="00CD1FBC" w:rsidRDefault="00CD1FBC" w:rsidP="00CD1FBC">
      <w:pPr>
        <w:pStyle w:val="NoSpacing"/>
        <w:spacing w:line="480" w:lineRule="auto"/>
        <w:ind w:left="720" w:hanging="720"/>
      </w:pPr>
      <w:r w:rsidRPr="00CD1FBC">
        <w:t xml:space="preserve">Mauk, K. L. (2010). </w:t>
      </w:r>
      <w:r w:rsidRPr="00CD1FBC">
        <w:rPr>
          <w:i/>
          <w:iCs/>
        </w:rPr>
        <w:t>Gerontological nursing: Competencies for care</w:t>
      </w:r>
      <w:r>
        <w:t>. </w:t>
      </w:r>
      <w:r w:rsidRPr="00CD1FBC">
        <w:t>(2</w:t>
      </w:r>
      <w:r w:rsidRPr="00CD1FBC">
        <w:rPr>
          <w:vertAlign w:val="superscript"/>
        </w:rPr>
        <w:t>nd</w:t>
      </w:r>
      <w:r>
        <w:t xml:space="preserve"> ed</w:t>
      </w:r>
      <w:commentRangeStart w:id="2"/>
      <w:r>
        <w:t>., p 32</w:t>
      </w:r>
      <w:r w:rsidRPr="00CD1FBC">
        <w:t xml:space="preserve">). </w:t>
      </w:r>
      <w:commentRangeEnd w:id="2"/>
      <w:r w:rsidR="008D3AF3">
        <w:rPr>
          <w:rStyle w:val="CommentReference"/>
        </w:rPr>
        <w:commentReference w:id="2"/>
      </w:r>
      <w:r w:rsidRPr="00CD1FBC">
        <w:t>Sudbury, MA: Jones and Bartlett.</w:t>
      </w:r>
    </w:p>
    <w:sectPr w:rsidR="00FB47A6" w:rsidRPr="00CD1FBC" w:rsidSect="00D4195E">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1:31:00Z" w:initials="M">
    <w:p w:rsidR="008D3AF3" w:rsidRDefault="008D3AF3">
      <w:pPr>
        <w:pStyle w:val="CommentText"/>
      </w:pPr>
      <w:r>
        <w:rPr>
          <w:rStyle w:val="CommentReference"/>
        </w:rPr>
        <w:annotationRef/>
      </w:r>
      <w:r>
        <w:t xml:space="preserve"> Running </w:t>
      </w:r>
      <w:proofErr w:type="spellStart"/>
      <w:r>
        <w:t>head</w:t>
      </w:r>
      <w:proofErr w:type="gramStart"/>
      <w:r>
        <w:t>:CASE</w:t>
      </w:r>
      <w:proofErr w:type="spellEnd"/>
      <w:proofErr w:type="gramEnd"/>
      <w:r>
        <w:t xml:space="preserve"> STUDY 2-1</w:t>
      </w:r>
    </w:p>
  </w:comment>
  <w:comment w:id="1" w:author="Mary" w:date="2012-01-17T21:34:00Z" w:initials="M">
    <w:p w:rsidR="008D3AF3" w:rsidRDefault="008D3AF3">
      <w:pPr>
        <w:pStyle w:val="CommentText"/>
      </w:pPr>
      <w:r>
        <w:rPr>
          <w:rStyle w:val="CommentReference"/>
        </w:rPr>
        <w:annotationRef/>
      </w:r>
      <w:r>
        <w:t xml:space="preserve">Be careful how you ask her because she may feel you are getting in her business and she may not tell you the truth. A lot of times they feel like you are trying to take their independence </w:t>
      </w:r>
      <w:r>
        <w:t>away</w:t>
      </w:r>
    </w:p>
  </w:comment>
  <w:comment w:id="2" w:author="Mary" w:date="2012-01-17T21:33:00Z" w:initials="M">
    <w:p w:rsidR="008D3AF3" w:rsidRDefault="008D3AF3">
      <w:pPr>
        <w:pStyle w:val="CommentText"/>
      </w:pPr>
      <w:r>
        <w:rPr>
          <w:rStyle w:val="CommentReference"/>
        </w:rPr>
        <w:annotationRef/>
      </w:r>
      <w:r>
        <w:t>Do not put page number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09A" w:rsidRDefault="007C309A" w:rsidP="00D4195E">
      <w:pPr>
        <w:spacing w:after="0" w:line="240" w:lineRule="auto"/>
      </w:pPr>
      <w:r>
        <w:separator/>
      </w:r>
    </w:p>
  </w:endnote>
  <w:endnote w:type="continuationSeparator" w:id="0">
    <w:p w:rsidR="007C309A" w:rsidRDefault="007C309A" w:rsidP="00D4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09A" w:rsidRDefault="007C309A" w:rsidP="00D4195E">
      <w:pPr>
        <w:spacing w:after="0" w:line="240" w:lineRule="auto"/>
      </w:pPr>
      <w:r>
        <w:separator/>
      </w:r>
    </w:p>
  </w:footnote>
  <w:footnote w:type="continuationSeparator" w:id="0">
    <w:p w:rsidR="007C309A" w:rsidRDefault="007C309A" w:rsidP="00D41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8806"/>
      <w:docPartObj>
        <w:docPartGallery w:val="Page Numbers (Top of Page)"/>
        <w:docPartUnique/>
      </w:docPartObj>
    </w:sdtPr>
    <w:sdtContent>
      <w:p w:rsidR="00D4195E" w:rsidRDefault="00D4195E">
        <w:pPr>
          <w:pStyle w:val="Header"/>
          <w:jc w:val="right"/>
        </w:pPr>
        <w:r>
          <w:t>CASE STUDY 2-1</w:t>
        </w:r>
        <w:r>
          <w:tab/>
        </w:r>
        <w:r>
          <w:tab/>
        </w:r>
        <w:fldSimple w:instr=" PAGE   \* MERGEFORMAT ">
          <w:r w:rsidR="008D3AF3">
            <w:rPr>
              <w:noProof/>
            </w:rPr>
            <w:t>2</w:t>
          </w:r>
        </w:fldSimple>
      </w:p>
    </w:sdtContent>
  </w:sdt>
  <w:p w:rsidR="00D4195E" w:rsidRDefault="00D419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E" w:rsidRDefault="00D4195E">
    <w:pPr>
      <w:pStyle w:val="Header"/>
      <w:jc w:val="right"/>
    </w:pPr>
    <w:r>
      <w:t>RUNNING HEAD: CASE STUDY 2-1</w:t>
    </w:r>
    <w:r>
      <w:tab/>
    </w:r>
    <w:r>
      <w:tab/>
    </w:r>
    <w:sdt>
      <w:sdtPr>
        <w:id w:val="179058810"/>
        <w:docPartObj>
          <w:docPartGallery w:val="Page Numbers (Top of Page)"/>
          <w:docPartUnique/>
        </w:docPartObj>
      </w:sdtPr>
      <w:sdtContent>
        <w:fldSimple w:instr=" PAGE   \* MERGEFORMAT ">
          <w:r w:rsidR="008D3AF3">
            <w:rPr>
              <w:noProof/>
            </w:rPr>
            <w:t>1</w:t>
          </w:r>
        </w:fldSimple>
      </w:sdtContent>
    </w:sdt>
  </w:p>
  <w:p w:rsidR="00D4195E" w:rsidRDefault="00D4195E" w:rsidP="00D4195E">
    <w:pPr>
      <w:pStyle w:val="Header"/>
      <w:tabs>
        <w:tab w:val="clear" w:pos="4680"/>
        <w:tab w:val="clear" w:pos="9360"/>
        <w:tab w:val="left" w:pos="37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4195E"/>
    <w:rsid w:val="00004E50"/>
    <w:rsid w:val="001720C3"/>
    <w:rsid w:val="00502639"/>
    <w:rsid w:val="006D2EB0"/>
    <w:rsid w:val="007C309A"/>
    <w:rsid w:val="007F02B7"/>
    <w:rsid w:val="008938E5"/>
    <w:rsid w:val="008A21B6"/>
    <w:rsid w:val="008D3AF3"/>
    <w:rsid w:val="00994B14"/>
    <w:rsid w:val="00C95F37"/>
    <w:rsid w:val="00CD1FBC"/>
    <w:rsid w:val="00D236DE"/>
    <w:rsid w:val="00D4195E"/>
    <w:rsid w:val="00E460E0"/>
    <w:rsid w:val="00E64378"/>
    <w:rsid w:val="00FB4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95E"/>
    <w:pPr>
      <w:spacing w:after="0" w:line="240" w:lineRule="auto"/>
    </w:pPr>
  </w:style>
  <w:style w:type="paragraph" w:styleId="Header">
    <w:name w:val="header"/>
    <w:basedOn w:val="Normal"/>
    <w:link w:val="HeaderChar"/>
    <w:uiPriority w:val="99"/>
    <w:unhideWhenUsed/>
    <w:rsid w:val="00D41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5E"/>
  </w:style>
  <w:style w:type="paragraph" w:styleId="Footer">
    <w:name w:val="footer"/>
    <w:basedOn w:val="Normal"/>
    <w:link w:val="FooterChar"/>
    <w:uiPriority w:val="99"/>
    <w:semiHidden/>
    <w:unhideWhenUsed/>
    <w:rsid w:val="00D419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195E"/>
  </w:style>
  <w:style w:type="paragraph" w:styleId="NormalWeb">
    <w:name w:val="Normal (Web)"/>
    <w:basedOn w:val="Normal"/>
    <w:uiPriority w:val="99"/>
    <w:unhideWhenUsed/>
    <w:rsid w:val="00CD1FBC"/>
    <w:pPr>
      <w:spacing w:before="100" w:beforeAutospacing="1" w:after="100" w:afterAutospacing="1" w:line="240" w:lineRule="auto"/>
    </w:pPr>
    <w:rPr>
      <w:rFonts w:eastAsia="Times New Roman" w:cs="Times New Roman"/>
    </w:rPr>
  </w:style>
  <w:style w:type="character" w:styleId="CommentReference">
    <w:name w:val="annotation reference"/>
    <w:basedOn w:val="DefaultParagraphFont"/>
    <w:uiPriority w:val="99"/>
    <w:semiHidden/>
    <w:unhideWhenUsed/>
    <w:rsid w:val="008D3AF3"/>
    <w:rPr>
      <w:sz w:val="16"/>
      <w:szCs w:val="16"/>
    </w:rPr>
  </w:style>
  <w:style w:type="paragraph" w:styleId="CommentText">
    <w:name w:val="annotation text"/>
    <w:basedOn w:val="Normal"/>
    <w:link w:val="CommentTextChar"/>
    <w:uiPriority w:val="99"/>
    <w:semiHidden/>
    <w:unhideWhenUsed/>
    <w:rsid w:val="008D3AF3"/>
    <w:pPr>
      <w:spacing w:line="240" w:lineRule="auto"/>
    </w:pPr>
    <w:rPr>
      <w:sz w:val="20"/>
      <w:szCs w:val="20"/>
    </w:rPr>
  </w:style>
  <w:style w:type="character" w:customStyle="1" w:styleId="CommentTextChar">
    <w:name w:val="Comment Text Char"/>
    <w:basedOn w:val="DefaultParagraphFont"/>
    <w:link w:val="CommentText"/>
    <w:uiPriority w:val="99"/>
    <w:semiHidden/>
    <w:rsid w:val="008D3AF3"/>
    <w:rPr>
      <w:sz w:val="20"/>
      <w:szCs w:val="20"/>
    </w:rPr>
  </w:style>
  <w:style w:type="paragraph" w:styleId="CommentSubject">
    <w:name w:val="annotation subject"/>
    <w:basedOn w:val="CommentText"/>
    <w:next w:val="CommentText"/>
    <w:link w:val="CommentSubjectChar"/>
    <w:uiPriority w:val="99"/>
    <w:semiHidden/>
    <w:unhideWhenUsed/>
    <w:rsid w:val="008D3AF3"/>
    <w:rPr>
      <w:b/>
      <w:bCs/>
    </w:rPr>
  </w:style>
  <w:style w:type="character" w:customStyle="1" w:styleId="CommentSubjectChar">
    <w:name w:val="Comment Subject Char"/>
    <w:basedOn w:val="CommentTextChar"/>
    <w:link w:val="CommentSubject"/>
    <w:uiPriority w:val="99"/>
    <w:semiHidden/>
    <w:rsid w:val="008D3AF3"/>
    <w:rPr>
      <w:b/>
      <w:bCs/>
    </w:rPr>
  </w:style>
  <w:style w:type="paragraph" w:styleId="BalloonText">
    <w:name w:val="Balloon Text"/>
    <w:basedOn w:val="Normal"/>
    <w:link w:val="BalloonTextChar"/>
    <w:uiPriority w:val="99"/>
    <w:semiHidden/>
    <w:unhideWhenUsed/>
    <w:rsid w:val="008D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190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292</Words>
  <Characters>1668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2012-01-18T03:35:00Z</dcterms:created>
  <dcterms:modified xsi:type="dcterms:W3CDTF">2012-01-18T03:35:00Z</dcterms:modified>
</cp:coreProperties>
</file>