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D93" w:rsidRDefault="006078D8">
      <w:pPr>
        <w:rPr>
          <w:rFonts w:ascii="Times New Roman" w:hAnsi="Times New Roman" w:cs="Times New Roman"/>
          <w:sz w:val="24"/>
          <w:szCs w:val="24"/>
        </w:rPr>
      </w:pPr>
      <w:r>
        <w:rPr>
          <w:rFonts w:ascii="Times New Roman" w:hAnsi="Times New Roman" w:cs="Times New Roman"/>
          <w:sz w:val="24"/>
          <w:szCs w:val="24"/>
        </w:rPr>
        <w:t xml:space="preserve">You didn’t put the notes in for the last slide about qualitative and quantitative data so I thought it should just resend this.  </w:t>
      </w:r>
      <w:r w:rsidR="00AF355F">
        <w:rPr>
          <w:rFonts w:ascii="Times New Roman" w:hAnsi="Times New Roman" w:cs="Times New Roman"/>
          <w:sz w:val="24"/>
          <w:szCs w:val="24"/>
        </w:rPr>
        <w:t>I inserted my citations in yellow highlight.  I know you said to call but I have plans tonight and I was not sure if I would be able to call, so I thought this would okay since I was sending you the last notes for the page also.  I did make some corrections and citations to the notes for the last page so it would be best to copy and paste it from this email!</w:t>
      </w:r>
    </w:p>
    <w:p w:rsidR="00AF355F" w:rsidRDefault="00AF355F">
      <w:pPr>
        <w:rPr>
          <w:rFonts w:ascii="Times New Roman" w:hAnsi="Times New Roman" w:cs="Times New Roman"/>
          <w:sz w:val="24"/>
          <w:szCs w:val="24"/>
        </w:rPr>
      </w:pPr>
      <w:r>
        <w:rPr>
          <w:rFonts w:ascii="Times New Roman" w:hAnsi="Times New Roman" w:cs="Times New Roman"/>
          <w:sz w:val="24"/>
          <w:szCs w:val="24"/>
        </w:rPr>
        <w:t xml:space="preserve">I think you did a great job putting the power point together, it looks great! My only critique is that slides 9-15ish, have a lot of information on the slides which I think should be in the notes page.  </w:t>
      </w:r>
      <w:r w:rsidR="0041751A">
        <w:rPr>
          <w:rFonts w:ascii="Times New Roman" w:hAnsi="Times New Roman" w:cs="Times New Roman"/>
          <w:sz w:val="24"/>
          <w:szCs w:val="24"/>
        </w:rPr>
        <w:t>I don’t know if you are going to have that them redo the slides with notes pages, but if you need any help, just let me know!</w:t>
      </w:r>
    </w:p>
    <w:p w:rsidR="00D37FA4" w:rsidRDefault="00D37FA4">
      <w:pPr>
        <w:rPr>
          <w:rFonts w:ascii="Times New Roman" w:hAnsi="Times New Roman" w:cs="Times New Roman"/>
          <w:sz w:val="24"/>
          <w:szCs w:val="24"/>
        </w:rPr>
      </w:pPr>
      <w:r>
        <w:rPr>
          <w:rFonts w:ascii="Times New Roman" w:hAnsi="Times New Roman" w:cs="Times New Roman"/>
          <w:sz w:val="24"/>
          <w:szCs w:val="24"/>
        </w:rPr>
        <w:t>I’m not the best with APA format so if I have made any errors, just let me know and I can double check!!</w:t>
      </w:r>
    </w:p>
    <w:p w:rsidR="00D37FA4" w:rsidRDefault="00D37FA4">
      <w:pPr>
        <w:rPr>
          <w:rFonts w:ascii="Times New Roman" w:hAnsi="Times New Roman" w:cs="Times New Roman"/>
          <w:sz w:val="24"/>
          <w:szCs w:val="24"/>
        </w:rPr>
      </w:pPr>
      <w:r>
        <w:rPr>
          <w:rFonts w:ascii="Times New Roman" w:hAnsi="Times New Roman" w:cs="Times New Roman"/>
          <w:sz w:val="24"/>
          <w:szCs w:val="24"/>
        </w:rPr>
        <w:t xml:space="preserve">Slide 21- </w:t>
      </w:r>
      <w:r w:rsidR="007F103D">
        <w:rPr>
          <w:rFonts w:ascii="Times New Roman" w:hAnsi="Times New Roman" w:cs="Times New Roman"/>
          <w:sz w:val="24"/>
          <w:szCs w:val="24"/>
        </w:rPr>
        <w:t xml:space="preserve">(Informed consent slide about Ferrell) </w:t>
      </w:r>
      <w:proofErr w:type="gramStart"/>
      <w:r>
        <w:rPr>
          <w:rFonts w:ascii="Times New Roman" w:hAnsi="Times New Roman" w:cs="Times New Roman"/>
          <w:sz w:val="24"/>
          <w:szCs w:val="24"/>
        </w:rPr>
        <w:t>At</w:t>
      </w:r>
      <w:proofErr w:type="gramEnd"/>
      <w:r>
        <w:rPr>
          <w:rFonts w:ascii="Times New Roman" w:hAnsi="Times New Roman" w:cs="Times New Roman"/>
          <w:sz w:val="24"/>
          <w:szCs w:val="24"/>
        </w:rPr>
        <w:t xml:space="preserve"> bottom of slide put </w:t>
      </w:r>
      <w:r w:rsidRPr="00D37FA4">
        <w:rPr>
          <w:rFonts w:ascii="Times New Roman" w:hAnsi="Times New Roman" w:cs="Times New Roman"/>
          <w:sz w:val="24"/>
          <w:szCs w:val="24"/>
          <w:highlight w:val="yellow"/>
        </w:rPr>
        <w:t>Source: Ferrell (2006), pp 925</w:t>
      </w:r>
    </w:p>
    <w:p w:rsidR="00D37FA4" w:rsidRDefault="00D37FA4">
      <w:pPr>
        <w:rPr>
          <w:rFonts w:ascii="Times New Roman" w:hAnsi="Times New Roman" w:cs="Times New Roman"/>
          <w:sz w:val="24"/>
          <w:szCs w:val="24"/>
        </w:rPr>
      </w:pPr>
      <w:r>
        <w:rPr>
          <w:rFonts w:ascii="Times New Roman" w:hAnsi="Times New Roman" w:cs="Times New Roman"/>
          <w:sz w:val="24"/>
          <w:szCs w:val="24"/>
        </w:rPr>
        <w:t xml:space="preserve">Slide 22- </w:t>
      </w:r>
      <w:r w:rsidR="007F103D">
        <w:rPr>
          <w:rFonts w:ascii="Times New Roman" w:hAnsi="Times New Roman" w:cs="Times New Roman"/>
          <w:sz w:val="24"/>
          <w:szCs w:val="24"/>
        </w:rPr>
        <w:t xml:space="preserve">(Informed consent slide about </w:t>
      </w:r>
      <w:proofErr w:type="spellStart"/>
      <w:r w:rsidR="007F103D">
        <w:rPr>
          <w:rFonts w:ascii="Times New Roman" w:hAnsi="Times New Roman" w:cs="Times New Roman"/>
          <w:sz w:val="24"/>
          <w:szCs w:val="24"/>
        </w:rPr>
        <w:t>Windle</w:t>
      </w:r>
      <w:proofErr w:type="spellEnd"/>
      <w:r w:rsidR="007F103D">
        <w:rPr>
          <w:rFonts w:ascii="Times New Roman" w:hAnsi="Times New Roman" w:cs="Times New Roman"/>
          <w:sz w:val="24"/>
          <w:szCs w:val="24"/>
        </w:rPr>
        <w:t xml:space="preserve">) </w:t>
      </w:r>
      <w:proofErr w:type="gramStart"/>
      <w:r>
        <w:rPr>
          <w:rFonts w:ascii="Times New Roman" w:hAnsi="Times New Roman" w:cs="Times New Roman"/>
          <w:sz w:val="24"/>
          <w:szCs w:val="24"/>
        </w:rPr>
        <w:t>At</w:t>
      </w:r>
      <w:proofErr w:type="gramEnd"/>
      <w:r>
        <w:rPr>
          <w:rFonts w:ascii="Times New Roman" w:hAnsi="Times New Roman" w:cs="Times New Roman"/>
          <w:sz w:val="24"/>
          <w:szCs w:val="24"/>
        </w:rPr>
        <w:t xml:space="preserve"> bottom of slide put </w:t>
      </w:r>
      <w:r w:rsidRPr="00D37FA4">
        <w:rPr>
          <w:rFonts w:ascii="Times New Roman" w:hAnsi="Times New Roman" w:cs="Times New Roman"/>
          <w:sz w:val="24"/>
          <w:szCs w:val="24"/>
          <w:highlight w:val="yellow"/>
        </w:rPr>
        <w:t xml:space="preserve">Source: </w:t>
      </w:r>
      <w:proofErr w:type="spellStart"/>
      <w:r w:rsidRPr="00D37FA4">
        <w:rPr>
          <w:rFonts w:ascii="Times New Roman" w:hAnsi="Times New Roman" w:cs="Times New Roman"/>
          <w:sz w:val="24"/>
          <w:szCs w:val="24"/>
          <w:highlight w:val="yellow"/>
        </w:rPr>
        <w:t>Windle</w:t>
      </w:r>
      <w:proofErr w:type="spellEnd"/>
      <w:r w:rsidRPr="00D37FA4">
        <w:rPr>
          <w:rFonts w:ascii="Times New Roman" w:hAnsi="Times New Roman" w:cs="Times New Roman"/>
          <w:sz w:val="24"/>
          <w:szCs w:val="24"/>
          <w:highlight w:val="yellow"/>
        </w:rPr>
        <w:t xml:space="preserve"> et al (2006), pp 254-255</w:t>
      </w:r>
    </w:p>
    <w:p w:rsidR="00D37FA4" w:rsidRDefault="00D37FA4">
      <w:pPr>
        <w:rPr>
          <w:rFonts w:ascii="Times New Roman" w:hAnsi="Times New Roman" w:cs="Times New Roman"/>
          <w:sz w:val="24"/>
          <w:szCs w:val="24"/>
        </w:rPr>
      </w:pPr>
      <w:r>
        <w:rPr>
          <w:rFonts w:ascii="Times New Roman" w:hAnsi="Times New Roman" w:cs="Times New Roman"/>
          <w:sz w:val="24"/>
          <w:szCs w:val="24"/>
        </w:rPr>
        <w:t>Slide 23</w:t>
      </w:r>
      <w:r w:rsidR="007F103D">
        <w:rPr>
          <w:rFonts w:ascii="Times New Roman" w:hAnsi="Times New Roman" w:cs="Times New Roman"/>
          <w:sz w:val="24"/>
          <w:szCs w:val="24"/>
        </w:rPr>
        <w:t xml:space="preserve"> (Quantitative vs. </w:t>
      </w:r>
      <w:proofErr w:type="spellStart"/>
      <w:r w:rsidR="007F103D">
        <w:rPr>
          <w:rFonts w:ascii="Times New Roman" w:hAnsi="Times New Roman" w:cs="Times New Roman"/>
          <w:sz w:val="24"/>
          <w:szCs w:val="24"/>
        </w:rPr>
        <w:t>quanlitative</w:t>
      </w:r>
      <w:proofErr w:type="spellEnd"/>
      <w:r w:rsidR="007F103D">
        <w:rPr>
          <w:rFonts w:ascii="Times New Roman" w:hAnsi="Times New Roman" w:cs="Times New Roman"/>
          <w:sz w:val="24"/>
          <w:szCs w:val="24"/>
        </w:rPr>
        <w:t xml:space="preserve"> side with box comparison</w:t>
      </w:r>
      <w:proofErr w:type="gramStart"/>
      <w:r w:rsidR="007F103D">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D37FA4">
        <w:rPr>
          <w:rFonts w:ascii="Times New Roman" w:hAnsi="Times New Roman" w:cs="Times New Roman"/>
          <w:sz w:val="24"/>
          <w:szCs w:val="24"/>
          <w:highlight w:val="yellow"/>
        </w:rPr>
        <w:t xml:space="preserve">In top box </w:t>
      </w:r>
      <w:proofErr w:type="spellStart"/>
      <w:r w:rsidRPr="00D37FA4">
        <w:rPr>
          <w:rFonts w:ascii="Times New Roman" w:hAnsi="Times New Roman" w:cs="Times New Roman"/>
          <w:sz w:val="24"/>
          <w:szCs w:val="24"/>
          <w:highlight w:val="yellow"/>
        </w:rPr>
        <w:t>Windle</w:t>
      </w:r>
      <w:proofErr w:type="spellEnd"/>
      <w:r w:rsidRPr="00D37FA4">
        <w:rPr>
          <w:rFonts w:ascii="Times New Roman" w:hAnsi="Times New Roman" w:cs="Times New Roman"/>
          <w:sz w:val="24"/>
          <w:szCs w:val="24"/>
          <w:highlight w:val="yellow"/>
        </w:rPr>
        <w:t xml:space="preserve"> and Ferrell should probably both have (2006) after the authors name</w:t>
      </w:r>
    </w:p>
    <w:p w:rsidR="00D37FA4" w:rsidRDefault="00D37FA4">
      <w:pPr>
        <w:rPr>
          <w:rFonts w:ascii="Times New Roman" w:hAnsi="Times New Roman" w:cs="Times New Roman"/>
          <w:sz w:val="24"/>
          <w:szCs w:val="24"/>
        </w:rPr>
      </w:pPr>
    </w:p>
    <w:p w:rsidR="00B4630A" w:rsidRDefault="00D37FA4">
      <w:pPr>
        <w:rPr>
          <w:rFonts w:ascii="Times New Roman" w:hAnsi="Times New Roman" w:cs="Times New Roman"/>
          <w:sz w:val="24"/>
          <w:szCs w:val="24"/>
        </w:rPr>
      </w:pPr>
      <w:r>
        <w:rPr>
          <w:rFonts w:ascii="Times New Roman" w:hAnsi="Times New Roman" w:cs="Times New Roman"/>
          <w:sz w:val="24"/>
          <w:szCs w:val="24"/>
        </w:rPr>
        <w:t>Cr</w:t>
      </w:r>
      <w:r w:rsidR="00B4630A">
        <w:rPr>
          <w:rFonts w:ascii="Times New Roman" w:hAnsi="Times New Roman" w:cs="Times New Roman"/>
          <w:sz w:val="24"/>
          <w:szCs w:val="24"/>
        </w:rPr>
        <w:t>itique - Question 9</w:t>
      </w:r>
    </w:p>
    <w:p w:rsidR="00B4630A" w:rsidRDefault="00B4630A">
      <w:pPr>
        <w:rPr>
          <w:rFonts w:ascii="Times New Roman" w:hAnsi="Times New Roman" w:cs="Times New Roman"/>
          <w:sz w:val="24"/>
          <w:szCs w:val="24"/>
        </w:rPr>
      </w:pPr>
      <w:r>
        <w:rPr>
          <w:rFonts w:ascii="Times New Roman" w:hAnsi="Times New Roman" w:cs="Times New Roman"/>
          <w:sz w:val="24"/>
          <w:szCs w:val="24"/>
        </w:rPr>
        <w:t>Slide 1</w:t>
      </w:r>
    </w:p>
    <w:p w:rsidR="00B4630A" w:rsidRDefault="00B4630A">
      <w:pPr>
        <w:rPr>
          <w:rFonts w:ascii="Times New Roman" w:hAnsi="Times New Roman" w:cs="Times New Roman"/>
          <w:sz w:val="24"/>
          <w:szCs w:val="24"/>
        </w:rPr>
      </w:pPr>
      <w:r>
        <w:rPr>
          <w:rFonts w:ascii="Times New Roman" w:hAnsi="Times New Roman" w:cs="Times New Roman"/>
          <w:sz w:val="24"/>
          <w:szCs w:val="24"/>
        </w:rPr>
        <w:t>Informed Consent</w:t>
      </w:r>
    </w:p>
    <w:p w:rsidR="00B4630A" w:rsidRDefault="00B4630A">
      <w:pPr>
        <w:rPr>
          <w:rFonts w:ascii="Times New Roman" w:hAnsi="Times New Roman" w:cs="Times New Roman"/>
          <w:sz w:val="24"/>
          <w:szCs w:val="24"/>
        </w:rPr>
      </w:pPr>
      <w:r>
        <w:rPr>
          <w:rFonts w:ascii="Times New Roman" w:hAnsi="Times New Roman" w:cs="Times New Roman"/>
          <w:sz w:val="24"/>
          <w:szCs w:val="24"/>
        </w:rPr>
        <w:t>Understanding the Moral Distress of Nurses Witnessing Medically Futile Care</w:t>
      </w:r>
    </w:p>
    <w:p w:rsidR="00B4630A" w:rsidRDefault="00B4630A" w:rsidP="00B4630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Voluntary participation in survey</w:t>
      </w:r>
    </w:p>
    <w:p w:rsidR="00B4630A" w:rsidRDefault="00B4630A" w:rsidP="00B4630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Voluntary permission to publish survey</w:t>
      </w:r>
    </w:p>
    <w:p w:rsidR="00B4630A" w:rsidRDefault="00B4630A" w:rsidP="00B4630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Included associate, baccalaureate, master’s degree nurses</w:t>
      </w:r>
    </w:p>
    <w:p w:rsidR="00B4630A" w:rsidRDefault="00B4630A" w:rsidP="00B4630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Employees of acute care, hospice, universities, and clinics</w:t>
      </w:r>
    </w:p>
    <w:p w:rsidR="00B4630A" w:rsidRDefault="00B4630A" w:rsidP="00B4630A">
      <w:pPr>
        <w:rPr>
          <w:rFonts w:ascii="Times New Roman" w:hAnsi="Times New Roman" w:cs="Times New Roman"/>
          <w:sz w:val="24"/>
          <w:szCs w:val="24"/>
        </w:rPr>
      </w:pPr>
      <w:r>
        <w:rPr>
          <w:rFonts w:ascii="Times New Roman" w:hAnsi="Times New Roman" w:cs="Times New Roman"/>
          <w:sz w:val="24"/>
          <w:szCs w:val="24"/>
        </w:rPr>
        <w:t>Notes for Slide 1</w:t>
      </w:r>
    </w:p>
    <w:p w:rsidR="0041751A" w:rsidRDefault="00C13861">
      <w:pPr>
        <w:rPr>
          <w:rFonts w:ascii="Times New Roman" w:hAnsi="Times New Roman" w:cs="Times New Roman"/>
          <w:sz w:val="24"/>
          <w:szCs w:val="24"/>
        </w:rPr>
      </w:pPr>
      <w:r>
        <w:rPr>
          <w:rFonts w:ascii="Times New Roman" w:hAnsi="Times New Roman" w:cs="Times New Roman"/>
          <w:sz w:val="24"/>
          <w:szCs w:val="24"/>
        </w:rPr>
        <w:t>According to Burns and Grove (2009) informed consent consists of disclosure of essential information, comprehensi</w:t>
      </w:r>
      <w:r w:rsidR="0041751A">
        <w:rPr>
          <w:rFonts w:ascii="Times New Roman" w:hAnsi="Times New Roman" w:cs="Times New Roman"/>
          <w:sz w:val="24"/>
          <w:szCs w:val="24"/>
        </w:rPr>
        <w:t xml:space="preserve">on, competency, and voluntarism </w:t>
      </w:r>
      <w:r w:rsidR="0041751A" w:rsidRPr="0041751A">
        <w:rPr>
          <w:rFonts w:ascii="Times New Roman" w:hAnsi="Times New Roman" w:cs="Times New Roman"/>
          <w:sz w:val="24"/>
          <w:szCs w:val="24"/>
          <w:highlight w:val="yellow"/>
        </w:rPr>
        <w:t>(p 201).</w:t>
      </w:r>
      <w:r>
        <w:rPr>
          <w:rFonts w:ascii="Times New Roman" w:hAnsi="Times New Roman" w:cs="Times New Roman"/>
          <w:sz w:val="24"/>
          <w:szCs w:val="24"/>
        </w:rPr>
        <w:t xml:space="preserve">  Disclosure of essential information was completed by instructing the voluntary participants to fill out their survey that night and return it the next mor</w:t>
      </w:r>
      <w:r w:rsidR="00023241">
        <w:rPr>
          <w:rFonts w:ascii="Times New Roman" w:hAnsi="Times New Roman" w:cs="Times New Roman"/>
          <w:sz w:val="24"/>
          <w:szCs w:val="24"/>
        </w:rPr>
        <w:t>ning</w:t>
      </w:r>
      <w:r w:rsidR="006078D8">
        <w:rPr>
          <w:rFonts w:ascii="Times New Roman" w:hAnsi="Times New Roman" w:cs="Times New Roman"/>
          <w:sz w:val="24"/>
          <w:szCs w:val="24"/>
        </w:rPr>
        <w:t xml:space="preserve"> </w:t>
      </w:r>
      <w:r w:rsidR="006078D8" w:rsidRPr="006078D8">
        <w:rPr>
          <w:rFonts w:ascii="Times New Roman" w:hAnsi="Times New Roman" w:cs="Times New Roman"/>
          <w:sz w:val="24"/>
          <w:szCs w:val="24"/>
          <w:highlight w:val="yellow"/>
        </w:rPr>
        <w:t>(Ferrell, 2006)</w:t>
      </w:r>
      <w:r w:rsidR="00023241" w:rsidRPr="006078D8">
        <w:rPr>
          <w:rFonts w:ascii="Times New Roman" w:hAnsi="Times New Roman" w:cs="Times New Roman"/>
          <w:sz w:val="24"/>
          <w:szCs w:val="24"/>
          <w:highlight w:val="yellow"/>
        </w:rPr>
        <w:t>.</w:t>
      </w:r>
      <w:r w:rsidR="00023241">
        <w:rPr>
          <w:rFonts w:ascii="Times New Roman" w:hAnsi="Times New Roman" w:cs="Times New Roman"/>
          <w:sz w:val="24"/>
          <w:szCs w:val="24"/>
        </w:rPr>
        <w:t xml:space="preserve">  This informed the participants of the duration and also the method of the study.  Comprehension of the study was obtained by </w:t>
      </w:r>
      <w:r w:rsidR="00023241">
        <w:rPr>
          <w:rFonts w:ascii="Times New Roman" w:hAnsi="Times New Roman" w:cs="Times New Roman"/>
          <w:sz w:val="24"/>
          <w:szCs w:val="24"/>
        </w:rPr>
        <w:lastRenderedPageBreak/>
        <w:t>informing the participants that the survey would be related to ethical issues in end-of-life care with the potential to benefit others by examples in future training programs</w:t>
      </w:r>
      <w:r w:rsidR="006078D8">
        <w:rPr>
          <w:rFonts w:ascii="Times New Roman" w:hAnsi="Times New Roman" w:cs="Times New Roman"/>
          <w:sz w:val="24"/>
          <w:szCs w:val="24"/>
        </w:rPr>
        <w:t xml:space="preserve"> </w:t>
      </w:r>
      <w:r w:rsidR="006078D8" w:rsidRPr="006078D8">
        <w:rPr>
          <w:rFonts w:ascii="Times New Roman" w:hAnsi="Times New Roman" w:cs="Times New Roman"/>
          <w:sz w:val="24"/>
          <w:szCs w:val="24"/>
          <w:highlight w:val="yellow"/>
        </w:rPr>
        <w:t>(Ferrell, 2006)</w:t>
      </w:r>
      <w:r w:rsidR="00023241" w:rsidRPr="006078D8">
        <w:rPr>
          <w:rFonts w:ascii="Times New Roman" w:hAnsi="Times New Roman" w:cs="Times New Roman"/>
          <w:sz w:val="24"/>
          <w:szCs w:val="24"/>
          <w:highlight w:val="yellow"/>
        </w:rPr>
        <w:t>.</w:t>
      </w:r>
      <w:r w:rsidR="00023241">
        <w:rPr>
          <w:rFonts w:ascii="Times New Roman" w:hAnsi="Times New Roman" w:cs="Times New Roman"/>
          <w:sz w:val="24"/>
          <w:szCs w:val="24"/>
        </w:rPr>
        <w:t xml:space="preserve">  The risks involved in this study were not discussed.  Competency of the participants was not discussed although it was noted that the participants were </w:t>
      </w:r>
      <w:proofErr w:type="gramStart"/>
      <w:r w:rsidR="00023241">
        <w:rPr>
          <w:rFonts w:ascii="Times New Roman" w:hAnsi="Times New Roman" w:cs="Times New Roman"/>
          <w:sz w:val="24"/>
          <w:szCs w:val="24"/>
        </w:rPr>
        <w:t>either associate</w:t>
      </w:r>
      <w:proofErr w:type="gramEnd"/>
      <w:r w:rsidR="00023241">
        <w:rPr>
          <w:rFonts w:ascii="Times New Roman" w:hAnsi="Times New Roman" w:cs="Times New Roman"/>
          <w:sz w:val="24"/>
          <w:szCs w:val="24"/>
        </w:rPr>
        <w:t>, baccalaureate, or master’s degree nurses</w:t>
      </w:r>
      <w:r w:rsidR="006078D8">
        <w:rPr>
          <w:rFonts w:ascii="Times New Roman" w:hAnsi="Times New Roman" w:cs="Times New Roman"/>
          <w:sz w:val="24"/>
          <w:szCs w:val="24"/>
        </w:rPr>
        <w:t xml:space="preserve"> </w:t>
      </w:r>
      <w:r w:rsidR="006078D8" w:rsidRPr="006078D8">
        <w:rPr>
          <w:rFonts w:ascii="Times New Roman" w:hAnsi="Times New Roman" w:cs="Times New Roman"/>
          <w:sz w:val="24"/>
          <w:szCs w:val="24"/>
          <w:highlight w:val="yellow"/>
        </w:rPr>
        <w:t>(Ferrell, 2006)</w:t>
      </w:r>
      <w:r w:rsidR="00023241" w:rsidRPr="006078D8">
        <w:rPr>
          <w:rFonts w:ascii="Times New Roman" w:hAnsi="Times New Roman" w:cs="Times New Roman"/>
          <w:sz w:val="24"/>
          <w:szCs w:val="24"/>
          <w:highlight w:val="yellow"/>
        </w:rPr>
        <w:t>.</w:t>
      </w:r>
      <w:r w:rsidR="00023241">
        <w:rPr>
          <w:rFonts w:ascii="Times New Roman" w:hAnsi="Times New Roman" w:cs="Times New Roman"/>
          <w:sz w:val="24"/>
          <w:szCs w:val="24"/>
        </w:rPr>
        <w:t xml:space="preserve">  It is noted in the article that participants were informed that the survey was voluntary but that they were encouraged to participate as an example of how journaling can express feelings</w:t>
      </w:r>
      <w:r w:rsidR="006078D8">
        <w:rPr>
          <w:rFonts w:ascii="Times New Roman" w:hAnsi="Times New Roman" w:cs="Times New Roman"/>
          <w:sz w:val="24"/>
          <w:szCs w:val="24"/>
        </w:rPr>
        <w:t xml:space="preserve"> </w:t>
      </w:r>
      <w:r w:rsidR="006078D8" w:rsidRPr="006078D8">
        <w:rPr>
          <w:rFonts w:ascii="Times New Roman" w:hAnsi="Times New Roman" w:cs="Times New Roman"/>
          <w:sz w:val="24"/>
          <w:szCs w:val="24"/>
          <w:highlight w:val="yellow"/>
        </w:rPr>
        <w:t>(Ferrell, 2006)</w:t>
      </w:r>
      <w:r w:rsidR="00023241" w:rsidRPr="006078D8">
        <w:rPr>
          <w:rFonts w:ascii="Times New Roman" w:hAnsi="Times New Roman" w:cs="Times New Roman"/>
          <w:sz w:val="24"/>
          <w:szCs w:val="24"/>
          <w:highlight w:val="yellow"/>
        </w:rPr>
        <w:t>.</w:t>
      </w:r>
      <w:r w:rsidR="00023241">
        <w:rPr>
          <w:rFonts w:ascii="Times New Roman" w:hAnsi="Times New Roman" w:cs="Times New Roman"/>
          <w:sz w:val="24"/>
          <w:szCs w:val="24"/>
        </w:rPr>
        <w:t xml:space="preserve">  The survey contained a space where participants were able to give permission for their survey to be used for research, publications, or</w:t>
      </w:r>
      <w:r w:rsidR="006078D8">
        <w:rPr>
          <w:rFonts w:ascii="Times New Roman" w:hAnsi="Times New Roman" w:cs="Times New Roman"/>
          <w:sz w:val="24"/>
          <w:szCs w:val="24"/>
        </w:rPr>
        <w:t xml:space="preserve"> examples for training programs </w:t>
      </w:r>
      <w:r w:rsidR="006078D8" w:rsidRPr="006078D8">
        <w:rPr>
          <w:rFonts w:ascii="Times New Roman" w:hAnsi="Times New Roman" w:cs="Times New Roman"/>
          <w:sz w:val="24"/>
          <w:szCs w:val="24"/>
          <w:highlight w:val="yellow"/>
        </w:rPr>
        <w:t>(Ferrell, 2006).</w:t>
      </w:r>
    </w:p>
    <w:p w:rsidR="0041751A" w:rsidRDefault="0041751A">
      <w:pPr>
        <w:rPr>
          <w:rFonts w:ascii="Times New Roman" w:hAnsi="Times New Roman" w:cs="Times New Roman"/>
          <w:sz w:val="24"/>
          <w:szCs w:val="24"/>
        </w:rPr>
      </w:pPr>
    </w:p>
    <w:p w:rsidR="00023241" w:rsidRDefault="00023241">
      <w:pPr>
        <w:rPr>
          <w:rFonts w:ascii="Times New Roman" w:hAnsi="Times New Roman" w:cs="Times New Roman"/>
          <w:sz w:val="24"/>
          <w:szCs w:val="24"/>
        </w:rPr>
      </w:pPr>
      <w:r>
        <w:rPr>
          <w:rFonts w:ascii="Times New Roman" w:hAnsi="Times New Roman" w:cs="Times New Roman"/>
          <w:sz w:val="24"/>
          <w:szCs w:val="24"/>
        </w:rPr>
        <w:t>Slide 2</w:t>
      </w:r>
    </w:p>
    <w:p w:rsidR="00023241" w:rsidRDefault="00023241">
      <w:pPr>
        <w:rPr>
          <w:rFonts w:ascii="Times New Roman" w:hAnsi="Times New Roman" w:cs="Times New Roman"/>
          <w:sz w:val="24"/>
          <w:szCs w:val="24"/>
        </w:rPr>
      </w:pPr>
      <w:r>
        <w:rPr>
          <w:rFonts w:ascii="Times New Roman" w:hAnsi="Times New Roman" w:cs="Times New Roman"/>
          <w:sz w:val="24"/>
          <w:szCs w:val="24"/>
        </w:rPr>
        <w:t>Informed Consent</w:t>
      </w:r>
    </w:p>
    <w:p w:rsidR="00023241" w:rsidRDefault="00023241">
      <w:pPr>
        <w:rPr>
          <w:rFonts w:ascii="Times New Roman" w:hAnsi="Times New Roman" w:cs="Times New Roman"/>
          <w:sz w:val="24"/>
          <w:szCs w:val="24"/>
        </w:rPr>
      </w:pPr>
      <w:r>
        <w:rPr>
          <w:rFonts w:ascii="Times New Roman" w:hAnsi="Times New Roman" w:cs="Times New Roman"/>
          <w:sz w:val="24"/>
          <w:szCs w:val="24"/>
        </w:rPr>
        <w:t xml:space="preserve">Comparison of </w:t>
      </w:r>
      <w:proofErr w:type="spellStart"/>
      <w:r>
        <w:rPr>
          <w:rFonts w:ascii="Times New Roman" w:hAnsi="Times New Roman" w:cs="Times New Roman"/>
          <w:sz w:val="24"/>
          <w:szCs w:val="24"/>
        </w:rPr>
        <w:t>Bacteriostatic</w:t>
      </w:r>
      <w:proofErr w:type="spellEnd"/>
      <w:r>
        <w:rPr>
          <w:rFonts w:ascii="Times New Roman" w:hAnsi="Times New Roman" w:cs="Times New Roman"/>
          <w:sz w:val="24"/>
          <w:szCs w:val="24"/>
        </w:rPr>
        <w:t xml:space="preserve"> Normal Saline and </w:t>
      </w:r>
      <w:proofErr w:type="spellStart"/>
      <w:r>
        <w:rPr>
          <w:rFonts w:ascii="Times New Roman" w:hAnsi="Times New Roman" w:cs="Times New Roman"/>
          <w:sz w:val="24"/>
          <w:szCs w:val="24"/>
        </w:rPr>
        <w:t>Lidocaine</w:t>
      </w:r>
      <w:proofErr w:type="spellEnd"/>
      <w:r>
        <w:rPr>
          <w:rFonts w:ascii="Times New Roman" w:hAnsi="Times New Roman" w:cs="Times New Roman"/>
          <w:sz w:val="24"/>
          <w:szCs w:val="24"/>
        </w:rPr>
        <w:t xml:space="preserve"> Used as </w:t>
      </w:r>
      <w:proofErr w:type="spellStart"/>
      <w:r>
        <w:rPr>
          <w:rFonts w:ascii="Times New Roman" w:hAnsi="Times New Roman" w:cs="Times New Roman"/>
          <w:sz w:val="24"/>
          <w:szCs w:val="24"/>
        </w:rPr>
        <w:t>Intradermal</w:t>
      </w:r>
      <w:proofErr w:type="spellEnd"/>
      <w:r>
        <w:rPr>
          <w:rFonts w:ascii="Times New Roman" w:hAnsi="Times New Roman" w:cs="Times New Roman"/>
          <w:sz w:val="24"/>
          <w:szCs w:val="24"/>
        </w:rPr>
        <w:t xml:space="preserve"> Anesthesia for the Placement of Intravenous Line</w:t>
      </w:r>
    </w:p>
    <w:p w:rsidR="00C24305" w:rsidRDefault="00C24305" w:rsidP="00C2430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Participant questions and concerns addressed</w:t>
      </w:r>
    </w:p>
    <w:p w:rsidR="00C24305" w:rsidRDefault="00C24305" w:rsidP="00C2430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Voluntary </w:t>
      </w:r>
    </w:p>
    <w:p w:rsidR="00C24305" w:rsidRDefault="00C24305" w:rsidP="00C2430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Assured same standard of care</w:t>
      </w:r>
    </w:p>
    <w:p w:rsidR="00774E97" w:rsidRPr="00774E97" w:rsidRDefault="00774E97" w:rsidP="00774E97">
      <w:pPr>
        <w:rPr>
          <w:rFonts w:ascii="Times New Roman" w:hAnsi="Times New Roman" w:cs="Times New Roman"/>
          <w:sz w:val="24"/>
          <w:szCs w:val="24"/>
        </w:rPr>
      </w:pPr>
      <w:r>
        <w:rPr>
          <w:rFonts w:ascii="Times New Roman" w:hAnsi="Times New Roman" w:cs="Times New Roman"/>
          <w:sz w:val="24"/>
          <w:szCs w:val="24"/>
        </w:rPr>
        <w:t>Notes for Slide 2</w:t>
      </w:r>
    </w:p>
    <w:p w:rsidR="00C24305" w:rsidRPr="00C24305" w:rsidRDefault="00047C30" w:rsidP="00C24305">
      <w:pPr>
        <w:rPr>
          <w:rFonts w:ascii="Times New Roman" w:hAnsi="Times New Roman" w:cs="Times New Roman"/>
          <w:sz w:val="24"/>
          <w:szCs w:val="24"/>
        </w:rPr>
      </w:pPr>
      <w:r>
        <w:rPr>
          <w:rFonts w:ascii="Times New Roman" w:hAnsi="Times New Roman" w:cs="Times New Roman"/>
          <w:sz w:val="24"/>
          <w:szCs w:val="24"/>
        </w:rPr>
        <w:t>Disclosure of essential information</w:t>
      </w:r>
      <w:r w:rsidR="000457E6">
        <w:rPr>
          <w:rFonts w:ascii="Times New Roman" w:hAnsi="Times New Roman" w:cs="Times New Roman"/>
          <w:sz w:val="24"/>
          <w:szCs w:val="24"/>
        </w:rPr>
        <w:t xml:space="preserve"> was not completed.  </w:t>
      </w:r>
      <w:r w:rsidR="006078D8">
        <w:rPr>
          <w:rFonts w:ascii="Times New Roman" w:hAnsi="Times New Roman" w:cs="Times New Roman"/>
          <w:sz w:val="24"/>
          <w:szCs w:val="24"/>
        </w:rPr>
        <w:t xml:space="preserve">According to </w:t>
      </w:r>
      <w:proofErr w:type="spellStart"/>
      <w:r w:rsidR="006078D8" w:rsidRPr="006078D8">
        <w:rPr>
          <w:rFonts w:ascii="Times New Roman" w:hAnsi="Times New Roman" w:cs="Times New Roman"/>
          <w:sz w:val="24"/>
          <w:szCs w:val="24"/>
          <w:highlight w:val="yellow"/>
        </w:rPr>
        <w:t>Windle</w:t>
      </w:r>
      <w:proofErr w:type="spellEnd"/>
      <w:r w:rsidR="006078D8" w:rsidRPr="006078D8">
        <w:rPr>
          <w:rFonts w:ascii="Times New Roman" w:hAnsi="Times New Roman" w:cs="Times New Roman"/>
          <w:sz w:val="24"/>
          <w:szCs w:val="24"/>
          <w:highlight w:val="yellow"/>
        </w:rPr>
        <w:t xml:space="preserve"> et al (2006)</w:t>
      </w:r>
      <w:r w:rsidR="006078D8">
        <w:rPr>
          <w:rFonts w:ascii="Times New Roman" w:hAnsi="Times New Roman" w:cs="Times New Roman"/>
          <w:sz w:val="24"/>
          <w:szCs w:val="24"/>
        </w:rPr>
        <w:t xml:space="preserve"> t</w:t>
      </w:r>
      <w:r w:rsidR="000457E6">
        <w:rPr>
          <w:rFonts w:ascii="Times New Roman" w:hAnsi="Times New Roman" w:cs="Times New Roman"/>
          <w:sz w:val="24"/>
          <w:szCs w:val="24"/>
        </w:rPr>
        <w:t>he researchers explained</w:t>
      </w:r>
      <w:r>
        <w:rPr>
          <w:rFonts w:ascii="Times New Roman" w:hAnsi="Times New Roman" w:cs="Times New Roman"/>
          <w:sz w:val="24"/>
          <w:szCs w:val="24"/>
        </w:rPr>
        <w:t xml:space="preserve"> </w:t>
      </w:r>
      <w:r w:rsidR="000457E6">
        <w:rPr>
          <w:rFonts w:ascii="Times New Roman" w:hAnsi="Times New Roman" w:cs="Times New Roman"/>
          <w:sz w:val="24"/>
          <w:szCs w:val="24"/>
        </w:rPr>
        <w:t>to t</w:t>
      </w:r>
      <w:r>
        <w:rPr>
          <w:rFonts w:ascii="Times New Roman" w:hAnsi="Times New Roman" w:cs="Times New Roman"/>
          <w:sz w:val="24"/>
          <w:szCs w:val="24"/>
        </w:rPr>
        <w:t xml:space="preserve">he </w:t>
      </w:r>
      <w:r w:rsidR="000457E6">
        <w:rPr>
          <w:rFonts w:ascii="Times New Roman" w:hAnsi="Times New Roman" w:cs="Times New Roman"/>
          <w:sz w:val="24"/>
          <w:szCs w:val="24"/>
        </w:rPr>
        <w:t xml:space="preserve">participants </w:t>
      </w:r>
      <w:r>
        <w:rPr>
          <w:rFonts w:ascii="Times New Roman" w:hAnsi="Times New Roman" w:cs="Times New Roman"/>
          <w:sz w:val="24"/>
          <w:szCs w:val="24"/>
        </w:rPr>
        <w:t xml:space="preserve">that they would need to evaluate their pain immediately after the </w:t>
      </w:r>
      <w:proofErr w:type="spellStart"/>
      <w:r>
        <w:rPr>
          <w:rFonts w:ascii="Times New Roman" w:hAnsi="Times New Roman" w:cs="Times New Roman"/>
          <w:sz w:val="24"/>
          <w:szCs w:val="24"/>
        </w:rPr>
        <w:t>intradermal</w:t>
      </w:r>
      <w:proofErr w:type="spellEnd"/>
      <w:r>
        <w:rPr>
          <w:rFonts w:ascii="Times New Roman" w:hAnsi="Times New Roman" w:cs="Times New Roman"/>
          <w:sz w:val="24"/>
          <w:szCs w:val="24"/>
        </w:rPr>
        <w:t xml:space="preserve"> injection a</w:t>
      </w:r>
      <w:r w:rsidR="000457E6">
        <w:rPr>
          <w:rFonts w:ascii="Times New Roman" w:hAnsi="Times New Roman" w:cs="Times New Roman"/>
          <w:sz w:val="24"/>
          <w:szCs w:val="24"/>
        </w:rPr>
        <w:t xml:space="preserve">nd after IV </w:t>
      </w:r>
      <w:proofErr w:type="spellStart"/>
      <w:r w:rsidR="000457E6">
        <w:rPr>
          <w:rFonts w:ascii="Times New Roman" w:hAnsi="Times New Roman" w:cs="Times New Roman"/>
          <w:sz w:val="24"/>
          <w:szCs w:val="24"/>
        </w:rPr>
        <w:t>cannulation</w:t>
      </w:r>
      <w:proofErr w:type="spellEnd"/>
      <w:r w:rsidR="000457E6">
        <w:rPr>
          <w:rFonts w:ascii="Times New Roman" w:hAnsi="Times New Roman" w:cs="Times New Roman"/>
          <w:sz w:val="24"/>
          <w:szCs w:val="24"/>
        </w:rPr>
        <w:t xml:space="preserve"> which was informing the participants of the duration of study, other parts of essential information were left out.  There is no evidence of a purpose statement or a statement tha</w:t>
      </w:r>
      <w:r w:rsidR="0041751A">
        <w:rPr>
          <w:rFonts w:ascii="Times New Roman" w:hAnsi="Times New Roman" w:cs="Times New Roman"/>
          <w:sz w:val="24"/>
          <w:szCs w:val="24"/>
        </w:rPr>
        <w:t xml:space="preserve">t the study involves research </w:t>
      </w:r>
      <w:r w:rsidR="0041751A" w:rsidRPr="0041751A">
        <w:rPr>
          <w:rFonts w:ascii="Times New Roman" w:hAnsi="Times New Roman" w:cs="Times New Roman"/>
          <w:sz w:val="24"/>
          <w:szCs w:val="24"/>
          <w:highlight w:val="yellow"/>
        </w:rPr>
        <w:t>which is essential information according to Burns and Grove (p 201, 2009).</w:t>
      </w:r>
    </w:p>
    <w:p w:rsidR="00023241" w:rsidRDefault="000457E6">
      <w:pPr>
        <w:rPr>
          <w:rFonts w:ascii="Times New Roman" w:hAnsi="Times New Roman" w:cs="Times New Roman"/>
          <w:sz w:val="24"/>
          <w:szCs w:val="24"/>
        </w:rPr>
      </w:pPr>
      <w:r>
        <w:rPr>
          <w:rFonts w:ascii="Times New Roman" w:hAnsi="Times New Roman" w:cs="Times New Roman"/>
          <w:sz w:val="24"/>
          <w:szCs w:val="24"/>
        </w:rPr>
        <w:t xml:space="preserve">Comprehension of the study was not achieved because the benefits and risks of this study are not discussed with the participants.  </w:t>
      </w:r>
      <w:proofErr w:type="spellStart"/>
      <w:r w:rsidR="006078D8" w:rsidRPr="006078D8">
        <w:rPr>
          <w:rFonts w:ascii="Times New Roman" w:hAnsi="Times New Roman" w:cs="Times New Roman"/>
          <w:sz w:val="24"/>
          <w:szCs w:val="24"/>
          <w:highlight w:val="yellow"/>
        </w:rPr>
        <w:t>Windle</w:t>
      </w:r>
      <w:proofErr w:type="spellEnd"/>
      <w:r w:rsidR="006078D8" w:rsidRPr="006078D8">
        <w:rPr>
          <w:rFonts w:ascii="Times New Roman" w:hAnsi="Times New Roman" w:cs="Times New Roman"/>
          <w:sz w:val="24"/>
          <w:szCs w:val="24"/>
          <w:highlight w:val="yellow"/>
        </w:rPr>
        <w:t xml:space="preserve"> et al (2006)</w:t>
      </w:r>
      <w:r>
        <w:rPr>
          <w:rFonts w:ascii="Times New Roman" w:hAnsi="Times New Roman" w:cs="Times New Roman"/>
          <w:sz w:val="24"/>
          <w:szCs w:val="24"/>
        </w:rPr>
        <w:t xml:space="preserve"> includes that the participants questions and concerns were addressed and that the participants were counseled regarding this study but no specific benefits are risks are discussed in the article.</w:t>
      </w:r>
    </w:p>
    <w:p w:rsidR="000457E6" w:rsidRDefault="000457E6">
      <w:pPr>
        <w:rPr>
          <w:rFonts w:ascii="Times New Roman" w:hAnsi="Times New Roman" w:cs="Times New Roman"/>
          <w:sz w:val="24"/>
          <w:szCs w:val="24"/>
        </w:rPr>
      </w:pPr>
      <w:r w:rsidRPr="00AF355F">
        <w:rPr>
          <w:rFonts w:ascii="Times New Roman" w:hAnsi="Times New Roman" w:cs="Times New Roman"/>
          <w:sz w:val="24"/>
          <w:szCs w:val="24"/>
          <w:highlight w:val="yellow"/>
        </w:rPr>
        <w:t xml:space="preserve">The criteria </w:t>
      </w:r>
      <w:r w:rsidR="006078D8" w:rsidRPr="00AF355F">
        <w:rPr>
          <w:rFonts w:ascii="Times New Roman" w:hAnsi="Times New Roman" w:cs="Times New Roman"/>
          <w:sz w:val="24"/>
          <w:szCs w:val="24"/>
          <w:highlight w:val="yellow"/>
        </w:rPr>
        <w:t xml:space="preserve">described by </w:t>
      </w:r>
      <w:proofErr w:type="spellStart"/>
      <w:r w:rsidR="006078D8" w:rsidRPr="00AF355F">
        <w:rPr>
          <w:rFonts w:ascii="Times New Roman" w:hAnsi="Times New Roman" w:cs="Times New Roman"/>
          <w:sz w:val="24"/>
          <w:szCs w:val="24"/>
          <w:highlight w:val="yellow"/>
        </w:rPr>
        <w:t>Windle</w:t>
      </w:r>
      <w:proofErr w:type="spellEnd"/>
      <w:r w:rsidR="006078D8" w:rsidRPr="00AF355F">
        <w:rPr>
          <w:rFonts w:ascii="Times New Roman" w:hAnsi="Times New Roman" w:cs="Times New Roman"/>
          <w:sz w:val="24"/>
          <w:szCs w:val="24"/>
          <w:highlight w:val="yellow"/>
        </w:rPr>
        <w:t xml:space="preserve"> et al (2006) to participate in the study </w:t>
      </w:r>
      <w:r w:rsidR="00AF355F" w:rsidRPr="00AF355F">
        <w:rPr>
          <w:rFonts w:ascii="Times New Roman" w:hAnsi="Times New Roman" w:cs="Times New Roman"/>
          <w:sz w:val="24"/>
          <w:szCs w:val="24"/>
          <w:highlight w:val="yellow"/>
        </w:rPr>
        <w:t>was that</w:t>
      </w:r>
      <w:r w:rsidR="00AF355F">
        <w:rPr>
          <w:rFonts w:ascii="Times New Roman" w:hAnsi="Times New Roman" w:cs="Times New Roman"/>
          <w:sz w:val="24"/>
          <w:szCs w:val="24"/>
        </w:rPr>
        <w:t xml:space="preserve"> </w:t>
      </w:r>
      <w:r>
        <w:rPr>
          <w:rFonts w:ascii="Times New Roman" w:hAnsi="Times New Roman" w:cs="Times New Roman"/>
          <w:sz w:val="24"/>
          <w:szCs w:val="24"/>
        </w:rPr>
        <w:t>subjects had to be at least 18 years old and be able to read an</w:t>
      </w:r>
      <w:r w:rsidR="00774E97">
        <w:rPr>
          <w:rFonts w:ascii="Times New Roman" w:hAnsi="Times New Roman" w:cs="Times New Roman"/>
          <w:sz w:val="24"/>
          <w:szCs w:val="24"/>
        </w:rPr>
        <w:t>d write English.  These 2 criteria are not enough to evaluate the mental capacity of a participant.  According to Burns and Grove (2009) someone who is capable to give consent is able to understand and weigh the benefits and risks of the proposed study</w:t>
      </w:r>
      <w:r w:rsidR="0041751A">
        <w:rPr>
          <w:rFonts w:ascii="Times New Roman" w:hAnsi="Times New Roman" w:cs="Times New Roman"/>
          <w:sz w:val="24"/>
          <w:szCs w:val="24"/>
        </w:rPr>
        <w:t xml:space="preserve"> </w:t>
      </w:r>
      <w:r w:rsidR="0041751A" w:rsidRPr="0041751A">
        <w:rPr>
          <w:rFonts w:ascii="Times New Roman" w:hAnsi="Times New Roman" w:cs="Times New Roman"/>
          <w:sz w:val="24"/>
          <w:szCs w:val="24"/>
          <w:highlight w:val="yellow"/>
        </w:rPr>
        <w:t>(p 204)</w:t>
      </w:r>
      <w:r w:rsidR="00774E97" w:rsidRPr="0041751A">
        <w:rPr>
          <w:rFonts w:ascii="Times New Roman" w:hAnsi="Times New Roman" w:cs="Times New Roman"/>
          <w:sz w:val="24"/>
          <w:szCs w:val="24"/>
          <w:highlight w:val="yellow"/>
        </w:rPr>
        <w:t>.</w:t>
      </w:r>
      <w:r w:rsidR="00774E97">
        <w:rPr>
          <w:rFonts w:ascii="Times New Roman" w:hAnsi="Times New Roman" w:cs="Times New Roman"/>
          <w:sz w:val="24"/>
          <w:szCs w:val="24"/>
        </w:rPr>
        <w:t xml:space="preserve">  The ability to read and write English does not make a person autonomous.</w:t>
      </w:r>
    </w:p>
    <w:p w:rsidR="00774E97" w:rsidRDefault="00774E97">
      <w:pPr>
        <w:rPr>
          <w:rFonts w:ascii="Times New Roman" w:hAnsi="Times New Roman" w:cs="Times New Roman"/>
          <w:sz w:val="24"/>
          <w:szCs w:val="24"/>
        </w:rPr>
      </w:pPr>
      <w:r>
        <w:rPr>
          <w:rFonts w:ascii="Times New Roman" w:hAnsi="Times New Roman" w:cs="Times New Roman"/>
          <w:sz w:val="24"/>
          <w:szCs w:val="24"/>
        </w:rPr>
        <w:lastRenderedPageBreak/>
        <w:t>All patients who meet the research criteria were informed of this study and were given the chance to participate</w:t>
      </w:r>
      <w:r w:rsidR="00AF355F">
        <w:rPr>
          <w:rFonts w:ascii="Times New Roman" w:hAnsi="Times New Roman" w:cs="Times New Roman"/>
          <w:sz w:val="24"/>
          <w:szCs w:val="24"/>
        </w:rPr>
        <w:t xml:space="preserve"> </w:t>
      </w:r>
      <w:r w:rsidR="00AF355F" w:rsidRPr="00AF355F">
        <w:rPr>
          <w:rFonts w:ascii="Times New Roman" w:hAnsi="Times New Roman" w:cs="Times New Roman"/>
          <w:sz w:val="24"/>
          <w:szCs w:val="24"/>
          <w:highlight w:val="yellow"/>
        </w:rPr>
        <w:t>(</w:t>
      </w:r>
      <w:proofErr w:type="spellStart"/>
      <w:r w:rsidR="00AF355F" w:rsidRPr="00AF355F">
        <w:rPr>
          <w:rFonts w:ascii="Times New Roman" w:hAnsi="Times New Roman" w:cs="Times New Roman"/>
          <w:sz w:val="24"/>
          <w:szCs w:val="24"/>
          <w:highlight w:val="yellow"/>
        </w:rPr>
        <w:t>Windle</w:t>
      </w:r>
      <w:proofErr w:type="spellEnd"/>
      <w:r w:rsidR="00AF355F" w:rsidRPr="00AF355F">
        <w:rPr>
          <w:rFonts w:ascii="Times New Roman" w:hAnsi="Times New Roman" w:cs="Times New Roman"/>
          <w:sz w:val="24"/>
          <w:szCs w:val="24"/>
          <w:highlight w:val="yellow"/>
        </w:rPr>
        <w:t xml:space="preserve"> et al, 2006)</w:t>
      </w:r>
      <w:r w:rsidRPr="00AF355F">
        <w:rPr>
          <w:rFonts w:ascii="Times New Roman" w:hAnsi="Times New Roman" w:cs="Times New Roman"/>
          <w:sz w:val="24"/>
          <w:szCs w:val="24"/>
          <w:highlight w:val="yellow"/>
        </w:rPr>
        <w:t>.</w:t>
      </w:r>
      <w:r>
        <w:rPr>
          <w:rFonts w:ascii="Times New Roman" w:hAnsi="Times New Roman" w:cs="Times New Roman"/>
          <w:sz w:val="24"/>
          <w:szCs w:val="24"/>
        </w:rPr>
        <w:t xml:space="preserve">  It is noted </w:t>
      </w:r>
      <w:r w:rsidR="00AF355F">
        <w:rPr>
          <w:rFonts w:ascii="Times New Roman" w:hAnsi="Times New Roman" w:cs="Times New Roman"/>
          <w:sz w:val="24"/>
          <w:szCs w:val="24"/>
        </w:rPr>
        <w:t xml:space="preserve">by </w:t>
      </w:r>
      <w:proofErr w:type="spellStart"/>
      <w:r w:rsidR="00AF355F" w:rsidRPr="00AF355F">
        <w:rPr>
          <w:rFonts w:ascii="Times New Roman" w:hAnsi="Times New Roman" w:cs="Times New Roman"/>
          <w:sz w:val="24"/>
          <w:szCs w:val="24"/>
          <w:highlight w:val="yellow"/>
        </w:rPr>
        <w:t>Windle</w:t>
      </w:r>
      <w:proofErr w:type="spellEnd"/>
      <w:r w:rsidR="00AF355F" w:rsidRPr="00AF355F">
        <w:rPr>
          <w:rFonts w:ascii="Times New Roman" w:hAnsi="Times New Roman" w:cs="Times New Roman"/>
          <w:sz w:val="24"/>
          <w:szCs w:val="24"/>
          <w:highlight w:val="yellow"/>
        </w:rPr>
        <w:t xml:space="preserve"> et al (2006)</w:t>
      </w:r>
      <w:r>
        <w:rPr>
          <w:rFonts w:ascii="Times New Roman" w:hAnsi="Times New Roman" w:cs="Times New Roman"/>
          <w:sz w:val="24"/>
          <w:szCs w:val="24"/>
        </w:rPr>
        <w:t xml:space="preserve"> that patients were assured that they would receive the same quality of care whether they participated in the study or not.</w:t>
      </w:r>
    </w:p>
    <w:p w:rsidR="0041751A" w:rsidRDefault="0041751A">
      <w:pPr>
        <w:rPr>
          <w:rFonts w:ascii="Times New Roman" w:hAnsi="Times New Roman" w:cs="Times New Roman"/>
          <w:sz w:val="24"/>
          <w:szCs w:val="24"/>
        </w:rPr>
      </w:pPr>
    </w:p>
    <w:p w:rsidR="00F63771" w:rsidRDefault="00F63771">
      <w:pPr>
        <w:rPr>
          <w:rFonts w:ascii="Times New Roman" w:hAnsi="Times New Roman" w:cs="Times New Roman"/>
          <w:sz w:val="24"/>
          <w:szCs w:val="24"/>
        </w:rPr>
      </w:pPr>
      <w:r>
        <w:rPr>
          <w:rFonts w:ascii="Times New Roman" w:hAnsi="Times New Roman" w:cs="Times New Roman"/>
          <w:sz w:val="24"/>
          <w:szCs w:val="24"/>
        </w:rPr>
        <w:t>Slide 3</w:t>
      </w:r>
    </w:p>
    <w:p w:rsidR="00774E97" w:rsidRDefault="00774E97">
      <w:pPr>
        <w:rPr>
          <w:rFonts w:ascii="Times New Roman" w:hAnsi="Times New Roman" w:cs="Times New Roman"/>
          <w:sz w:val="24"/>
          <w:szCs w:val="24"/>
        </w:rPr>
      </w:pPr>
      <w:r>
        <w:rPr>
          <w:rFonts w:ascii="Times New Roman" w:hAnsi="Times New Roman" w:cs="Times New Roman"/>
          <w:sz w:val="24"/>
          <w:szCs w:val="24"/>
        </w:rPr>
        <w:t>Comparison- Question 10</w:t>
      </w:r>
    </w:p>
    <w:p w:rsidR="00774E97" w:rsidRDefault="00774E97">
      <w:pPr>
        <w:rPr>
          <w:rFonts w:ascii="Times New Roman" w:hAnsi="Times New Roman" w:cs="Times New Roman"/>
          <w:sz w:val="24"/>
          <w:szCs w:val="24"/>
        </w:rPr>
      </w:pPr>
      <w:r>
        <w:rPr>
          <w:rFonts w:ascii="Times New Roman" w:hAnsi="Times New Roman" w:cs="Times New Roman"/>
          <w:sz w:val="24"/>
          <w:szCs w:val="24"/>
        </w:rPr>
        <w:t>Quantitative vs. Qualitative</w:t>
      </w:r>
    </w:p>
    <w:p w:rsidR="00774E97" w:rsidRDefault="00774E97">
      <w:pPr>
        <w:rPr>
          <w:rFonts w:ascii="Times New Roman" w:hAnsi="Times New Roman" w:cs="Times New Roman"/>
          <w:sz w:val="24"/>
          <w:szCs w:val="24"/>
        </w:rPr>
        <w:sectPr w:rsidR="00774E97" w:rsidSect="00AB1D93">
          <w:pgSz w:w="12240" w:h="15840"/>
          <w:pgMar w:top="1440" w:right="1440" w:bottom="1440" w:left="1440" w:header="720" w:footer="720" w:gutter="0"/>
          <w:cols w:space="720"/>
          <w:docGrid w:linePitch="360"/>
        </w:sectPr>
      </w:pPr>
    </w:p>
    <w:tbl>
      <w:tblPr>
        <w:tblStyle w:val="TableGrid"/>
        <w:tblW w:w="0" w:type="auto"/>
        <w:tblLook w:val="04A0"/>
      </w:tblPr>
      <w:tblGrid>
        <w:gridCol w:w="4788"/>
        <w:gridCol w:w="4788"/>
      </w:tblGrid>
      <w:tr w:rsidR="00A91FDA" w:rsidTr="00A91FDA">
        <w:tc>
          <w:tcPr>
            <w:tcW w:w="4788" w:type="dxa"/>
          </w:tcPr>
          <w:p w:rsidR="00A91FDA" w:rsidRDefault="009D51CD" w:rsidP="00A91FDA">
            <w:pPr>
              <w:rPr>
                <w:rFonts w:ascii="Times New Roman" w:hAnsi="Times New Roman" w:cs="Times New Roman"/>
                <w:sz w:val="24"/>
                <w:szCs w:val="24"/>
              </w:rPr>
            </w:pPr>
            <w:r>
              <w:rPr>
                <w:rFonts w:ascii="Times New Roman" w:hAnsi="Times New Roman" w:cs="Times New Roman"/>
                <w:sz w:val="24"/>
                <w:szCs w:val="24"/>
              </w:rPr>
              <w:lastRenderedPageBreak/>
              <w:t>Quantitative</w:t>
            </w:r>
            <w:r w:rsidR="00A91FDA">
              <w:rPr>
                <w:rFonts w:ascii="Times New Roman" w:hAnsi="Times New Roman" w:cs="Times New Roman"/>
                <w:sz w:val="24"/>
                <w:szCs w:val="24"/>
              </w:rPr>
              <w:t xml:space="preserve">- </w:t>
            </w:r>
            <w:proofErr w:type="spellStart"/>
            <w:r w:rsidR="00A91FDA">
              <w:rPr>
                <w:rFonts w:ascii="Times New Roman" w:hAnsi="Times New Roman" w:cs="Times New Roman"/>
                <w:sz w:val="24"/>
                <w:szCs w:val="24"/>
              </w:rPr>
              <w:t>Windle</w:t>
            </w:r>
            <w:proofErr w:type="spellEnd"/>
            <w:r w:rsidR="00A91FDA">
              <w:rPr>
                <w:rFonts w:ascii="Times New Roman" w:hAnsi="Times New Roman" w:cs="Times New Roman"/>
                <w:sz w:val="24"/>
                <w:szCs w:val="24"/>
              </w:rPr>
              <w:t xml:space="preserve"> et al</w:t>
            </w:r>
          </w:p>
        </w:tc>
        <w:tc>
          <w:tcPr>
            <w:tcW w:w="4788" w:type="dxa"/>
          </w:tcPr>
          <w:p w:rsidR="00A91FDA" w:rsidRDefault="00A91FDA" w:rsidP="00A91FDA">
            <w:pPr>
              <w:rPr>
                <w:rFonts w:ascii="Times New Roman" w:hAnsi="Times New Roman" w:cs="Times New Roman"/>
                <w:sz w:val="24"/>
                <w:szCs w:val="24"/>
              </w:rPr>
            </w:pPr>
            <w:r>
              <w:rPr>
                <w:rFonts w:ascii="Times New Roman" w:hAnsi="Times New Roman" w:cs="Times New Roman"/>
                <w:sz w:val="24"/>
                <w:szCs w:val="24"/>
              </w:rPr>
              <w:t>Qualitative- Ferrell</w:t>
            </w:r>
          </w:p>
        </w:tc>
      </w:tr>
      <w:tr w:rsidR="00A91FDA" w:rsidTr="00F63771">
        <w:trPr>
          <w:trHeight w:val="1547"/>
        </w:trPr>
        <w:tc>
          <w:tcPr>
            <w:tcW w:w="4788" w:type="dxa"/>
          </w:tcPr>
          <w:p w:rsidR="00A91FDA" w:rsidRDefault="00A91FDA" w:rsidP="00A91FDA">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Scale</w:t>
            </w:r>
          </w:p>
          <w:p w:rsidR="00A91FDA" w:rsidRDefault="00A91FDA" w:rsidP="00A91FDA">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Numerical representation</w:t>
            </w:r>
          </w:p>
          <w:p w:rsidR="00A91FDA" w:rsidRDefault="00A91FDA" w:rsidP="00A91FDA">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Variables</w:t>
            </w:r>
          </w:p>
          <w:p w:rsidR="00A91FDA" w:rsidRPr="00A91FDA" w:rsidRDefault="00A91FDA" w:rsidP="00A91FDA">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Control Group</w:t>
            </w:r>
          </w:p>
        </w:tc>
        <w:tc>
          <w:tcPr>
            <w:tcW w:w="4788" w:type="dxa"/>
          </w:tcPr>
          <w:p w:rsidR="00A91FDA" w:rsidRDefault="00A91FDA" w:rsidP="00A91FDA">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Survey/Journaling</w:t>
            </w:r>
          </w:p>
          <w:p w:rsidR="00A91FDA" w:rsidRDefault="00A91FDA" w:rsidP="00A91FDA">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Feelings</w:t>
            </w:r>
          </w:p>
          <w:p w:rsidR="00A91FDA" w:rsidRDefault="00810EE8" w:rsidP="00A91FDA">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Subjective</w:t>
            </w:r>
          </w:p>
          <w:p w:rsidR="00A91FDA" w:rsidRPr="00A91FDA" w:rsidRDefault="00F63771" w:rsidP="00A91FDA">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Personal/ Emotional experiences</w:t>
            </w:r>
          </w:p>
        </w:tc>
      </w:tr>
    </w:tbl>
    <w:p w:rsidR="00A91FDA" w:rsidRDefault="00A91FDA" w:rsidP="00A91FDA">
      <w:pPr>
        <w:rPr>
          <w:rFonts w:ascii="Times New Roman" w:hAnsi="Times New Roman" w:cs="Times New Roman"/>
          <w:sz w:val="24"/>
          <w:szCs w:val="24"/>
        </w:rPr>
      </w:pPr>
    </w:p>
    <w:p w:rsidR="00A91FDA" w:rsidRPr="00A91FDA" w:rsidRDefault="00A91FDA" w:rsidP="00A91FDA">
      <w:pPr>
        <w:pStyle w:val="ListParagraph"/>
        <w:numPr>
          <w:ilvl w:val="0"/>
          <w:numId w:val="6"/>
        </w:numPr>
        <w:rPr>
          <w:rFonts w:ascii="Times New Roman" w:hAnsi="Times New Roman" w:cs="Times New Roman"/>
          <w:sz w:val="24"/>
          <w:szCs w:val="24"/>
        </w:rPr>
        <w:sectPr w:rsidR="00A91FDA" w:rsidRPr="00A91FDA" w:rsidSect="00A91FDA">
          <w:type w:val="continuous"/>
          <w:pgSz w:w="12240" w:h="15840"/>
          <w:pgMar w:top="1440" w:right="1440" w:bottom="1440" w:left="1440" w:header="720" w:footer="720" w:gutter="0"/>
          <w:cols w:space="720"/>
          <w:docGrid w:linePitch="360"/>
        </w:sectPr>
      </w:pPr>
    </w:p>
    <w:p w:rsidR="00774E97" w:rsidRDefault="00F63771">
      <w:pPr>
        <w:rPr>
          <w:rFonts w:ascii="Times New Roman" w:hAnsi="Times New Roman" w:cs="Times New Roman"/>
          <w:sz w:val="24"/>
          <w:szCs w:val="24"/>
        </w:rPr>
      </w:pPr>
      <w:r>
        <w:rPr>
          <w:rFonts w:ascii="Times New Roman" w:hAnsi="Times New Roman" w:cs="Times New Roman"/>
          <w:sz w:val="24"/>
          <w:szCs w:val="24"/>
        </w:rPr>
        <w:lastRenderedPageBreak/>
        <w:t>Notes for Slide 3</w:t>
      </w:r>
    </w:p>
    <w:p w:rsidR="00F63771" w:rsidRDefault="00F63771">
      <w:pPr>
        <w:rPr>
          <w:rFonts w:ascii="Times New Roman" w:hAnsi="Times New Roman" w:cs="Times New Roman"/>
          <w:sz w:val="24"/>
          <w:szCs w:val="24"/>
        </w:rPr>
        <w:sectPr w:rsidR="00F63771" w:rsidSect="00F63771">
          <w:type w:val="continuous"/>
          <w:pgSz w:w="12240" w:h="15840"/>
          <w:pgMar w:top="1440" w:right="1440" w:bottom="1440" w:left="1440" w:header="720" w:footer="720" w:gutter="0"/>
          <w:cols w:space="720"/>
          <w:docGrid w:linePitch="360"/>
        </w:sectPr>
      </w:pPr>
    </w:p>
    <w:p w:rsidR="00F63771" w:rsidRDefault="00F63771">
      <w:pPr>
        <w:rPr>
          <w:rFonts w:ascii="Times New Roman" w:hAnsi="Times New Roman" w:cs="Times New Roman"/>
          <w:sz w:val="24"/>
          <w:szCs w:val="24"/>
        </w:rPr>
      </w:pPr>
      <w:proofErr w:type="spellStart"/>
      <w:r w:rsidRPr="00AF355F">
        <w:rPr>
          <w:rFonts w:ascii="Times New Roman" w:hAnsi="Times New Roman" w:cs="Times New Roman"/>
          <w:sz w:val="24"/>
          <w:szCs w:val="24"/>
        </w:rPr>
        <w:lastRenderedPageBreak/>
        <w:t>Windle</w:t>
      </w:r>
      <w:proofErr w:type="spellEnd"/>
      <w:r w:rsidRPr="00AF355F">
        <w:rPr>
          <w:rFonts w:ascii="Times New Roman" w:hAnsi="Times New Roman" w:cs="Times New Roman"/>
          <w:sz w:val="24"/>
          <w:szCs w:val="24"/>
        </w:rPr>
        <w:t xml:space="preserve"> et al</w:t>
      </w:r>
      <w:r w:rsidR="00AF355F" w:rsidRPr="00AF355F">
        <w:rPr>
          <w:rFonts w:ascii="Times New Roman" w:hAnsi="Times New Roman" w:cs="Times New Roman"/>
          <w:sz w:val="24"/>
          <w:szCs w:val="24"/>
        </w:rPr>
        <w:t xml:space="preserve"> (2006)</w:t>
      </w:r>
      <w:r>
        <w:rPr>
          <w:rFonts w:ascii="Times New Roman" w:hAnsi="Times New Roman" w:cs="Times New Roman"/>
          <w:sz w:val="24"/>
          <w:szCs w:val="24"/>
        </w:rPr>
        <w:t xml:space="preserve"> is an example of experimental research.  According to Burns and Grove (2009) there are three main</w:t>
      </w:r>
      <w:r w:rsidR="00AF355F">
        <w:rPr>
          <w:rFonts w:ascii="Times New Roman" w:hAnsi="Times New Roman" w:cs="Times New Roman"/>
          <w:sz w:val="24"/>
          <w:szCs w:val="24"/>
        </w:rPr>
        <w:t xml:space="preserve"> characteristics that make up</w:t>
      </w:r>
      <w:r>
        <w:rPr>
          <w:rFonts w:ascii="Times New Roman" w:hAnsi="Times New Roman" w:cs="Times New Roman"/>
          <w:sz w:val="24"/>
          <w:szCs w:val="24"/>
        </w:rPr>
        <w:t xml:space="preserve"> experimental research including an independent variable, control group, and random selection</w:t>
      </w:r>
      <w:r w:rsidR="0041751A">
        <w:rPr>
          <w:rFonts w:ascii="Times New Roman" w:hAnsi="Times New Roman" w:cs="Times New Roman"/>
          <w:sz w:val="24"/>
          <w:szCs w:val="24"/>
        </w:rPr>
        <w:t xml:space="preserve"> (p 25)</w:t>
      </w:r>
      <w:r>
        <w:rPr>
          <w:rFonts w:ascii="Times New Roman" w:hAnsi="Times New Roman" w:cs="Times New Roman"/>
          <w:sz w:val="24"/>
          <w:szCs w:val="24"/>
        </w:rPr>
        <w:t xml:space="preserve">.  </w:t>
      </w:r>
      <w:proofErr w:type="spellStart"/>
      <w:r>
        <w:rPr>
          <w:rFonts w:ascii="Times New Roman" w:hAnsi="Times New Roman" w:cs="Times New Roman"/>
          <w:sz w:val="24"/>
          <w:szCs w:val="24"/>
        </w:rPr>
        <w:t>Windle</w:t>
      </w:r>
      <w:proofErr w:type="spellEnd"/>
      <w:r w:rsidR="00AF355F">
        <w:rPr>
          <w:rFonts w:ascii="Times New Roman" w:hAnsi="Times New Roman" w:cs="Times New Roman"/>
          <w:sz w:val="24"/>
          <w:szCs w:val="24"/>
        </w:rPr>
        <w:t xml:space="preserve"> et al (2006)</w:t>
      </w:r>
      <w:r>
        <w:rPr>
          <w:rFonts w:ascii="Times New Roman" w:hAnsi="Times New Roman" w:cs="Times New Roman"/>
          <w:sz w:val="24"/>
          <w:szCs w:val="24"/>
        </w:rPr>
        <w:t xml:space="preserve"> achieved this by having all participants randomly categorized into three groups, a control (no </w:t>
      </w:r>
      <w:proofErr w:type="spellStart"/>
      <w:r>
        <w:rPr>
          <w:rFonts w:ascii="Times New Roman" w:hAnsi="Times New Roman" w:cs="Times New Roman"/>
          <w:sz w:val="24"/>
          <w:szCs w:val="24"/>
        </w:rPr>
        <w:t>intradermal</w:t>
      </w:r>
      <w:proofErr w:type="spellEnd"/>
      <w:r>
        <w:rPr>
          <w:rFonts w:ascii="Times New Roman" w:hAnsi="Times New Roman" w:cs="Times New Roman"/>
          <w:sz w:val="24"/>
          <w:szCs w:val="24"/>
        </w:rPr>
        <w:t xml:space="preserve"> injections), a group receiving </w:t>
      </w:r>
      <w:proofErr w:type="spellStart"/>
      <w:r>
        <w:rPr>
          <w:rFonts w:ascii="Times New Roman" w:hAnsi="Times New Roman" w:cs="Times New Roman"/>
          <w:sz w:val="24"/>
          <w:szCs w:val="24"/>
        </w:rPr>
        <w:t>bacteriostatic</w:t>
      </w:r>
      <w:proofErr w:type="spellEnd"/>
      <w:r>
        <w:rPr>
          <w:rFonts w:ascii="Times New Roman" w:hAnsi="Times New Roman" w:cs="Times New Roman"/>
          <w:sz w:val="24"/>
          <w:szCs w:val="24"/>
        </w:rPr>
        <w:t xml:space="preserve"> normal saline, and a group receiving </w:t>
      </w:r>
      <w:proofErr w:type="spellStart"/>
      <w:r>
        <w:rPr>
          <w:rFonts w:ascii="Times New Roman" w:hAnsi="Times New Roman" w:cs="Times New Roman"/>
          <w:sz w:val="24"/>
          <w:szCs w:val="24"/>
        </w:rPr>
        <w:t>lidocaine</w:t>
      </w:r>
      <w:proofErr w:type="spellEnd"/>
      <w:r>
        <w:rPr>
          <w:rFonts w:ascii="Times New Roman" w:hAnsi="Times New Roman" w:cs="Times New Roman"/>
          <w:sz w:val="24"/>
          <w:szCs w:val="24"/>
        </w:rPr>
        <w:t xml:space="preserve">.  </w:t>
      </w:r>
      <w:r w:rsidR="00810EE8">
        <w:rPr>
          <w:rFonts w:ascii="Times New Roman" w:hAnsi="Times New Roman" w:cs="Times New Roman"/>
          <w:sz w:val="24"/>
          <w:szCs w:val="24"/>
        </w:rPr>
        <w:t xml:space="preserve">The </w:t>
      </w:r>
      <w:proofErr w:type="spellStart"/>
      <w:r w:rsidR="00810EE8">
        <w:rPr>
          <w:rFonts w:ascii="Times New Roman" w:hAnsi="Times New Roman" w:cs="Times New Roman"/>
          <w:sz w:val="24"/>
          <w:szCs w:val="24"/>
        </w:rPr>
        <w:t>lidocaine</w:t>
      </w:r>
      <w:proofErr w:type="spellEnd"/>
      <w:r w:rsidR="00810EE8">
        <w:rPr>
          <w:rFonts w:ascii="Times New Roman" w:hAnsi="Times New Roman" w:cs="Times New Roman"/>
          <w:sz w:val="24"/>
          <w:szCs w:val="24"/>
        </w:rPr>
        <w:t xml:space="preserve"> and the </w:t>
      </w:r>
      <w:proofErr w:type="spellStart"/>
      <w:r w:rsidR="00810EE8">
        <w:rPr>
          <w:rFonts w:ascii="Times New Roman" w:hAnsi="Times New Roman" w:cs="Times New Roman"/>
          <w:sz w:val="24"/>
          <w:szCs w:val="24"/>
        </w:rPr>
        <w:t>bacteriostatic</w:t>
      </w:r>
      <w:proofErr w:type="spellEnd"/>
      <w:r w:rsidR="00810EE8">
        <w:rPr>
          <w:rFonts w:ascii="Times New Roman" w:hAnsi="Times New Roman" w:cs="Times New Roman"/>
          <w:sz w:val="24"/>
          <w:szCs w:val="24"/>
        </w:rPr>
        <w:t xml:space="preserve"> normal saline were each an independent variable for their </w:t>
      </w:r>
      <w:r w:rsidR="009D51CD">
        <w:rPr>
          <w:rFonts w:ascii="Times New Roman" w:hAnsi="Times New Roman" w:cs="Times New Roman"/>
          <w:sz w:val="24"/>
          <w:szCs w:val="24"/>
        </w:rPr>
        <w:t>group.  Although the quantitative data of this scientific and precise it does not let allow the reader to know the personal feelings of each participate which is one of the draw backs to quantitative research.</w:t>
      </w:r>
    </w:p>
    <w:p w:rsidR="00810EE8" w:rsidRDefault="00810EE8">
      <w:pPr>
        <w:rPr>
          <w:rFonts w:ascii="Times New Roman" w:hAnsi="Times New Roman" w:cs="Times New Roman"/>
          <w:sz w:val="24"/>
          <w:szCs w:val="24"/>
        </w:rPr>
      </w:pPr>
      <w:r w:rsidRPr="00AF355F">
        <w:rPr>
          <w:rFonts w:ascii="Times New Roman" w:hAnsi="Times New Roman" w:cs="Times New Roman"/>
          <w:sz w:val="24"/>
          <w:szCs w:val="24"/>
        </w:rPr>
        <w:t>Ferrell</w:t>
      </w:r>
      <w:r w:rsidR="00AF355F" w:rsidRPr="00AF355F">
        <w:rPr>
          <w:rFonts w:ascii="Times New Roman" w:hAnsi="Times New Roman" w:cs="Times New Roman"/>
          <w:sz w:val="24"/>
          <w:szCs w:val="24"/>
        </w:rPr>
        <w:t xml:space="preserve"> (2006)</w:t>
      </w:r>
      <w:r>
        <w:rPr>
          <w:rFonts w:ascii="Times New Roman" w:hAnsi="Times New Roman" w:cs="Times New Roman"/>
          <w:sz w:val="24"/>
          <w:szCs w:val="24"/>
        </w:rPr>
        <w:t xml:space="preserve"> is an example of phenomenological research.  According to Burns and Grove (2009) phenomenological research is used to describe an experience that someone had lived</w:t>
      </w:r>
      <w:r w:rsidR="0041751A">
        <w:rPr>
          <w:rFonts w:ascii="Times New Roman" w:hAnsi="Times New Roman" w:cs="Times New Roman"/>
          <w:sz w:val="24"/>
          <w:szCs w:val="24"/>
        </w:rPr>
        <w:t xml:space="preserve"> (p 54)</w:t>
      </w:r>
      <w:r>
        <w:rPr>
          <w:rFonts w:ascii="Times New Roman" w:hAnsi="Times New Roman" w:cs="Times New Roman"/>
          <w:sz w:val="24"/>
          <w:szCs w:val="24"/>
        </w:rPr>
        <w:t xml:space="preserve">.  Phenomena must be described by the person who experienced it firsthand.  Phenomena cannot be studied in a quantitative way because it is about description and personal experience.  Ferrell </w:t>
      </w:r>
      <w:r w:rsidR="00AF355F">
        <w:rPr>
          <w:rFonts w:ascii="Times New Roman" w:hAnsi="Times New Roman" w:cs="Times New Roman"/>
          <w:sz w:val="24"/>
          <w:szCs w:val="24"/>
        </w:rPr>
        <w:t xml:space="preserve">(2006) </w:t>
      </w:r>
      <w:r>
        <w:rPr>
          <w:rFonts w:ascii="Times New Roman" w:hAnsi="Times New Roman" w:cs="Times New Roman"/>
          <w:sz w:val="24"/>
          <w:szCs w:val="24"/>
        </w:rPr>
        <w:t xml:space="preserve">accomplished phenomenological research by allowing the participants to openly and freely express and describe their personal experiences with medically futile care.  Every </w:t>
      </w:r>
      <w:proofErr w:type="gramStart"/>
      <w:r>
        <w:rPr>
          <w:rFonts w:ascii="Times New Roman" w:hAnsi="Times New Roman" w:cs="Times New Roman"/>
          <w:sz w:val="24"/>
          <w:szCs w:val="24"/>
        </w:rPr>
        <w:t>phenomena</w:t>
      </w:r>
      <w:proofErr w:type="gramEnd"/>
      <w:r>
        <w:rPr>
          <w:rFonts w:ascii="Times New Roman" w:hAnsi="Times New Roman" w:cs="Times New Roman"/>
          <w:sz w:val="24"/>
          <w:szCs w:val="24"/>
        </w:rPr>
        <w:t xml:space="preserve"> is unique and personal to each individual and that is why is its unable to be quantitatively </w:t>
      </w:r>
      <w:r w:rsidR="009D51CD">
        <w:rPr>
          <w:rFonts w:ascii="Times New Roman" w:hAnsi="Times New Roman" w:cs="Times New Roman"/>
          <w:sz w:val="24"/>
          <w:szCs w:val="24"/>
        </w:rPr>
        <w:t xml:space="preserve">measured.  For scientific purposes there are drawbacks to qualitative research such as personal bias, exaggeration, and the interruption of feelings and emotions.  Due to this is it is sometimes difficult to evaluate qualitative research because each participant has emotions that may get in the way of factual research. </w:t>
      </w:r>
    </w:p>
    <w:p w:rsidR="009D51CD" w:rsidRDefault="009D51CD">
      <w:pPr>
        <w:rPr>
          <w:rFonts w:ascii="Times New Roman" w:hAnsi="Times New Roman" w:cs="Times New Roman"/>
          <w:sz w:val="24"/>
          <w:szCs w:val="24"/>
        </w:rPr>
      </w:pPr>
      <w:r>
        <w:rPr>
          <w:rFonts w:ascii="Times New Roman" w:hAnsi="Times New Roman" w:cs="Times New Roman"/>
          <w:sz w:val="24"/>
          <w:szCs w:val="24"/>
        </w:rPr>
        <w:lastRenderedPageBreak/>
        <w:t xml:space="preserve">Although quantitative and qualitative researches are different it does not make one right and one wrong.  Both types are researches are appropriate depending on the study and each side has their benefits and draw backs.  </w:t>
      </w:r>
    </w:p>
    <w:p w:rsidR="00810EE8" w:rsidRDefault="00810EE8">
      <w:pPr>
        <w:rPr>
          <w:rFonts w:ascii="Times New Roman" w:hAnsi="Times New Roman" w:cs="Times New Roman"/>
          <w:sz w:val="24"/>
          <w:szCs w:val="24"/>
        </w:rPr>
        <w:sectPr w:rsidR="00810EE8" w:rsidSect="00F63771">
          <w:type w:val="continuous"/>
          <w:pgSz w:w="12240" w:h="15840"/>
          <w:pgMar w:top="1440" w:right="1440" w:bottom="1440" w:left="1440" w:header="720" w:footer="720" w:gutter="0"/>
          <w:cols w:space="720"/>
          <w:docGrid w:linePitch="360"/>
        </w:sectPr>
      </w:pPr>
    </w:p>
    <w:p w:rsidR="00F63771" w:rsidRDefault="00F63771">
      <w:pPr>
        <w:rPr>
          <w:rFonts w:ascii="Times New Roman" w:hAnsi="Times New Roman" w:cs="Times New Roman"/>
          <w:sz w:val="24"/>
          <w:szCs w:val="24"/>
        </w:rPr>
        <w:sectPr w:rsidR="00F63771" w:rsidSect="00F63771">
          <w:type w:val="continuous"/>
          <w:pgSz w:w="12240" w:h="15840"/>
          <w:pgMar w:top="1440" w:right="1440" w:bottom="1440" w:left="1440" w:header="720" w:footer="720" w:gutter="0"/>
          <w:cols w:space="720"/>
          <w:docGrid w:linePitch="360"/>
        </w:sectPr>
      </w:pPr>
    </w:p>
    <w:p w:rsidR="00774E97" w:rsidRPr="00B4630A" w:rsidRDefault="00D37FA4">
      <w:pPr>
        <w:rPr>
          <w:rFonts w:ascii="Times New Roman" w:hAnsi="Times New Roman" w:cs="Times New Roman"/>
          <w:sz w:val="24"/>
          <w:szCs w:val="24"/>
        </w:rPr>
      </w:pPr>
      <w:r>
        <w:rPr>
          <w:rFonts w:ascii="Times New Roman" w:hAnsi="Times New Roman" w:cs="Times New Roman"/>
          <w:sz w:val="24"/>
          <w:szCs w:val="24"/>
        </w:rPr>
        <w:lastRenderedPageBreak/>
        <w:t>Thanks again for everything!!!</w:t>
      </w:r>
    </w:p>
    <w:sectPr w:rsidR="00774E97" w:rsidRPr="00B4630A" w:rsidSect="00F63771">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B06ED1"/>
    <w:multiLevelType w:val="hybridMultilevel"/>
    <w:tmpl w:val="CE8AF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4152AA"/>
    <w:multiLevelType w:val="hybridMultilevel"/>
    <w:tmpl w:val="345C2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F229DB"/>
    <w:multiLevelType w:val="hybridMultilevel"/>
    <w:tmpl w:val="F620E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D4170A"/>
    <w:multiLevelType w:val="hybridMultilevel"/>
    <w:tmpl w:val="1F64A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823F78"/>
    <w:multiLevelType w:val="hybridMultilevel"/>
    <w:tmpl w:val="0D7CB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545FA7"/>
    <w:multiLevelType w:val="hybridMultilevel"/>
    <w:tmpl w:val="9F842016"/>
    <w:lvl w:ilvl="0" w:tplc="04090001">
      <w:start w:val="1"/>
      <w:numFmt w:val="bullet"/>
      <w:lvlText w:val=""/>
      <w:lvlJc w:val="left"/>
      <w:pPr>
        <w:ind w:left="3585" w:hanging="360"/>
      </w:pPr>
      <w:rPr>
        <w:rFonts w:ascii="Symbol" w:hAnsi="Symbol" w:hint="default"/>
      </w:rPr>
    </w:lvl>
    <w:lvl w:ilvl="1" w:tplc="04090003" w:tentative="1">
      <w:start w:val="1"/>
      <w:numFmt w:val="bullet"/>
      <w:lvlText w:val="o"/>
      <w:lvlJc w:val="left"/>
      <w:pPr>
        <w:ind w:left="4305" w:hanging="360"/>
      </w:pPr>
      <w:rPr>
        <w:rFonts w:ascii="Courier New" w:hAnsi="Courier New" w:cs="Courier New" w:hint="default"/>
      </w:rPr>
    </w:lvl>
    <w:lvl w:ilvl="2" w:tplc="04090005" w:tentative="1">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cs="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cs="Courier New" w:hint="default"/>
      </w:rPr>
    </w:lvl>
    <w:lvl w:ilvl="8" w:tplc="04090005" w:tentative="1">
      <w:start w:val="1"/>
      <w:numFmt w:val="bullet"/>
      <w:lvlText w:val=""/>
      <w:lvlJc w:val="left"/>
      <w:pPr>
        <w:ind w:left="9345" w:hanging="360"/>
      </w:pPr>
      <w:rPr>
        <w:rFonts w:ascii="Wingdings" w:hAnsi="Wingdings" w:hint="default"/>
      </w:rPr>
    </w:lvl>
  </w:abstractNum>
  <w:abstractNum w:abstractNumId="6">
    <w:nsid w:val="77746DE8"/>
    <w:multiLevelType w:val="hybridMultilevel"/>
    <w:tmpl w:val="40BA7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5"/>
  </w:num>
  <w:num w:numId="5">
    <w:abstractNumId w:val="0"/>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4630A"/>
    <w:rsid w:val="00023241"/>
    <w:rsid w:val="000457E6"/>
    <w:rsid w:val="00047C30"/>
    <w:rsid w:val="002F66F5"/>
    <w:rsid w:val="0041751A"/>
    <w:rsid w:val="006078D8"/>
    <w:rsid w:val="00774E97"/>
    <w:rsid w:val="007F103D"/>
    <w:rsid w:val="00810EE8"/>
    <w:rsid w:val="009D51CD"/>
    <w:rsid w:val="00A91FDA"/>
    <w:rsid w:val="00AB1D93"/>
    <w:rsid w:val="00AF355F"/>
    <w:rsid w:val="00B4630A"/>
    <w:rsid w:val="00C053D7"/>
    <w:rsid w:val="00C13861"/>
    <w:rsid w:val="00C24305"/>
    <w:rsid w:val="00D37FA4"/>
    <w:rsid w:val="00F637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D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30A"/>
    <w:pPr>
      <w:ind w:left="720"/>
      <w:contextualSpacing/>
    </w:pPr>
  </w:style>
  <w:style w:type="table" w:styleId="TableGrid">
    <w:name w:val="Table Grid"/>
    <w:basedOn w:val="TableNormal"/>
    <w:uiPriority w:val="59"/>
    <w:rsid w:val="00A91F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1055</Words>
  <Characters>6018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dc:creator>
  <cp:lastModifiedBy>marianne</cp:lastModifiedBy>
  <cp:revision>2</cp:revision>
  <dcterms:created xsi:type="dcterms:W3CDTF">2011-06-12T14:39:00Z</dcterms:created>
  <dcterms:modified xsi:type="dcterms:W3CDTF">2011-06-12T14:39:00Z</dcterms:modified>
</cp:coreProperties>
</file>