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C5E" w:rsidRDefault="00FF6C1C">
      <w:r>
        <w:t xml:space="preserve">According to Diebold, Fanning-Harding, &amp; Hanson (2010), a pressure ulcer is a lesion caused by unrelieved pressure with damage to the underlying tissue (p. 501). The most significant contributor to pressure ulcer formation is the ischemia caused by unrelieved pressure. During this time of interrupted blood flow, the skin becomes pale, then hyperemic and </w:t>
      </w:r>
      <w:proofErr w:type="spellStart"/>
      <w:r>
        <w:t>blanchable</w:t>
      </w:r>
      <w:proofErr w:type="spellEnd"/>
      <w:r>
        <w:t xml:space="preserve">. Early identification and pressure-relieving interventions can reverse the effects of ischemia at this point. However, once the skin integrity has been compromised, the patient is at risk for </w:t>
      </w:r>
      <w:proofErr w:type="spellStart"/>
      <w:r>
        <w:t>bacteremia</w:t>
      </w:r>
      <w:proofErr w:type="spellEnd"/>
      <w:r>
        <w:t xml:space="preserve">, sepsis, </w:t>
      </w:r>
      <w:proofErr w:type="spellStart"/>
      <w:r>
        <w:t>osteomyelitis</w:t>
      </w:r>
      <w:proofErr w:type="spellEnd"/>
      <w:r>
        <w:t xml:space="preserve">, and </w:t>
      </w:r>
      <w:proofErr w:type="spellStart"/>
      <w:r>
        <w:t>cellulitis</w:t>
      </w:r>
      <w:proofErr w:type="spellEnd"/>
      <w:r>
        <w:t xml:space="preserve"> (Diebold, Fanning-Harding, &amp; Hanson, 2010, p. 501). </w:t>
      </w:r>
    </w:p>
    <w:p w:rsidR="00FF6C1C" w:rsidRDefault="00FF6C1C">
      <w:r>
        <w:t>Risk factors for pressure ulcer development include advanced age, immobility, malnutrition, BMI &lt;24, fecal incontinence, diminished level of consciousness, and impaired sensation. External factors that promote pressure ulcer development are pressure, friction, shearing, and moisture. Individuals with intact sensation and ability to move will shift their weight or change positions when pressure or friction is concentrated in an area of the body. However, if a person is immobile or has decreased sensation, the ischemia persists and pressure ulcers can develop in a very short period of time (Diebold, Fanning-Harding, &amp; Hanson, 2010, p. 501).</w:t>
      </w:r>
    </w:p>
    <w:p w:rsidR="00FF6C1C" w:rsidRDefault="00FF6C1C">
      <w:r>
        <w:t>According to Diebold, Fanning-Harding, &amp; Hanson (2010), the Braden Scale for Pressure Ulcer Risk Assessment is the most widely used instrument that determines risk of pressure ulcer development (p. 501). The scale assesses sensory perception, skin moisture, activity, mobility, nutrition, and friction/shear. Each area is scored on a scale of 1 to 3 or 4, with a possible score of 23 points. The lower the Braden score, the higher the risk of pressure ulcer development (Diebold, Fanning-Harding, &amp; Hanson, 2010, p. 501). Nursing assessment and documentation of pressure ulcers should include staging, measurement, exudates description, wound bed characteristics, condition of surrounding tissue, and any undermining factors. Ulcers are staged once and do not heal in a reverse fashion (for example, a stage IV ulcer that heals is not considered a stage I but is referred to as a healed stage IV ulcer; Diebold, Fanning-Harding, &amp; Hanson, 2010, p. 504).</w:t>
      </w:r>
    </w:p>
    <w:p w:rsidR="00FF6C1C" w:rsidRDefault="00F665CE">
      <w:r>
        <w:t xml:space="preserve">The length, width, and depth of pressure ulcers should be measured and documented, with distinction made between healed and </w:t>
      </w:r>
      <w:proofErr w:type="spellStart"/>
      <w:r>
        <w:t>nonhealed</w:t>
      </w:r>
      <w:proofErr w:type="spellEnd"/>
      <w:r>
        <w:t xml:space="preserve"> areas of the ulcer. Photographs are often used to document the occurrence and healing of pressure ulcers. The quantity and characteristics of any exudates and the types of wound bed tissue, such as necrotic, slough, or granulation, are also documented. Pain related to the pressure ulcer should be assessed using an appropriate pain scale. It is also important to identify and document effective pain relief measures and provide analgesia prior to dressing changes or other interventions (Diebold, Fanning-Harding, &amp; Hanson, 2010, p. 506). Finally, the surrounding skin should be assessed for any maceration or injury, as the pressure ulcer may have undermining or sinus tracts, which can lead to further skin breakdown (Diebold, Fanning-Harding, &amp; Hanson, 2010, p. 507).</w:t>
      </w:r>
    </w:p>
    <w:p w:rsidR="00F665CE" w:rsidRDefault="00F665CE">
      <w:pPr>
        <w:rPr>
          <w:rFonts w:cs="Arial"/>
        </w:rPr>
      </w:pPr>
    </w:p>
    <w:p w:rsidR="00F665CE" w:rsidRPr="00F665CE" w:rsidRDefault="00F665CE">
      <w:proofErr w:type="gramStart"/>
      <w:r w:rsidRPr="00F665CE">
        <w:rPr>
          <w:rFonts w:cs="Arial"/>
        </w:rPr>
        <w:t>Diebold, C., Fanning-Harding, F., &amp; Hanson, P. (20</w:t>
      </w:r>
      <w:r>
        <w:rPr>
          <w:rFonts w:cs="Arial"/>
        </w:rPr>
        <w:t>10).</w:t>
      </w:r>
      <w:proofErr w:type="gramEnd"/>
      <w:r>
        <w:rPr>
          <w:rFonts w:cs="Arial"/>
        </w:rPr>
        <w:t xml:space="preserve"> </w:t>
      </w:r>
      <w:proofErr w:type="gramStart"/>
      <w:r>
        <w:rPr>
          <w:rFonts w:cs="Arial"/>
        </w:rPr>
        <w:t xml:space="preserve">Management of common </w:t>
      </w:r>
      <w:r w:rsidRPr="00F665CE">
        <w:rPr>
          <w:rFonts w:cs="Arial"/>
        </w:rPr>
        <w:t>problems.</w:t>
      </w:r>
      <w:proofErr w:type="gramEnd"/>
      <w:r w:rsidRPr="00F665CE">
        <w:rPr>
          <w:rFonts w:cs="Arial"/>
        </w:rPr>
        <w:t xml:space="preserve"> In K. L. </w:t>
      </w:r>
      <w:proofErr w:type="spellStart"/>
      <w:r w:rsidRPr="00F665CE">
        <w:rPr>
          <w:rFonts w:cs="Arial"/>
        </w:rPr>
        <w:t>Mauk</w:t>
      </w:r>
      <w:proofErr w:type="spellEnd"/>
      <w:r w:rsidRPr="00F665CE">
        <w:rPr>
          <w:rFonts w:cs="Arial"/>
        </w:rPr>
        <w:t xml:space="preserve"> (Ed.), </w:t>
      </w:r>
      <w:proofErr w:type="spellStart"/>
      <w:r w:rsidRPr="00F665CE">
        <w:rPr>
          <w:rFonts w:cs="Arial"/>
          <w:i/>
          <w:iCs/>
        </w:rPr>
        <w:t>Gerontological</w:t>
      </w:r>
      <w:proofErr w:type="spellEnd"/>
      <w:r w:rsidRPr="00F665CE">
        <w:rPr>
          <w:rFonts w:cs="Arial"/>
          <w:i/>
          <w:iCs/>
        </w:rPr>
        <w:t xml:space="preserve"> nursing: Competencies for</w:t>
      </w:r>
      <w:r>
        <w:rPr>
          <w:rFonts w:cs="Arial"/>
          <w:i/>
          <w:iCs/>
        </w:rPr>
        <w:t xml:space="preserve"> </w:t>
      </w:r>
      <w:r w:rsidRPr="00F665CE">
        <w:rPr>
          <w:rFonts w:cs="Arial"/>
          <w:i/>
          <w:iCs/>
        </w:rPr>
        <w:t>care</w:t>
      </w:r>
      <w:r w:rsidRPr="00F665CE">
        <w:rPr>
          <w:rFonts w:cs="Arial"/>
        </w:rPr>
        <w:t xml:space="preserve"> (2nd ed., pp. 454-528). Sudbury, MA: Jones and Bartlett.</w:t>
      </w:r>
    </w:p>
    <w:sectPr w:rsidR="00F665CE" w:rsidRPr="00F665CE" w:rsidSect="00521C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F6C1C"/>
    <w:rsid w:val="00521C5E"/>
    <w:rsid w:val="00F665CE"/>
    <w:rsid w:val="00FF6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C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Rosnett</dc:creator>
  <cp:lastModifiedBy>Chelsea Rosnett</cp:lastModifiedBy>
  <cp:revision>1</cp:revision>
  <dcterms:created xsi:type="dcterms:W3CDTF">2012-03-23T22:52:00Z</dcterms:created>
  <dcterms:modified xsi:type="dcterms:W3CDTF">2012-03-23T23:14:00Z</dcterms:modified>
</cp:coreProperties>
</file>