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DE" w:rsidRDefault="006D1509">
      <w:r>
        <w:t>Final Exam Study guide – HA</w:t>
      </w:r>
    </w:p>
    <w:p w:rsidR="006D1509" w:rsidRDefault="006D1509">
      <w:r>
        <w:t xml:space="preserve">Subjective </w:t>
      </w:r>
      <w:proofErr w:type="spellStart"/>
      <w:r>
        <w:t>vs</w:t>
      </w:r>
      <w:proofErr w:type="spellEnd"/>
      <w:r>
        <w:t xml:space="preserve"> Objective information</w:t>
      </w:r>
    </w:p>
    <w:p w:rsidR="006D1509" w:rsidRDefault="006D1509">
      <w:proofErr w:type="gramStart"/>
      <w:r>
        <w:t>Priority problems – 1</w:t>
      </w:r>
      <w:r w:rsidRPr="006D1509">
        <w:rPr>
          <w:vertAlign w:val="superscript"/>
        </w:rPr>
        <w:t>st</w:t>
      </w:r>
      <w:r>
        <w:t>, 2</w:t>
      </w:r>
      <w:r w:rsidRPr="006D1509">
        <w:rPr>
          <w:vertAlign w:val="superscript"/>
        </w:rPr>
        <w:t>nd</w:t>
      </w:r>
      <w:r>
        <w:t>, 3</w:t>
      </w:r>
      <w:r w:rsidRPr="006D1509">
        <w:rPr>
          <w:vertAlign w:val="superscript"/>
        </w:rPr>
        <w:t>rd</w:t>
      </w:r>
      <w:r>
        <w:t>.</w:t>
      </w:r>
      <w:proofErr w:type="gramEnd"/>
    </w:p>
    <w:p w:rsidR="006D1509" w:rsidRDefault="006D1509">
      <w:r>
        <w:t>Stages of development – Piaget, Erikson</w:t>
      </w:r>
    </w:p>
    <w:p w:rsidR="006D1509" w:rsidRDefault="006D1509">
      <w:r>
        <w:t>Weight gain birth to one year</w:t>
      </w:r>
    </w:p>
    <w:p w:rsidR="006D1509" w:rsidRDefault="006D1509">
      <w:proofErr w:type="gramStart"/>
      <w:r>
        <w:t>Interviewing  tech</w:t>
      </w:r>
      <w:proofErr w:type="gramEnd"/>
      <w:r>
        <w:t xml:space="preserve"> – distractions, traps, therapeutic communication, biased or leading questions.</w:t>
      </w:r>
    </w:p>
    <w:p w:rsidR="006D1509" w:rsidRDefault="006D1509">
      <w:r>
        <w:t xml:space="preserve">Skin Lesion descriptions – bulla, wheal, nodule, papule, </w:t>
      </w:r>
      <w:proofErr w:type="spellStart"/>
      <w:r>
        <w:t>keloid</w:t>
      </w:r>
      <w:proofErr w:type="spellEnd"/>
      <w:r>
        <w:t xml:space="preserve">, confluent, </w:t>
      </w:r>
      <w:proofErr w:type="spellStart"/>
      <w:r>
        <w:t>lichenification</w:t>
      </w:r>
      <w:proofErr w:type="spellEnd"/>
      <w:r>
        <w:t xml:space="preserve">, </w:t>
      </w:r>
      <w:proofErr w:type="spellStart"/>
      <w:proofErr w:type="gramStart"/>
      <w:r>
        <w:t>purpura</w:t>
      </w:r>
      <w:proofErr w:type="spellEnd"/>
      <w:proofErr w:type="gramEnd"/>
      <w:r>
        <w:t>.</w:t>
      </w:r>
    </w:p>
    <w:p w:rsidR="006D1509" w:rsidRDefault="006D1509">
      <w:r>
        <w:t>Thyroid assessment</w:t>
      </w:r>
    </w:p>
    <w:p w:rsidR="006D1509" w:rsidRDefault="006D1509">
      <w:r>
        <w:t xml:space="preserve">Parotid gland assessment </w:t>
      </w:r>
    </w:p>
    <w:p w:rsidR="006D1509" w:rsidRDefault="006D1509">
      <w:r>
        <w:t xml:space="preserve">Assessment of the patient with </w:t>
      </w:r>
      <w:proofErr w:type="spellStart"/>
      <w:r>
        <w:t>Acromegally</w:t>
      </w:r>
      <w:proofErr w:type="spellEnd"/>
      <w:r>
        <w:t xml:space="preserve"> (head/neck)</w:t>
      </w:r>
    </w:p>
    <w:p w:rsidR="006D1509" w:rsidRDefault="006D1509">
      <w:proofErr w:type="spellStart"/>
      <w:r>
        <w:t>Accomodation</w:t>
      </w:r>
      <w:proofErr w:type="spellEnd"/>
    </w:p>
    <w:p w:rsidR="006D1509" w:rsidRDefault="006D1509">
      <w:proofErr w:type="spellStart"/>
      <w:r>
        <w:t>Pupillary</w:t>
      </w:r>
      <w:proofErr w:type="spellEnd"/>
      <w:r>
        <w:t xml:space="preserve"> light reflex</w:t>
      </w:r>
    </w:p>
    <w:p w:rsidR="006D1509" w:rsidRDefault="006D1509">
      <w:proofErr w:type="spellStart"/>
      <w:r>
        <w:t>Presbyopia</w:t>
      </w:r>
      <w:proofErr w:type="spellEnd"/>
    </w:p>
    <w:p w:rsidR="006D1509" w:rsidRDefault="006D1509">
      <w:proofErr w:type="spellStart"/>
      <w:r>
        <w:t>Snellen</w:t>
      </w:r>
      <w:proofErr w:type="spellEnd"/>
      <w:r>
        <w:t xml:space="preserve"> Eye chart – administration and interpretation</w:t>
      </w:r>
    </w:p>
    <w:p w:rsidR="006D1509" w:rsidRDefault="006D1509">
      <w:r>
        <w:t>Assessment of Tympanic membrane</w:t>
      </w:r>
    </w:p>
    <w:p w:rsidR="006D1509" w:rsidRDefault="006D1509">
      <w:r>
        <w:t>Blood flow through the heart</w:t>
      </w:r>
    </w:p>
    <w:p w:rsidR="006D1509" w:rsidRDefault="006D1509">
      <w:r>
        <w:t>Heart failure in infants, Symptoms</w:t>
      </w:r>
    </w:p>
    <w:p w:rsidR="006D1509" w:rsidRDefault="006D1509">
      <w:r>
        <w:t>Abdomen A and P</w:t>
      </w:r>
    </w:p>
    <w:p w:rsidR="006D1509" w:rsidRDefault="006D1509">
      <w:r>
        <w:t>Location of abdominal organs</w:t>
      </w:r>
    </w:p>
    <w:p w:rsidR="006D1509" w:rsidRDefault="006D1509">
      <w:r>
        <w:t xml:space="preserve">Tenderness over </w:t>
      </w:r>
      <w:proofErr w:type="spellStart"/>
      <w:r>
        <w:t>costovertebral</w:t>
      </w:r>
      <w:proofErr w:type="spellEnd"/>
      <w:r>
        <w:t xml:space="preserve"> angles</w:t>
      </w:r>
    </w:p>
    <w:p w:rsidR="006D1509" w:rsidRDefault="006D1509">
      <w:r>
        <w:t>Brain Lobes</w:t>
      </w:r>
    </w:p>
    <w:p w:rsidR="006D1509" w:rsidRDefault="006D1509">
      <w:r>
        <w:t>CN XI</w:t>
      </w:r>
    </w:p>
    <w:p w:rsidR="006D1509" w:rsidRDefault="006D1509">
      <w:proofErr w:type="spellStart"/>
      <w:r>
        <w:t>Graphesthesia</w:t>
      </w:r>
      <w:proofErr w:type="spellEnd"/>
      <w:r>
        <w:t xml:space="preserve">, </w:t>
      </w:r>
      <w:proofErr w:type="spellStart"/>
      <w:r>
        <w:t>Stereognosis</w:t>
      </w:r>
      <w:proofErr w:type="spellEnd"/>
      <w:r>
        <w:t>, Astereognosis.</w:t>
      </w:r>
    </w:p>
    <w:sectPr w:rsidR="006D1509" w:rsidSect="00FC52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1509"/>
    <w:rsid w:val="006D1509"/>
    <w:rsid w:val="00FC5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1</cp:revision>
  <dcterms:created xsi:type="dcterms:W3CDTF">2010-07-21T13:36:00Z</dcterms:created>
  <dcterms:modified xsi:type="dcterms:W3CDTF">2010-07-21T13:46:00Z</dcterms:modified>
</cp:coreProperties>
</file>