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00" w:rsidRDefault="00041D67" w:rsidP="00041D67">
      <w:r>
        <w:t>1)</w:t>
      </w:r>
      <w:r>
        <w:tab/>
      </w:r>
      <w:proofErr w:type="spellStart"/>
      <w:r w:rsidRPr="00A81EF8">
        <w:rPr>
          <w:b/>
          <w:sz w:val="24"/>
          <w:szCs w:val="24"/>
        </w:rPr>
        <w:t>Parkinsons</w:t>
      </w:r>
      <w:proofErr w:type="spellEnd"/>
    </w:p>
    <w:p w:rsidR="00041D67" w:rsidRDefault="00041D67" w:rsidP="00041D67">
      <w:pPr>
        <w:pStyle w:val="ListParagraph"/>
        <w:numPr>
          <w:ilvl w:val="0"/>
          <w:numId w:val="3"/>
        </w:numPr>
      </w:pPr>
      <w:r w:rsidRPr="00A81EF8">
        <w:rPr>
          <w:b/>
        </w:rPr>
        <w:t>Disease</w:t>
      </w:r>
      <w:r>
        <w:t xml:space="preserve">- </w:t>
      </w:r>
      <w:proofErr w:type="spellStart"/>
      <w:r>
        <w:t>Parkinsons</w:t>
      </w:r>
      <w:proofErr w:type="spellEnd"/>
      <w:r>
        <w:t xml:space="preserve"> Disease </w:t>
      </w:r>
      <w:r w:rsidR="00023821">
        <w:t xml:space="preserve">(PD) </w:t>
      </w:r>
      <w:r>
        <w:t xml:space="preserve">is caused by an imbalance of dopamine and acetylcholine. There is a loss of dopaminergic neurons originating in the Substantia Nigra. </w:t>
      </w:r>
      <w:r w:rsidR="009B7573">
        <w:t xml:space="preserve"> Dopamine is an inhibitory transmitter while ACh is excitatory. With the loss of dopamine it ability to inhibit ACh is also lost (</w:t>
      </w:r>
      <w:proofErr w:type="spellStart"/>
      <w:r w:rsidR="009B7573">
        <w:t>ie</w:t>
      </w:r>
      <w:proofErr w:type="spellEnd"/>
      <w:r w:rsidR="009B7573">
        <w:t>. the neurons that release dopamine inhibit neurons that release ACh.). ACh is responsible for the release of gamma aminobutyric acid (GABA). 70%-80% of the neurons that originate in the Substantia Nigra</w:t>
      </w:r>
      <w:r w:rsidR="00023821">
        <w:t xml:space="preserve"> must be lost before the PD becomes clinically recognizable.  Too much GABA contributes to the motor symptoms that characterize PD.</w:t>
      </w:r>
    </w:p>
    <w:p w:rsidR="00023821" w:rsidRDefault="00023821" w:rsidP="00041D67">
      <w:pPr>
        <w:pStyle w:val="ListParagraph"/>
        <w:numPr>
          <w:ilvl w:val="0"/>
          <w:numId w:val="3"/>
        </w:numPr>
      </w:pPr>
      <w:r w:rsidRPr="00A81EF8">
        <w:rPr>
          <w:b/>
        </w:rPr>
        <w:t>Patient Education</w:t>
      </w:r>
      <w:r w:rsidR="00A81EF8">
        <w:t>-</w:t>
      </w:r>
      <w:r>
        <w:t xml:space="preserve"> One of the first signs of PD is a forward leaning stoop that can often lead to falls. With these patients we need to educate on the danger of falls and how to prevent them.  Als</w:t>
      </w:r>
      <w:r w:rsidR="00E14054">
        <w:t>o, treatment (Levo</w:t>
      </w:r>
      <w:r>
        <w:t xml:space="preserve">dopa) can cause postural hypotension so we need to advise our patients to rise slowly from a sitting position.  We can tell our patient a few things known about the disease.  The cause is not knows, there is however a </w:t>
      </w:r>
      <w:r w:rsidR="00A81EF8">
        <w:t>correlation</w:t>
      </w:r>
      <w:r>
        <w:t xml:space="preserve"> between higher education and the diseas</w:t>
      </w:r>
      <w:r w:rsidR="00866F8C">
        <w:t xml:space="preserve">e. </w:t>
      </w:r>
      <w:r>
        <w:t xml:space="preserve">  There is no cure for PD and once treatment is started they will be at their best two years after </w:t>
      </w:r>
      <w:r w:rsidR="00A81EF8">
        <w:t>starting treatment and after five years they will be at the same place they started or worse. Fucking depressing, right?</w:t>
      </w:r>
    </w:p>
    <w:p w:rsidR="00372D92" w:rsidRDefault="00A81EF8" w:rsidP="00372D92">
      <w:pPr>
        <w:pStyle w:val="ListParagraph"/>
        <w:numPr>
          <w:ilvl w:val="0"/>
          <w:numId w:val="3"/>
        </w:numPr>
      </w:pPr>
      <w:r>
        <w:rPr>
          <w:b/>
        </w:rPr>
        <w:t xml:space="preserve">Treatment with </w:t>
      </w:r>
      <w:r w:rsidR="007B1E87">
        <w:rPr>
          <w:b/>
        </w:rPr>
        <w:t>Levodopa</w:t>
      </w:r>
      <w:r>
        <w:t xml:space="preserve">- </w:t>
      </w:r>
      <w:r w:rsidR="00FD7889">
        <w:t xml:space="preserve">Since we cannot supplement dopamine directly (dopamine cannot cross the blood brain barrier) Levodopa works by promoting the synthesis of dopamine in the Substantia Nigra. Is given .5-1 gram daily divided 2-4 times a day with </w:t>
      </w:r>
      <w:proofErr w:type="gramStart"/>
      <w:r w:rsidR="00FD7889">
        <w:t>meals.</w:t>
      </w:r>
      <w:proofErr w:type="gramEnd"/>
      <w:r w:rsidR="00FD7889">
        <w:t xml:space="preserve"> If effects start to “wear off” we can shorten dosing levels. Often given with </w:t>
      </w:r>
      <w:proofErr w:type="spellStart"/>
      <w:r w:rsidR="00FD7889">
        <w:t>Carbodopa</w:t>
      </w:r>
      <w:proofErr w:type="spellEnd"/>
      <w:r w:rsidR="00FD7889">
        <w:t xml:space="preserve"> which prolongs the half life of the Levodopa. There are some side effects such as nausea,</w:t>
      </w:r>
      <w:r w:rsidR="00372D92">
        <w:t xml:space="preserve"> vomiting, psychosis, postural hypotension and dyskinesia (even though that is one of the things the drug is trying to help).  Also, make sure you spread your protein out in your diet throughout the day. The drug needs to bind to protein in the blood, not in the GI tract.</w:t>
      </w:r>
    </w:p>
    <w:p w:rsidR="00372D92" w:rsidRDefault="00372D92" w:rsidP="00372D92">
      <w:pPr>
        <w:rPr>
          <w:b/>
          <w:sz w:val="24"/>
          <w:szCs w:val="24"/>
        </w:rPr>
      </w:pPr>
      <w:r>
        <w:t>2)</w:t>
      </w:r>
      <w:r>
        <w:tab/>
      </w:r>
      <w:r>
        <w:rPr>
          <w:b/>
          <w:sz w:val="24"/>
          <w:szCs w:val="24"/>
        </w:rPr>
        <w:t>Alzheimer’s Disease</w:t>
      </w:r>
    </w:p>
    <w:p w:rsidR="00372D92" w:rsidRDefault="00372D92" w:rsidP="00372D92">
      <w:pPr>
        <w:pStyle w:val="ListParagraph"/>
        <w:numPr>
          <w:ilvl w:val="0"/>
          <w:numId w:val="4"/>
        </w:numPr>
      </w:pPr>
      <w:r>
        <w:rPr>
          <w:b/>
        </w:rPr>
        <w:t>Risk Factors</w:t>
      </w:r>
      <w:r w:rsidR="00866F8C">
        <w:rPr>
          <w:b/>
        </w:rPr>
        <w:t xml:space="preserve">- </w:t>
      </w:r>
      <w:r w:rsidR="00866F8C">
        <w:t xml:space="preserve">There are only two known risk factors for Alzheimer’s disease (AD) and they are advancing age and family history.  There are also a few possible risk factors. Being female can be a possible risk factor but that may be just because women out-live men.  Head injuries and low education levels are also a correlation.  Patients who </w:t>
      </w:r>
      <w:r w:rsidR="00216A0A">
        <w:t xml:space="preserve">have one or two </w:t>
      </w:r>
      <w:proofErr w:type="spellStart"/>
      <w:r w:rsidR="00216A0A">
        <w:t>coppies</w:t>
      </w:r>
      <w:proofErr w:type="spellEnd"/>
      <w:r w:rsidR="00216A0A">
        <w:t xml:space="preserve"> of the apoE4 protein are more likely to get AD, however apoE2 protein seems to have a protective quality. Smokers also have shitty blood flow which leads to a higher incidence of AD.</w:t>
      </w:r>
    </w:p>
    <w:p w:rsidR="00216A0A" w:rsidRDefault="00216A0A" w:rsidP="00372D92">
      <w:pPr>
        <w:pStyle w:val="ListParagraph"/>
        <w:numPr>
          <w:ilvl w:val="0"/>
          <w:numId w:val="4"/>
        </w:numPr>
      </w:pPr>
      <w:r>
        <w:rPr>
          <w:b/>
        </w:rPr>
        <w:t>Cholinesterase Inhibitors</w:t>
      </w:r>
      <w:r>
        <w:t xml:space="preserve">- Only effective if started wicked early in the disease process.  Indicated for mild to moderate AD. </w:t>
      </w:r>
      <w:r>
        <w:rPr>
          <w:b/>
        </w:rPr>
        <w:t xml:space="preserve"> </w:t>
      </w:r>
      <w:r>
        <w:t>Prevents the breakdown of ACh (an important neurotransmitter in brain function)</w:t>
      </w:r>
      <w:r w:rsidR="00BF5FCD">
        <w:t xml:space="preserve"> and helps strengthen working neurons.  This drug is stated to help slow the progression of disease. It has cholinergic side effects, the most common of which is GI related.  Nausea, vomiting, and ab pain are most commonly reported but if the patient can stick it out they will go away. Also dizziness, headaches, bronchoconstriction and one is known to cause liver injury (Tacrine)</w:t>
      </w:r>
    </w:p>
    <w:p w:rsidR="00BF5FCD" w:rsidRDefault="00BF5FCD" w:rsidP="00372D92">
      <w:pPr>
        <w:pStyle w:val="ListParagraph"/>
        <w:numPr>
          <w:ilvl w:val="0"/>
          <w:numId w:val="4"/>
        </w:numPr>
      </w:pPr>
      <w:r>
        <w:rPr>
          <w:b/>
        </w:rPr>
        <w:t>Tacrine</w:t>
      </w:r>
      <w:r w:rsidRPr="00BF5FCD">
        <w:t>-</w:t>
      </w:r>
      <w:r w:rsidR="009B0BD5">
        <w:t xml:space="preserve"> Tacrine was the first cholinesterase inhibitor approved for AD. The benefit is that ACh is increased at the synapses in the brain. It can however cause liver injury and needs to be delivered 4 times daily. You give it orally on an empty stomach.</w:t>
      </w:r>
      <w:r w:rsidR="00230958">
        <w:t xml:space="preserve"> You need to monitor serum for </w:t>
      </w:r>
      <w:r w:rsidR="00230958">
        <w:lastRenderedPageBreak/>
        <w:t>alanine aminotransferase (ALT) levels while you are giving this drug. It comes in 10, 20, 30, and 40 mg doses.</w:t>
      </w:r>
    </w:p>
    <w:p w:rsidR="00230958" w:rsidRDefault="0097308C" w:rsidP="00230958">
      <w:pPr>
        <w:rPr>
          <w:b/>
          <w:sz w:val="24"/>
          <w:szCs w:val="24"/>
        </w:rPr>
      </w:pPr>
      <w:r w:rsidRPr="0097308C">
        <w:rPr>
          <w:sz w:val="24"/>
          <w:szCs w:val="24"/>
        </w:rPr>
        <w:t>3)</w:t>
      </w:r>
      <w:r>
        <w:rPr>
          <w:b/>
          <w:sz w:val="24"/>
          <w:szCs w:val="24"/>
        </w:rPr>
        <w:tab/>
        <w:t>Epilepsy</w:t>
      </w:r>
    </w:p>
    <w:p w:rsidR="0097308C" w:rsidRPr="0003521C" w:rsidRDefault="0097308C" w:rsidP="0097308C">
      <w:pPr>
        <w:pStyle w:val="ListParagraph"/>
        <w:numPr>
          <w:ilvl w:val="0"/>
          <w:numId w:val="5"/>
        </w:numPr>
        <w:rPr>
          <w:b/>
          <w:sz w:val="24"/>
          <w:szCs w:val="24"/>
        </w:rPr>
      </w:pPr>
      <w:r w:rsidRPr="0097308C">
        <w:rPr>
          <w:b/>
        </w:rPr>
        <w:t>Patient Education</w:t>
      </w:r>
      <w:r>
        <w:t xml:space="preserve">- Make sure patients know the danger of suddenly stopping </w:t>
      </w:r>
      <w:r w:rsidR="0003521C">
        <w:t xml:space="preserve">medication, this can cause seizures. </w:t>
      </w:r>
      <w:r>
        <w:t>We should tell patients that it is very important for them to keep a seizure log. Also until they are well controlled they should not drive or operate heavy machinery. Not a whole lot of info on this so whatever.</w:t>
      </w:r>
    </w:p>
    <w:p w:rsidR="0003521C" w:rsidRPr="00631C9D" w:rsidRDefault="0003521C" w:rsidP="0097308C">
      <w:pPr>
        <w:pStyle w:val="ListParagraph"/>
        <w:numPr>
          <w:ilvl w:val="0"/>
          <w:numId w:val="5"/>
        </w:numPr>
        <w:rPr>
          <w:b/>
        </w:rPr>
      </w:pPr>
      <w:r w:rsidRPr="0003521C">
        <w:rPr>
          <w:b/>
        </w:rPr>
        <w:t>Phenytoin</w:t>
      </w:r>
      <w:r w:rsidRPr="0003521C">
        <w:t xml:space="preserve">- </w:t>
      </w:r>
      <w:r>
        <w:t xml:space="preserve">(Dilantin, Phenytek) Phenytoin is the most widely used antiepileptic drug (AED) </w:t>
      </w:r>
      <w:proofErr w:type="gramStart"/>
      <w:r>
        <w:t>It</w:t>
      </w:r>
      <w:proofErr w:type="gramEnd"/>
      <w:r>
        <w:t xml:space="preserve"> works against partial seizures as well as primary generalized tonic-clonic seizures. It selectively inhibits sodium channels. It slows the recovery of these channels </w:t>
      </w:r>
      <w:r w:rsidR="00631C9D">
        <w:t xml:space="preserve">and this suppresses action potentials. Absorption varies substantially among patients and the half life is 8-60 hours. Because of this it is difficult to keep in a therapeutic range (10-20mcg/ml). Don’t take it if </w:t>
      </w:r>
      <w:proofErr w:type="gramStart"/>
      <w:r w:rsidR="00631C9D">
        <w:t>your are</w:t>
      </w:r>
      <w:proofErr w:type="gramEnd"/>
      <w:r w:rsidR="00631C9D">
        <w:t xml:space="preserve"> knocked up, beware of gingival hyperplasia and skin rash. Decreases </w:t>
      </w:r>
      <w:proofErr w:type="spellStart"/>
      <w:r w:rsidR="00631C9D">
        <w:t>birthcontrol</w:t>
      </w:r>
      <w:proofErr w:type="spellEnd"/>
      <w:r w:rsidR="00631C9D">
        <w:t xml:space="preserve">, warfarin and glucocorticoids.  </w:t>
      </w:r>
    </w:p>
    <w:p w:rsidR="00631C9D" w:rsidRPr="00631C9D" w:rsidRDefault="00631C9D" w:rsidP="0097308C">
      <w:pPr>
        <w:pStyle w:val="ListParagraph"/>
        <w:numPr>
          <w:ilvl w:val="0"/>
          <w:numId w:val="5"/>
        </w:numPr>
        <w:rPr>
          <w:b/>
        </w:rPr>
      </w:pPr>
      <w:r>
        <w:rPr>
          <w:b/>
        </w:rPr>
        <w:t xml:space="preserve">Valproic Acid- </w:t>
      </w:r>
      <w:r>
        <w:t xml:space="preserve">(Depakene, Depakote, </w:t>
      </w:r>
      <w:proofErr w:type="gramStart"/>
      <w:r>
        <w:t>Depacon</w:t>
      </w:r>
      <w:proofErr w:type="gramEnd"/>
      <w:r>
        <w:t>) Is indicted for a few seizures but is effective in all. Also used in bipolar and migraines. Sever adverse effects are rare and include hepatotoxicity and pancreatitis. GI symptoms are most common but can be reduced by giving with food.</w:t>
      </w:r>
    </w:p>
    <w:p w:rsidR="00631C9D" w:rsidRDefault="00631C9D" w:rsidP="00631C9D">
      <w:pPr>
        <w:rPr>
          <w:b/>
          <w:sz w:val="24"/>
          <w:szCs w:val="24"/>
        </w:rPr>
      </w:pPr>
      <w:r>
        <w:rPr>
          <w:sz w:val="24"/>
          <w:szCs w:val="24"/>
        </w:rPr>
        <w:t>4)</w:t>
      </w:r>
      <w:r>
        <w:rPr>
          <w:sz w:val="24"/>
          <w:szCs w:val="24"/>
        </w:rPr>
        <w:tab/>
      </w:r>
      <w:r>
        <w:rPr>
          <w:b/>
          <w:sz w:val="24"/>
          <w:szCs w:val="24"/>
        </w:rPr>
        <w:t>Diuretics</w:t>
      </w:r>
    </w:p>
    <w:p w:rsidR="00631C9D" w:rsidRPr="004C7792" w:rsidRDefault="002B034E" w:rsidP="00631C9D">
      <w:pPr>
        <w:pStyle w:val="ListParagraph"/>
        <w:numPr>
          <w:ilvl w:val="0"/>
          <w:numId w:val="6"/>
        </w:numPr>
        <w:rPr>
          <w:sz w:val="24"/>
          <w:szCs w:val="24"/>
        </w:rPr>
      </w:pPr>
      <w:r>
        <w:rPr>
          <w:b/>
        </w:rPr>
        <w:t>Classifications</w:t>
      </w:r>
    </w:p>
    <w:p w:rsidR="004C7792" w:rsidRPr="004C7792" w:rsidRDefault="004C7792" w:rsidP="004C7792">
      <w:pPr>
        <w:pStyle w:val="NoSpacing"/>
        <w:numPr>
          <w:ilvl w:val="0"/>
          <w:numId w:val="7"/>
        </w:numPr>
        <w:rPr>
          <w:sz w:val="22"/>
        </w:rPr>
      </w:pPr>
      <w:r w:rsidRPr="004C7792">
        <w:rPr>
          <w:b/>
          <w:sz w:val="22"/>
        </w:rPr>
        <w:t>High Ceiling (loop</w:t>
      </w:r>
      <w:proofErr w:type="gramStart"/>
      <w:r w:rsidRPr="004C7792">
        <w:rPr>
          <w:b/>
          <w:sz w:val="22"/>
        </w:rPr>
        <w:t>)-</w:t>
      </w:r>
      <w:proofErr w:type="gramEnd"/>
      <w:r w:rsidRPr="004C7792">
        <w:rPr>
          <w:b/>
          <w:sz w:val="22"/>
        </w:rPr>
        <w:t xml:space="preserve"> </w:t>
      </w:r>
      <w:r w:rsidRPr="004C7792">
        <w:rPr>
          <w:sz w:val="22"/>
        </w:rPr>
        <w:t xml:space="preserve">Most effective diuretics available. These drugs produce more loss of fluid and electrolytes than any other diuretics. Because of their site of action in the loop of Henle, high ceiling are also called loop diuretics.  </w:t>
      </w:r>
      <w:proofErr w:type="spellStart"/>
      <w:r w:rsidRPr="004C7792">
        <w:rPr>
          <w:sz w:val="22"/>
        </w:rPr>
        <w:t>Flurosemide</w:t>
      </w:r>
      <w:proofErr w:type="spellEnd"/>
      <w:r w:rsidRPr="004C7792">
        <w:rPr>
          <w:sz w:val="22"/>
        </w:rPr>
        <w:t>—is the most frequently prescribed loop diuretic and will serve as our prototype for the group. Administered:  Orally, IV, IM.  Therapeutic uses:  It is a powerful drug that is generally reserved for situations that require rapid or massive mobilization of fluid.  This drug should be avoided when less efficacious diuretics (thiazides) will suffice.</w:t>
      </w:r>
      <w:r w:rsidR="00E41FA8">
        <w:rPr>
          <w:sz w:val="22"/>
        </w:rPr>
        <w:t xml:space="preserve"> Side effects are ototoxicity, hyponatremia, hypochloremia dehydration, hypotension, hypokalemia, hyperglycemia and hyperuricemia. Do not give with digoxin, potas</w:t>
      </w:r>
      <w:r w:rsidR="004C0D74">
        <w:rPr>
          <w:sz w:val="22"/>
        </w:rPr>
        <w:t>sium sparing diuretics,</w:t>
      </w:r>
      <w:r w:rsidR="00E41FA8">
        <w:rPr>
          <w:sz w:val="22"/>
        </w:rPr>
        <w:t xml:space="preserve"> antihypertensive agents or NSAIDS.</w:t>
      </w:r>
      <w:r w:rsidR="004C0D74">
        <w:rPr>
          <w:sz w:val="22"/>
        </w:rPr>
        <w:t xml:space="preserve"> These can suppress lithium excretion, thereby causing the drug to accumulate, possibly to toxic levels. Plasma lithium should be monitored routinely.</w:t>
      </w:r>
    </w:p>
    <w:p w:rsidR="004C7792" w:rsidRPr="004C7792" w:rsidRDefault="004C7792" w:rsidP="004C7792">
      <w:pPr>
        <w:pStyle w:val="NoSpacing"/>
        <w:numPr>
          <w:ilvl w:val="0"/>
          <w:numId w:val="7"/>
        </w:numPr>
        <w:rPr>
          <w:sz w:val="22"/>
        </w:rPr>
      </w:pPr>
      <w:r>
        <w:rPr>
          <w:b/>
          <w:sz w:val="22"/>
        </w:rPr>
        <w:t>Thiazide-</w:t>
      </w:r>
      <w:r>
        <w:rPr>
          <w:sz w:val="22"/>
        </w:rPr>
        <w:t xml:space="preserve"> H</w:t>
      </w:r>
      <w:r w:rsidRPr="004C7792">
        <w:rPr>
          <w:sz w:val="22"/>
        </w:rPr>
        <w:t>ave effects similar to those of the loop diuretics. Like loop, thiazide increase renal excretion of sodium, chloride, potassium, and water. Thiazide elevates plasma levels of uric acid and glucose. The differences btw loop and thiazides are that the max diuresis produced by thiazides is considerably lower than the max diuresis produced by loop. In addition, loop diuretics can be effective even when urine flow is scant, thiazides cannot.</w:t>
      </w:r>
      <w:r w:rsidR="00E41FA8">
        <w:rPr>
          <w:sz w:val="22"/>
        </w:rPr>
        <w:t xml:space="preserve"> Side effects are identical to loop except for ototoxicity.</w:t>
      </w:r>
    </w:p>
    <w:p w:rsidR="004C7792" w:rsidRDefault="004C7792" w:rsidP="004C7792">
      <w:pPr>
        <w:pStyle w:val="NoSpacing"/>
        <w:numPr>
          <w:ilvl w:val="0"/>
          <w:numId w:val="7"/>
        </w:numPr>
        <w:rPr>
          <w:sz w:val="22"/>
        </w:rPr>
      </w:pPr>
      <w:r w:rsidRPr="004C7792">
        <w:rPr>
          <w:b/>
          <w:sz w:val="22"/>
        </w:rPr>
        <w:t>Potassium-Sparing Diuretics—</w:t>
      </w:r>
      <w:r w:rsidRPr="004C7792">
        <w:rPr>
          <w:sz w:val="22"/>
        </w:rPr>
        <w:t>can elicit two potentially useful responses.</w:t>
      </w:r>
      <w:r>
        <w:rPr>
          <w:sz w:val="22"/>
        </w:rPr>
        <w:t xml:space="preserve"> First </w:t>
      </w:r>
      <w:r w:rsidRPr="004C7792">
        <w:rPr>
          <w:sz w:val="22"/>
        </w:rPr>
        <w:t xml:space="preserve">they produce a modest increase in urine production. Second-they produce a substantial decrease in potassium excretion. These drugs are often used to counteract potassium loss caused by thiazide and loop diuretics. Two subcategories of potassium-sparing diuretics:  aldosterone antagonists and </w:t>
      </w:r>
      <w:proofErr w:type="spellStart"/>
      <w:r w:rsidRPr="004C7792">
        <w:rPr>
          <w:sz w:val="22"/>
        </w:rPr>
        <w:t>nonaldosterone</w:t>
      </w:r>
      <w:proofErr w:type="spellEnd"/>
      <w:r w:rsidRPr="004C7792">
        <w:rPr>
          <w:sz w:val="22"/>
        </w:rPr>
        <w:t xml:space="preserve"> antagonists.</w:t>
      </w:r>
      <w:r w:rsidR="00E41FA8">
        <w:rPr>
          <w:sz w:val="22"/>
        </w:rPr>
        <w:t xml:space="preserve"> Side effects include hyperkalemia, endocrine effects of gynecomastia, menstrual irregularities, impotence, hirsutism and deepening voice.</w:t>
      </w:r>
    </w:p>
    <w:p w:rsidR="008B275C" w:rsidRDefault="008B275C" w:rsidP="004C7792">
      <w:pPr>
        <w:pStyle w:val="NoSpacing"/>
        <w:numPr>
          <w:ilvl w:val="0"/>
          <w:numId w:val="7"/>
        </w:numPr>
        <w:rPr>
          <w:sz w:val="22"/>
        </w:rPr>
      </w:pPr>
      <w:r>
        <w:rPr>
          <w:b/>
          <w:sz w:val="22"/>
        </w:rPr>
        <w:lastRenderedPageBreak/>
        <w:t>Osmotic Diuretics-</w:t>
      </w:r>
      <w:r>
        <w:rPr>
          <w:sz w:val="22"/>
        </w:rPr>
        <w:t xml:space="preserve"> (found very little info in these) Works by osmotic force in the lumen of the nephron. Works in 30-60 minutes, lasts up to 8 hours. Be aware that it can leave the vascular system at the capillary beds, so have caution with heart disease. Can cause headache, nausea, vomiting and fluid and electrolyte imbalance.  Used in prophylaxis of renal failure, intracranial pressure and to reduce intraocular pressure.</w:t>
      </w:r>
    </w:p>
    <w:p w:rsidR="00E41FA8" w:rsidRDefault="00F379B7" w:rsidP="00F379B7">
      <w:pPr>
        <w:pStyle w:val="NoSpacing"/>
        <w:rPr>
          <w:b/>
          <w:szCs w:val="24"/>
        </w:rPr>
      </w:pPr>
      <w:r>
        <w:rPr>
          <w:b/>
          <w:szCs w:val="24"/>
        </w:rPr>
        <w:t>5)</w:t>
      </w:r>
      <w:r>
        <w:rPr>
          <w:b/>
          <w:szCs w:val="24"/>
        </w:rPr>
        <w:tab/>
        <w:t>Renal Physiology</w:t>
      </w:r>
    </w:p>
    <w:p w:rsidR="00F379B7" w:rsidRDefault="00F379B7" w:rsidP="00F379B7">
      <w:pPr>
        <w:pStyle w:val="NoSpacing"/>
        <w:ind w:left="720"/>
        <w:rPr>
          <w:b/>
          <w:szCs w:val="24"/>
        </w:rPr>
      </w:pPr>
    </w:p>
    <w:p w:rsidR="001E3458" w:rsidRDefault="001E3458" w:rsidP="001E3458">
      <w:pPr>
        <w:pStyle w:val="ListParagraph"/>
        <w:numPr>
          <w:ilvl w:val="0"/>
          <w:numId w:val="6"/>
        </w:numPr>
      </w:pPr>
      <w:r>
        <w:t xml:space="preserve">Kidneys: paired organs located on the posterior abdominal wall in the retroperitoneal space. Each is surrounded by a fibrous renal capsule called the renal capsule and is then embedded in a mass of fat for protection. Embryonic innervation with ears. Renal fascia is what </w:t>
      </w:r>
      <w:proofErr w:type="gramStart"/>
      <w:r>
        <w:t>adheres</w:t>
      </w:r>
      <w:proofErr w:type="gramEnd"/>
      <w:r>
        <w:t xml:space="preserve"> the kidneys to the posterior abdominal wall. The right kidney is slightly lower than the left because of the liver. The major components of the gross structure are the outer renal cortex and the inner renal medulla. Cortex contains all glomeruli and parts of the tubules while the medulla is the straight segments of the proximal and distal tubules and collecting ducts. Medulla is primary site of reabsorption and concentrates urine. It consists of renal pyramids. The renal pelvis is the upper end of the ureter. The structural unit is lobes and each kidney has 14.</w:t>
      </w:r>
    </w:p>
    <w:p w:rsidR="001E3458" w:rsidRDefault="001E3458" w:rsidP="001E3458">
      <w:pPr>
        <w:pStyle w:val="ListParagraph"/>
        <w:numPr>
          <w:ilvl w:val="0"/>
          <w:numId w:val="6"/>
        </w:numPr>
      </w:pPr>
      <w:r>
        <w:t xml:space="preserve">Nephron: Filter plasma at glomerulus, reabsorbs and secrets different substances at the tubular structures. Functional unit of kidney. 1.2 million </w:t>
      </w:r>
      <w:proofErr w:type="gramStart"/>
      <w:r>
        <w:t>in</w:t>
      </w:r>
      <w:proofErr w:type="gramEnd"/>
      <w:r>
        <w:t xml:space="preserve"> each kidney. Goes renal corpuscle &gt; proximal convoluted tubule &gt; loop of Henle &gt; distale convoluted tubule &gt; collecting duct. There are three </w:t>
      </w:r>
      <w:proofErr w:type="gramStart"/>
      <w:r>
        <w:t>kinds</w:t>
      </w:r>
      <w:proofErr w:type="gramEnd"/>
      <w:r>
        <w:t xml:space="preserve"> of nephrons 1) superficial cortical (85%) Go only party into medulla. 2) </w:t>
      </w:r>
      <w:proofErr w:type="spellStart"/>
      <w:r>
        <w:t>Midcortical</w:t>
      </w:r>
      <w:proofErr w:type="spellEnd"/>
      <w:r>
        <w:t xml:space="preserve"> with short or long loops. 3) Go deep into medulla, concentrate urine. Glomerulus is capillaries going into the Bowman’s capsule and together makes the renal corpuscle. </w:t>
      </w:r>
    </w:p>
    <w:p w:rsidR="001E3458" w:rsidRDefault="001E3458" w:rsidP="001E3458">
      <w:pPr>
        <w:pStyle w:val="ListParagraph"/>
        <w:numPr>
          <w:ilvl w:val="0"/>
          <w:numId w:val="6"/>
        </w:numPr>
      </w:pPr>
      <w:r>
        <w:t xml:space="preserve">Ureters, bladder, and urethra: From the renal pelvis the urine goes into the ureters. </w:t>
      </w:r>
      <w:proofErr w:type="spellStart"/>
      <w:r>
        <w:t>Aprox</w:t>
      </w:r>
      <w:proofErr w:type="spellEnd"/>
      <w:r>
        <w:t xml:space="preserve"> 30 cm long in adults and connect to the posterior aspect of the bladder. The bladder is a bag of basket woven muscles that hold urine. The urethra extends from bladder to the outside of the body. Two sphincters on the urethra, internal and external; we have control over the external. Females are 3-4 cm while males are 18-20.</w:t>
      </w:r>
    </w:p>
    <w:p w:rsidR="00F379B7" w:rsidRPr="00F379B7" w:rsidRDefault="00F379B7" w:rsidP="001E3458">
      <w:pPr>
        <w:pStyle w:val="NoSpacing"/>
        <w:ind w:left="720"/>
        <w:rPr>
          <w:b/>
          <w:szCs w:val="24"/>
        </w:rPr>
      </w:pPr>
    </w:p>
    <w:sectPr w:rsidR="00F379B7" w:rsidRPr="00F379B7" w:rsidSect="007343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D7246"/>
    <w:multiLevelType w:val="hybridMultilevel"/>
    <w:tmpl w:val="451A8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A7B81"/>
    <w:multiLevelType w:val="hybridMultilevel"/>
    <w:tmpl w:val="CAE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E46AD"/>
    <w:multiLevelType w:val="hybridMultilevel"/>
    <w:tmpl w:val="57025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227D6"/>
    <w:multiLevelType w:val="hybridMultilevel"/>
    <w:tmpl w:val="E0AA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52CF1"/>
    <w:multiLevelType w:val="hybridMultilevel"/>
    <w:tmpl w:val="6E0C4C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A3C278B"/>
    <w:multiLevelType w:val="hybridMultilevel"/>
    <w:tmpl w:val="F95A7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717811"/>
    <w:multiLevelType w:val="hybridMultilevel"/>
    <w:tmpl w:val="E7C8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characterSpacingControl w:val="doNotCompress"/>
  <w:compat/>
  <w:rsids>
    <w:rsidRoot w:val="00041D67"/>
    <w:rsid w:val="00023821"/>
    <w:rsid w:val="0003521C"/>
    <w:rsid w:val="00041D67"/>
    <w:rsid w:val="001E3458"/>
    <w:rsid w:val="00216A0A"/>
    <w:rsid w:val="00230958"/>
    <w:rsid w:val="002B034E"/>
    <w:rsid w:val="00372D92"/>
    <w:rsid w:val="004C0D74"/>
    <w:rsid w:val="004C7792"/>
    <w:rsid w:val="005865C5"/>
    <w:rsid w:val="00631C9D"/>
    <w:rsid w:val="00734300"/>
    <w:rsid w:val="007447FF"/>
    <w:rsid w:val="007B1E87"/>
    <w:rsid w:val="00846353"/>
    <w:rsid w:val="00866F8C"/>
    <w:rsid w:val="008B275C"/>
    <w:rsid w:val="00922CF8"/>
    <w:rsid w:val="00924AA3"/>
    <w:rsid w:val="0097308C"/>
    <w:rsid w:val="009B0BD5"/>
    <w:rsid w:val="009B7573"/>
    <w:rsid w:val="00A81EF8"/>
    <w:rsid w:val="00AA0EBA"/>
    <w:rsid w:val="00BF5FCD"/>
    <w:rsid w:val="00DC7B56"/>
    <w:rsid w:val="00DE343C"/>
    <w:rsid w:val="00E14054"/>
    <w:rsid w:val="00E41FA8"/>
    <w:rsid w:val="00F379B7"/>
    <w:rsid w:val="00FD7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41D67"/>
    <w:pPr>
      <w:ind w:left="720"/>
      <w:contextualSpacing/>
    </w:pPr>
  </w:style>
  <w:style w:type="character" w:customStyle="1" w:styleId="apple-style-span">
    <w:name w:val="apple-style-span"/>
    <w:basedOn w:val="DefaultParagraphFont"/>
    <w:rsid w:val="004C7792"/>
  </w:style>
  <w:style w:type="paragraph" w:styleId="NoSpacing">
    <w:name w:val="No Spacing"/>
    <w:uiPriority w:val="1"/>
    <w:qFormat/>
    <w:rsid w:val="004C7792"/>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 Dillybar</dc:creator>
  <cp:keywords/>
  <dc:description/>
  <cp:lastModifiedBy>Holly R Dillybar</cp:lastModifiedBy>
  <cp:revision>8</cp:revision>
  <dcterms:created xsi:type="dcterms:W3CDTF">2011-07-15T00:40:00Z</dcterms:created>
  <dcterms:modified xsi:type="dcterms:W3CDTF">2011-07-15T19:15:00Z</dcterms:modified>
</cp:coreProperties>
</file>