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C4B" w:rsidRDefault="00754C4B" w:rsidP="00754C4B">
      <w:pPr>
        <w:pStyle w:val="APA"/>
      </w:pPr>
    </w:p>
    <w:p w:rsidR="00754C4B" w:rsidRDefault="00754C4B" w:rsidP="00754C4B">
      <w:pPr>
        <w:pStyle w:val="APA"/>
      </w:pPr>
    </w:p>
    <w:p w:rsidR="00754C4B" w:rsidRDefault="00754C4B" w:rsidP="00754C4B">
      <w:pPr>
        <w:pStyle w:val="APA"/>
      </w:pPr>
    </w:p>
    <w:p w:rsidR="00754C4B" w:rsidRDefault="00754C4B" w:rsidP="004359A1">
      <w:pPr>
        <w:pStyle w:val="APA"/>
        <w:ind w:firstLine="0"/>
      </w:pPr>
    </w:p>
    <w:p w:rsidR="00754C4B" w:rsidRDefault="00754C4B" w:rsidP="00754C4B">
      <w:pPr>
        <w:pStyle w:val="APAHeadingCenter"/>
      </w:pPr>
      <w:bookmarkStart w:id="0" w:name="bmTitlePageTitle"/>
      <w:r>
        <w:t>Evidence Based Practice in Nursing</w:t>
      </w:r>
      <w:bookmarkEnd w:id="0"/>
    </w:p>
    <w:p w:rsidR="00754C4B" w:rsidRDefault="00754C4B" w:rsidP="00754C4B">
      <w:pPr>
        <w:pStyle w:val="APAHeadingCenter"/>
      </w:pPr>
      <w:bookmarkStart w:id="1" w:name="bmTitlePageName"/>
      <w:r>
        <w:t>Jessica DeJaynes</w:t>
      </w:r>
      <w:bookmarkEnd w:id="1"/>
    </w:p>
    <w:p w:rsidR="00754C4B" w:rsidRDefault="00754C4B" w:rsidP="00754C4B">
      <w:pPr>
        <w:pStyle w:val="APAHeadingCenter"/>
      </w:pPr>
      <w:bookmarkStart w:id="2" w:name="bmTitlePageInst"/>
      <w:r>
        <w:t>Lakeview College of Nursing</w:t>
      </w:r>
      <w:bookmarkEnd w:id="2"/>
    </w:p>
    <w:p w:rsidR="00754C4B" w:rsidRDefault="00754C4B" w:rsidP="004359A1">
      <w:pPr>
        <w:pStyle w:val="APAHeadingCenter"/>
      </w:pPr>
      <w:bookmarkStart w:id="3" w:name="bmTitleAdd1"/>
      <w:r>
        <w:t>N308 Nursing of the Childrearing Family</w:t>
      </w:r>
      <w:bookmarkStart w:id="4" w:name="bmTitleAdd2"/>
      <w:bookmarkStart w:id="5" w:name="bmTitleAdd3"/>
      <w:bookmarkEnd w:id="3"/>
      <w:bookmarkEnd w:id="4"/>
      <w:bookmarkEnd w:id="5"/>
    </w:p>
    <w:p w:rsidR="00754C4B" w:rsidRDefault="00754C4B" w:rsidP="00754C4B">
      <w:pPr>
        <w:pStyle w:val="APAHeadingCenter"/>
      </w:pPr>
      <w:bookmarkStart w:id="6" w:name="bmTitleAdd4"/>
      <w:r>
        <w:t>December 08, 2011</w:t>
      </w:r>
      <w:bookmarkEnd w:id="6"/>
    </w:p>
    <w:p w:rsidR="00754C4B" w:rsidRDefault="00754C4B" w:rsidP="00754C4B">
      <w:pPr>
        <w:pStyle w:val="APA"/>
        <w:sectPr w:rsidR="00754C4B" w:rsidSect="00754C4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pPr>
    </w:p>
    <w:p w:rsidR="00754C4B" w:rsidRDefault="00754C4B" w:rsidP="00754C4B">
      <w:pPr>
        <w:pStyle w:val="APA"/>
        <w:sectPr w:rsidR="00754C4B" w:rsidSect="00754C4B">
          <w:headerReference w:type="first" r:id="rId12"/>
          <w:type w:val="continuous"/>
          <w:pgSz w:w="12240" w:h="15840" w:code="1"/>
          <w:pgMar w:top="1440" w:right="1440" w:bottom="1440" w:left="1440" w:header="720" w:footer="720" w:gutter="0"/>
          <w:cols w:space="720"/>
          <w:titlePg/>
          <w:docGrid w:linePitch="360"/>
        </w:sectPr>
      </w:pPr>
    </w:p>
    <w:p w:rsidR="00754C4B" w:rsidRDefault="00754C4B" w:rsidP="00754C4B">
      <w:pPr>
        <w:pStyle w:val="APAHeadingCenter"/>
      </w:pPr>
      <w:bookmarkStart w:id="7" w:name="bmFirstPageTitle"/>
      <w:r>
        <w:lastRenderedPageBreak/>
        <w:t>Evidence Based Practice in Nursing</w:t>
      </w:r>
      <w:bookmarkEnd w:id="7"/>
    </w:p>
    <w:p w:rsidR="009C154B" w:rsidRDefault="00345D0C" w:rsidP="009C154B">
      <w:pPr>
        <w:pStyle w:val="APA"/>
        <w:rPr>
          <w:szCs w:val="24"/>
        </w:rPr>
      </w:pPr>
      <w:r w:rsidRPr="00861A75">
        <w:rPr>
          <w:szCs w:val="24"/>
        </w:rPr>
        <w:t xml:space="preserve">The purpose of this paper is to </w:t>
      </w:r>
      <w:r w:rsidR="009C154B">
        <w:rPr>
          <w:szCs w:val="24"/>
        </w:rPr>
        <w:t>discuss a recent nursing conference on evid</w:t>
      </w:r>
      <w:r w:rsidR="009B6839">
        <w:rPr>
          <w:szCs w:val="24"/>
        </w:rPr>
        <w:t>ence-</w:t>
      </w:r>
      <w:r w:rsidR="009C154B">
        <w:rPr>
          <w:szCs w:val="24"/>
        </w:rPr>
        <w:t xml:space="preserve">based practice in nursing and its implication on the nursing profession. </w:t>
      </w:r>
      <w:r w:rsidRPr="00861A75">
        <w:rPr>
          <w:szCs w:val="24"/>
        </w:rPr>
        <w:t xml:space="preserve">Nursing research has been crucial to the evolution of best practices in the nursing field. Research has lead to significant improvements in the nursing profession that ultimately act to enhance patient care. </w:t>
      </w:r>
    </w:p>
    <w:p w:rsidR="0006525D" w:rsidRDefault="0006525D" w:rsidP="0006525D">
      <w:pPr>
        <w:pStyle w:val="APA"/>
      </w:pPr>
      <w:r>
        <w:t xml:space="preserve">“Nursing research is defined as a scientific process that validates and refines existing knowledge and generates new knowledge that directly and indirectly influences the delivery of evidence-based nursing practice” </w:t>
      </w:r>
      <w:bookmarkStart w:id="8" w:name="C407836495486111I0T407836523263889"/>
      <w:r>
        <w:t>(Burns &amp; Grove, 2009, p. 14)</w:t>
      </w:r>
      <w:bookmarkEnd w:id="8"/>
      <w:r>
        <w:t xml:space="preserve">. Research is a vehicle to explore, develop, understand, and refine both new and old topics in nursing. Using the knowledge acquired from research allows for application of evidence-based practice to ultimately enhance patient care (Burns &amp; Grove, 2009). </w:t>
      </w:r>
    </w:p>
    <w:p w:rsidR="009B6839" w:rsidRPr="0006525D" w:rsidRDefault="009B6839" w:rsidP="0006525D">
      <w:pPr>
        <w:pStyle w:val="APA"/>
      </w:pPr>
      <w:r>
        <w:t>The nursing conference highlighted the importance of evidence-based practice in nursing and inspired</w:t>
      </w:r>
      <w:r w:rsidR="00CC0EAC">
        <w:t xml:space="preserve"> all</w:t>
      </w:r>
      <w:r>
        <w:t xml:space="preserve"> nursing professionals to use research as a means to enhance patient care and </w:t>
      </w:r>
      <w:r w:rsidR="00CC0EAC">
        <w:t xml:space="preserve">ultimately patient </w:t>
      </w:r>
      <w:r>
        <w:t xml:space="preserve">outcomes. </w:t>
      </w:r>
      <w:r w:rsidR="00CC0EAC">
        <w:t xml:space="preserve">Four individuals presented at the conference on varying use of nursing research and evidence-based practice. The two presenters that will be discussed in this paper include </w:t>
      </w:r>
      <w:proofErr w:type="spellStart"/>
      <w:r w:rsidR="00CC0EAC">
        <w:t>MaryBeth</w:t>
      </w:r>
      <w:proofErr w:type="spellEnd"/>
      <w:r w:rsidR="00CC0EAC">
        <w:t xml:space="preserve"> </w:t>
      </w:r>
      <w:proofErr w:type="spellStart"/>
      <w:r w:rsidR="00CC0EAC">
        <w:t>Voights</w:t>
      </w:r>
      <w:proofErr w:type="spellEnd"/>
      <w:r w:rsidR="00CC0EAC">
        <w:t xml:space="preserve"> and Ann Eckhardt. </w:t>
      </w:r>
    </w:p>
    <w:p w:rsidR="009C154B" w:rsidRDefault="009C154B" w:rsidP="009C154B">
      <w:pPr>
        <w:pStyle w:val="APA"/>
        <w:rPr>
          <w:szCs w:val="24"/>
        </w:rPr>
      </w:pPr>
      <w:proofErr w:type="spellStart"/>
      <w:r>
        <w:rPr>
          <w:szCs w:val="24"/>
        </w:rPr>
        <w:t>MaryBeth</w:t>
      </w:r>
      <w:proofErr w:type="spellEnd"/>
      <w:r>
        <w:rPr>
          <w:szCs w:val="24"/>
        </w:rPr>
        <w:t xml:space="preserve"> </w:t>
      </w:r>
      <w:proofErr w:type="spellStart"/>
      <w:r>
        <w:rPr>
          <w:szCs w:val="24"/>
        </w:rPr>
        <w:t>Voights</w:t>
      </w:r>
      <w:proofErr w:type="spellEnd"/>
      <w:r w:rsidR="00CC0EAC">
        <w:rPr>
          <w:szCs w:val="24"/>
        </w:rPr>
        <w:t>’</w:t>
      </w:r>
      <w:r>
        <w:rPr>
          <w:szCs w:val="24"/>
        </w:rPr>
        <w:t xml:space="preserve"> presentation was entitled, “From Quality Improvement to Research: A Trauma Project”. Voights</w:t>
      </w:r>
      <w:r w:rsidR="00B62DCF">
        <w:rPr>
          <w:szCs w:val="24"/>
        </w:rPr>
        <w:t>’</w:t>
      </w:r>
      <w:r>
        <w:rPr>
          <w:szCs w:val="24"/>
        </w:rPr>
        <w:t xml:space="preserve"> research is currently being conducted therefore information was slightly limited. The purpose of her research is to determine if trauma patients are delayed in reaching definitive care. </w:t>
      </w:r>
    </w:p>
    <w:p w:rsidR="009C154B" w:rsidRDefault="009C154B" w:rsidP="009C154B">
      <w:pPr>
        <w:pStyle w:val="APA"/>
        <w:rPr>
          <w:szCs w:val="24"/>
        </w:rPr>
      </w:pPr>
      <w:r>
        <w:rPr>
          <w:szCs w:val="24"/>
        </w:rPr>
        <w:t xml:space="preserve">Voights is examining whether or not it is advisable to bypass general care hospitals in order to deliver critically ill patients to specialized care hospitals. Voights is conducted her research in a rural environment in which ground time may exceed two and a half hours. The </w:t>
      </w:r>
      <w:r>
        <w:rPr>
          <w:szCs w:val="24"/>
        </w:rPr>
        <w:lastRenderedPageBreak/>
        <w:t xml:space="preserve">foundation of the study is to examine the efficacy of the right patient to the right hospital in the right time. </w:t>
      </w:r>
    </w:p>
    <w:p w:rsidR="009C154B" w:rsidRDefault="009C154B" w:rsidP="009C154B">
      <w:pPr>
        <w:pStyle w:val="APA"/>
        <w:rPr>
          <w:szCs w:val="24"/>
        </w:rPr>
      </w:pPr>
      <w:r>
        <w:rPr>
          <w:szCs w:val="24"/>
        </w:rPr>
        <w:t xml:space="preserve">Currently, Voights has found that extending ground time in order to deliver patients to the right hospital has been beneficial in patient outcomes. The study is extremely interesting and applicable to several areas of nursing. Although I am not pursuing a career in emergency nursing practice, it is valuable to know that directing a patient to specialized care takes priority over extended ground time in optimal patient outcomes. </w:t>
      </w:r>
    </w:p>
    <w:p w:rsidR="009C154B" w:rsidRDefault="009C154B" w:rsidP="009C154B">
      <w:pPr>
        <w:pStyle w:val="APA"/>
        <w:rPr>
          <w:szCs w:val="24"/>
        </w:rPr>
      </w:pPr>
      <w:r>
        <w:rPr>
          <w:szCs w:val="24"/>
        </w:rPr>
        <w:t xml:space="preserve">Voights’ presentation emphasized the extensive dedication required to complete a research study. The presenter explained </w:t>
      </w:r>
      <w:r w:rsidR="00333C67">
        <w:rPr>
          <w:szCs w:val="24"/>
        </w:rPr>
        <w:t xml:space="preserve">the several procedures she has had and currently is going through in order to conduct her research study. The amount of time and resources dedicated to completing the study was astounding. The information provided in her presentation provided invaluable expertise in potential conduction of a research experiment. </w:t>
      </w:r>
    </w:p>
    <w:p w:rsidR="00333C67" w:rsidRDefault="00333C67" w:rsidP="009C154B">
      <w:pPr>
        <w:pStyle w:val="APA"/>
        <w:rPr>
          <w:szCs w:val="24"/>
        </w:rPr>
      </w:pPr>
      <w:r>
        <w:rPr>
          <w:szCs w:val="24"/>
        </w:rPr>
        <w:t xml:space="preserve">Ann Eckhardt shared her research experience throughout her educational career. Eckhardt began her research career in her undergraduate studies. In her undergraduate experience, Eckhardt conducted a qualitative study of 4 men who had experienced cardiac procedures to examine their perception of the occurrence. Through her interviews, Eckhardt was able to identify several patient themes including: health care seeking behaviors, loss of control, and postoperative depression. </w:t>
      </w:r>
    </w:p>
    <w:p w:rsidR="00333C67" w:rsidRDefault="00333C67" w:rsidP="009C154B">
      <w:pPr>
        <w:pStyle w:val="APA"/>
        <w:rPr>
          <w:szCs w:val="24"/>
        </w:rPr>
      </w:pPr>
      <w:r>
        <w:rPr>
          <w:szCs w:val="24"/>
        </w:rPr>
        <w:t xml:space="preserve">In graduate school, Eckhardt examined fatigue as a side effect of acute myocardial infarction. Through her research, Eckhardt discovered that women report more fatigue than men after an acute myocardial infarction however the duration of their fatigue is less than that of men. She also discovered that men consistently reported moderate to high levels of fatigue whereas women initially have higher levels of fatigue that decline rapidly to low levels of fatigue. </w:t>
      </w:r>
    </w:p>
    <w:p w:rsidR="00333C67" w:rsidRDefault="00B62D32" w:rsidP="009C154B">
      <w:pPr>
        <w:pStyle w:val="APA"/>
        <w:rPr>
          <w:szCs w:val="24"/>
        </w:rPr>
      </w:pPr>
      <w:r>
        <w:rPr>
          <w:szCs w:val="24"/>
        </w:rPr>
        <w:lastRenderedPageBreak/>
        <w:t xml:space="preserve">Currently in her doctorate program, Eckhardt is extending her research on fatigue to develop a more reliable testing tool for fatigue quality to enhance patient understanding. Eckhardt is dedicated to research and the continuous quest for patient improvement. Eckhardt is passionate about research and inspires other nursing professionals to become involved in nursing research to be able to integrate evidence based practice into the clinical experience. </w:t>
      </w:r>
    </w:p>
    <w:p w:rsidR="00B62D32" w:rsidRDefault="00B62D32" w:rsidP="009C154B">
      <w:pPr>
        <w:pStyle w:val="APA"/>
        <w:rPr>
          <w:szCs w:val="24"/>
        </w:rPr>
      </w:pPr>
      <w:r>
        <w:rPr>
          <w:szCs w:val="24"/>
        </w:rPr>
        <w:t xml:space="preserve">After graduation, I intend to work in a cardiothoracic intensive care unit. The information provided in Eckhardt’s research will be an invaluable tool to apply to my future patients to hopefully optimize patient outcomes. Understanding the experiences faced by patients after disease and illness is just as crucial as understanding the disease and/or illness themselves to effectively treat patients and promote optimal wellbeing. </w:t>
      </w:r>
    </w:p>
    <w:p w:rsidR="001D32A6" w:rsidRDefault="001D32A6" w:rsidP="001D32A6">
      <w:pPr>
        <w:spacing w:line="480" w:lineRule="auto"/>
        <w:ind w:left="720"/>
        <w:jc w:val="both"/>
        <w:rPr>
          <w:sz w:val="24"/>
          <w:szCs w:val="24"/>
        </w:rPr>
      </w:pPr>
      <w:r w:rsidRPr="001D32A6">
        <w:rPr>
          <w:sz w:val="24"/>
          <w:szCs w:val="24"/>
        </w:rPr>
        <w:t>Both of the presenters were outstanding role models for</w:t>
      </w:r>
      <w:r>
        <w:rPr>
          <w:sz w:val="24"/>
          <w:szCs w:val="24"/>
        </w:rPr>
        <w:t xml:space="preserve"> the benefits of integration of</w:t>
      </w:r>
    </w:p>
    <w:p w:rsidR="00AA1FB8" w:rsidRDefault="007377C4" w:rsidP="001D32A6">
      <w:pPr>
        <w:spacing w:line="480" w:lineRule="auto"/>
        <w:jc w:val="both"/>
        <w:rPr>
          <w:sz w:val="24"/>
          <w:szCs w:val="24"/>
        </w:rPr>
      </w:pPr>
      <w:r>
        <w:rPr>
          <w:sz w:val="24"/>
          <w:szCs w:val="24"/>
        </w:rPr>
        <w:t>e</w:t>
      </w:r>
      <w:r w:rsidR="001D32A6" w:rsidRPr="001D32A6">
        <w:rPr>
          <w:sz w:val="24"/>
          <w:szCs w:val="24"/>
        </w:rPr>
        <w:t>viden</w:t>
      </w:r>
      <w:r>
        <w:rPr>
          <w:sz w:val="24"/>
          <w:szCs w:val="24"/>
        </w:rPr>
        <w:t>ce-</w:t>
      </w:r>
      <w:r w:rsidR="001D32A6">
        <w:rPr>
          <w:sz w:val="24"/>
          <w:szCs w:val="24"/>
        </w:rPr>
        <w:t>based practice into nursing.</w:t>
      </w:r>
      <w:r>
        <w:rPr>
          <w:sz w:val="24"/>
          <w:szCs w:val="24"/>
        </w:rPr>
        <w:t xml:space="preserve"> A study conducted by Sciarra (2011) noted the positive outcomes associated with evidence-based practice integration and identified the need for evidence-based practice education. </w:t>
      </w:r>
      <w:proofErr w:type="gramStart"/>
      <w:r>
        <w:rPr>
          <w:bCs/>
          <w:sz w:val="24"/>
          <w:szCs w:val="24"/>
        </w:rPr>
        <w:t>“</w:t>
      </w:r>
      <w:r w:rsidR="001D32A6" w:rsidRPr="001D32A6">
        <w:rPr>
          <w:bCs/>
          <w:sz w:val="24"/>
          <w:szCs w:val="24"/>
        </w:rPr>
        <w:t>Evidence</w:t>
      </w:r>
      <w:r w:rsidR="001D32A6" w:rsidRPr="001D32A6">
        <w:rPr>
          <w:sz w:val="24"/>
          <w:szCs w:val="24"/>
        </w:rPr>
        <w:t>-</w:t>
      </w:r>
      <w:r w:rsidR="001D32A6" w:rsidRPr="001D32A6">
        <w:rPr>
          <w:bCs/>
          <w:sz w:val="24"/>
          <w:szCs w:val="24"/>
        </w:rPr>
        <w:t>based</w:t>
      </w:r>
      <w:r w:rsidR="001D32A6" w:rsidRPr="001D32A6">
        <w:rPr>
          <w:sz w:val="24"/>
          <w:szCs w:val="24"/>
        </w:rPr>
        <w:t xml:space="preserve"> </w:t>
      </w:r>
      <w:r w:rsidR="001D32A6" w:rsidRPr="001D32A6">
        <w:rPr>
          <w:bCs/>
          <w:sz w:val="24"/>
          <w:szCs w:val="24"/>
        </w:rPr>
        <w:t>practice</w:t>
      </w:r>
      <w:r w:rsidR="001D32A6" w:rsidRPr="001D32A6">
        <w:rPr>
          <w:sz w:val="24"/>
          <w:szCs w:val="24"/>
        </w:rPr>
        <w:t xml:space="preserve"> education in this pilot study was shown as an effective catalyst to nurses beginning and participating in </w:t>
      </w:r>
      <w:r w:rsidR="001D32A6" w:rsidRPr="001D32A6">
        <w:rPr>
          <w:bCs/>
          <w:sz w:val="24"/>
          <w:szCs w:val="24"/>
        </w:rPr>
        <w:t>evidence</w:t>
      </w:r>
      <w:r w:rsidR="001D32A6" w:rsidRPr="001D32A6">
        <w:rPr>
          <w:sz w:val="24"/>
          <w:szCs w:val="24"/>
        </w:rPr>
        <w:t>-</w:t>
      </w:r>
      <w:r w:rsidR="001D32A6" w:rsidRPr="001D32A6">
        <w:rPr>
          <w:bCs/>
          <w:sz w:val="24"/>
          <w:szCs w:val="24"/>
        </w:rPr>
        <w:t>based</w:t>
      </w:r>
      <w:r w:rsidR="001D32A6" w:rsidRPr="001D32A6">
        <w:rPr>
          <w:sz w:val="24"/>
          <w:szCs w:val="24"/>
        </w:rPr>
        <w:t xml:space="preserve"> </w:t>
      </w:r>
      <w:r w:rsidR="001D32A6" w:rsidRPr="001D32A6">
        <w:rPr>
          <w:bCs/>
          <w:sz w:val="24"/>
          <w:szCs w:val="24"/>
        </w:rPr>
        <w:t>practice</w:t>
      </w:r>
      <w:r w:rsidR="001D32A6" w:rsidRPr="001D32A6">
        <w:rPr>
          <w:sz w:val="24"/>
          <w:szCs w:val="24"/>
        </w:rPr>
        <w:t xml:space="preserve"> that could poten</w:t>
      </w:r>
      <w:r>
        <w:rPr>
          <w:sz w:val="24"/>
          <w:szCs w:val="24"/>
        </w:rPr>
        <w:t>tially improve patient outcomes” (Sciarra, 2011, p. 269).</w:t>
      </w:r>
      <w:proofErr w:type="gramEnd"/>
      <w:r>
        <w:rPr>
          <w:sz w:val="24"/>
          <w:szCs w:val="24"/>
        </w:rPr>
        <w:t xml:space="preserve"> </w:t>
      </w:r>
      <w:r w:rsidR="00AA1FB8">
        <w:rPr>
          <w:sz w:val="24"/>
          <w:szCs w:val="24"/>
        </w:rPr>
        <w:t xml:space="preserve"> </w:t>
      </w:r>
    </w:p>
    <w:p w:rsidR="00DD0FA0" w:rsidRPr="001D32A6" w:rsidRDefault="00DD0FA0" w:rsidP="001D32A6">
      <w:pPr>
        <w:spacing w:line="480" w:lineRule="auto"/>
        <w:jc w:val="both"/>
        <w:rPr>
          <w:sz w:val="24"/>
          <w:szCs w:val="24"/>
        </w:rPr>
      </w:pPr>
      <w:r>
        <w:rPr>
          <w:sz w:val="24"/>
          <w:szCs w:val="24"/>
        </w:rPr>
        <w:tab/>
        <w:t xml:space="preserve">The nursing conference was personally an invaluable experience. The conference inspired me to passionately incorporate research and evidence-based practice into my personal practice to ultimately improve patient outcomes. Although the research process appears exceedingly tedious, the potential benefits vastly outweigh the negative research aspects. </w:t>
      </w:r>
    </w:p>
    <w:p w:rsidR="007377C4" w:rsidRDefault="00345D0C" w:rsidP="007377C4">
      <w:pPr>
        <w:pStyle w:val="APA"/>
      </w:pPr>
      <w:r w:rsidRPr="00861A75">
        <w:rPr>
          <w:szCs w:val="24"/>
        </w:rPr>
        <w:t xml:space="preserve">Nursing research can propel nursing practice into enhanced levels of performance to ultimately improve patient care. </w:t>
      </w:r>
      <w:r w:rsidR="0006525D">
        <w:t xml:space="preserve">Nursing research is a vital component to the growth and </w:t>
      </w:r>
      <w:r w:rsidR="0006525D">
        <w:lastRenderedPageBreak/>
        <w:t>development of all areas of the nursing profession. As the central goal of nursing is improving patient outcomes, research and evidence-based practice are essential to achieve success.</w:t>
      </w:r>
    </w:p>
    <w:p w:rsidR="007377C4" w:rsidRDefault="007377C4">
      <w:pPr>
        <w:overflowPunct/>
        <w:autoSpaceDE/>
        <w:autoSpaceDN/>
        <w:adjustRightInd/>
        <w:textAlignment w:val="auto"/>
        <w:rPr>
          <w:sz w:val="24"/>
        </w:rPr>
      </w:pPr>
      <w:r>
        <w:br w:type="page"/>
      </w:r>
    </w:p>
    <w:p w:rsidR="007377C4" w:rsidRDefault="007377C4" w:rsidP="007377C4">
      <w:pPr>
        <w:pStyle w:val="APAHeadingCenter"/>
      </w:pPr>
      <w:r>
        <w:lastRenderedPageBreak/>
        <w:t>References</w:t>
      </w:r>
    </w:p>
    <w:p w:rsidR="007377C4" w:rsidRDefault="007377C4" w:rsidP="007377C4">
      <w:pPr>
        <w:pStyle w:val="APAReference"/>
      </w:pPr>
      <w:bookmarkStart w:id="9" w:name="R407836495486111I0"/>
      <w:r>
        <w:t xml:space="preserve">Burns, N., &amp; Grove, S. K. (2009). </w:t>
      </w:r>
      <w:r>
        <w:rPr>
          <w:i/>
        </w:rPr>
        <w:t>The practice of nursing research: Appraisal, synthesis, and generation of evidence</w:t>
      </w:r>
      <w:r>
        <w:t xml:space="preserve"> (6th ed.). St. Louis, MO: Saunders Elsevier.</w:t>
      </w:r>
      <w:bookmarkEnd w:id="9"/>
    </w:p>
    <w:p w:rsidR="007377C4" w:rsidRPr="007377C4" w:rsidRDefault="007377C4" w:rsidP="007377C4">
      <w:pPr>
        <w:pStyle w:val="APAReference"/>
      </w:pPr>
      <w:bookmarkStart w:id="10" w:name="R408857051041667I0"/>
      <w:r>
        <w:t xml:space="preserve">Sciarra, E. (2011). </w:t>
      </w:r>
      <w:proofErr w:type="gramStart"/>
      <w:r>
        <w:t>Impacting practice through evidence-based education.</w:t>
      </w:r>
      <w:proofErr w:type="gramEnd"/>
      <w:r>
        <w:t xml:space="preserve"> </w:t>
      </w:r>
      <w:r>
        <w:rPr>
          <w:i/>
        </w:rPr>
        <w:t>Dimensions of Critical Care Nursing</w:t>
      </w:r>
      <w:r>
        <w:t xml:space="preserve">, </w:t>
      </w:r>
      <w:r>
        <w:rPr>
          <w:i/>
        </w:rPr>
        <w:t>30</w:t>
      </w:r>
      <w:r>
        <w:t xml:space="preserve">, 269-275. </w:t>
      </w:r>
      <w:proofErr w:type="spellStart"/>
      <w:proofErr w:type="gramStart"/>
      <w:r>
        <w:t>doi</w:t>
      </w:r>
      <w:proofErr w:type="spellEnd"/>
      <w:proofErr w:type="gramEnd"/>
      <w:r>
        <w:t>: 10.1097/DCC.0b013e318227738c</w:t>
      </w:r>
      <w:bookmarkEnd w:id="10"/>
    </w:p>
    <w:p w:rsidR="00B62DCF" w:rsidRDefault="00B62DCF" w:rsidP="00B62DCF">
      <w:pPr>
        <w:pStyle w:val="APAHeadingCenter"/>
      </w:pPr>
    </w:p>
    <w:sectPr w:rsidR="00B62DCF" w:rsidSect="00754C4B">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0BE" w:rsidRDefault="001F20BE">
      <w:r>
        <w:separator/>
      </w:r>
    </w:p>
  </w:endnote>
  <w:endnote w:type="continuationSeparator" w:id="0">
    <w:p w:rsidR="001F20BE" w:rsidRDefault="001F20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C4B" w:rsidRDefault="00754C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C4B" w:rsidRDefault="00754C4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C4B" w:rsidRDefault="00754C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0BE" w:rsidRDefault="001F20BE">
      <w:r>
        <w:separator/>
      </w:r>
    </w:p>
  </w:footnote>
  <w:footnote w:type="continuationSeparator" w:id="0">
    <w:p w:rsidR="001F20BE" w:rsidRDefault="001F20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C4B" w:rsidRDefault="00754C4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C4B" w:rsidRPr="00754C4B" w:rsidRDefault="00754C4B" w:rsidP="00754C4B">
    <w:pPr>
      <w:pStyle w:val="APAPageHeading"/>
    </w:pPr>
    <w:r>
      <w:t>EVIDENCE BASED PRACTICE IN NURSING</w:t>
    </w:r>
    <w:r>
      <w:tab/>
    </w:r>
    <w:fldSimple w:instr=" PAGE  \* MERGEFORMAT ">
      <w:r w:rsidR="00DD0FA0">
        <w:rPr>
          <w:noProof/>
        </w:rPr>
        <w:t>6</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C4B" w:rsidRPr="00754C4B" w:rsidRDefault="00754C4B" w:rsidP="00754C4B">
    <w:pPr>
      <w:pStyle w:val="APAPageHeading"/>
    </w:pPr>
    <w:r>
      <w:t>Running head: EVIDENCE BASED PRACTICE IN NURSING</w:t>
    </w:r>
    <w:r>
      <w:tab/>
    </w:r>
    <w:fldSimple w:instr=" PAGE  \* MERGEFORMAT ">
      <w:r w:rsidR="00935055">
        <w:rPr>
          <w:noProof/>
        </w:rPr>
        <w:t>1</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C4B" w:rsidRPr="00754C4B" w:rsidRDefault="00754C4B" w:rsidP="00754C4B">
    <w:pPr>
      <w:pStyle w:val="APAPageHeading"/>
    </w:pPr>
    <w:r>
      <w:t>EVIDENCE BASED PRACTICE IN NURSING</w:t>
    </w:r>
    <w:r>
      <w:tab/>
    </w:r>
    <w:fldSimple w:instr=" PAGE  \* MERGEFORMAT ">
      <w:r w:rsidR="00CC0EAC">
        <w:rPr>
          <w:noProof/>
        </w:rPr>
        <w:t>2</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rawingGridHorizontalSpacing w:val="10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docVars>
    <w:docVar w:name="407836495486111I0" w:val="*1,597˜11Nancy~~Burns~Susan~K~Grove~˜12032009˜15The practice of nursing research: Appraisal, synthesis, and generation of evidence˜2201˜1526th˜21951˜21940˜110St. Louis, MO˜111Saunders Elsevier˜1449˜269˜1196˜1609˜"/>
    <w:docVar w:name="408857051041667I0" w:val="*1,60˜11E~~Sciarra~˜12032011˜2330˜1241˜13Impacting practice through evidence-based education˜16Dimensions of Critical Care Nursing˜2681˜18630˜210˜181˜2711˜1163269-275˜21751˜2691˜119610.1097/DCC.0b013e318227738c˜1141˜"/>
    <w:docVar w:name="bmHeaderInfo" w:val="EVIDENCE BASED PRACTICE IN NURSING"/>
    <w:docVar w:name="cIsAbstract" w:val="False"/>
    <w:docVar w:name="cPaperAPAOrMLA" w:val="1"/>
    <w:docVar w:name="cUniquePaperID" w:val="408856665509259I0"/>
    <w:docVar w:name="LastEditedVersion" w:val="7.1.3"/>
  </w:docVars>
  <w:rsids>
    <w:rsidRoot w:val="004359A1"/>
    <w:rsid w:val="000022DA"/>
    <w:rsid w:val="00003776"/>
    <w:rsid w:val="00004A0E"/>
    <w:rsid w:val="0000704A"/>
    <w:rsid w:val="0000750F"/>
    <w:rsid w:val="000100C0"/>
    <w:rsid w:val="00011136"/>
    <w:rsid w:val="00011189"/>
    <w:rsid w:val="0001296A"/>
    <w:rsid w:val="00013627"/>
    <w:rsid w:val="00015FF1"/>
    <w:rsid w:val="0001685B"/>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60F59"/>
    <w:rsid w:val="000625FF"/>
    <w:rsid w:val="00063D22"/>
    <w:rsid w:val="000645CE"/>
    <w:rsid w:val="00064753"/>
    <w:rsid w:val="0006525D"/>
    <w:rsid w:val="00065715"/>
    <w:rsid w:val="00066EEF"/>
    <w:rsid w:val="000676E9"/>
    <w:rsid w:val="00067855"/>
    <w:rsid w:val="0007012E"/>
    <w:rsid w:val="000718A5"/>
    <w:rsid w:val="00075B68"/>
    <w:rsid w:val="000777BB"/>
    <w:rsid w:val="00077CA5"/>
    <w:rsid w:val="00080A06"/>
    <w:rsid w:val="00080A96"/>
    <w:rsid w:val="0008185E"/>
    <w:rsid w:val="00082D96"/>
    <w:rsid w:val="00083CA1"/>
    <w:rsid w:val="00084594"/>
    <w:rsid w:val="00085AB3"/>
    <w:rsid w:val="00085FA2"/>
    <w:rsid w:val="000860FD"/>
    <w:rsid w:val="0009053F"/>
    <w:rsid w:val="0009147F"/>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7897"/>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240"/>
    <w:rsid w:val="001235F2"/>
    <w:rsid w:val="00124F6E"/>
    <w:rsid w:val="00126126"/>
    <w:rsid w:val="00126C95"/>
    <w:rsid w:val="0012702A"/>
    <w:rsid w:val="00127244"/>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607F0"/>
    <w:rsid w:val="001608C4"/>
    <w:rsid w:val="00161C96"/>
    <w:rsid w:val="00162410"/>
    <w:rsid w:val="00163CF7"/>
    <w:rsid w:val="00164E7D"/>
    <w:rsid w:val="00165696"/>
    <w:rsid w:val="0016796B"/>
    <w:rsid w:val="001717AD"/>
    <w:rsid w:val="0017576B"/>
    <w:rsid w:val="00176C2C"/>
    <w:rsid w:val="00182674"/>
    <w:rsid w:val="00183914"/>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2572"/>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32A6"/>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0BE"/>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1BF1"/>
    <w:rsid w:val="00212532"/>
    <w:rsid w:val="002133C2"/>
    <w:rsid w:val="00214A4B"/>
    <w:rsid w:val="00215795"/>
    <w:rsid w:val="00215880"/>
    <w:rsid w:val="00216F69"/>
    <w:rsid w:val="002202EF"/>
    <w:rsid w:val="0022347E"/>
    <w:rsid w:val="002252B7"/>
    <w:rsid w:val="0022564A"/>
    <w:rsid w:val="0022727A"/>
    <w:rsid w:val="0023071D"/>
    <w:rsid w:val="00231560"/>
    <w:rsid w:val="002329A1"/>
    <w:rsid w:val="00232A05"/>
    <w:rsid w:val="00232A51"/>
    <w:rsid w:val="00232EB1"/>
    <w:rsid w:val="00240C8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7F16"/>
    <w:rsid w:val="003013D8"/>
    <w:rsid w:val="00302829"/>
    <w:rsid w:val="00304072"/>
    <w:rsid w:val="0030408C"/>
    <w:rsid w:val="003047E5"/>
    <w:rsid w:val="00304FA2"/>
    <w:rsid w:val="003112B7"/>
    <w:rsid w:val="003147FB"/>
    <w:rsid w:val="00317862"/>
    <w:rsid w:val="00321211"/>
    <w:rsid w:val="003221B8"/>
    <w:rsid w:val="0032424E"/>
    <w:rsid w:val="00326614"/>
    <w:rsid w:val="00326D13"/>
    <w:rsid w:val="00326D6C"/>
    <w:rsid w:val="003338CD"/>
    <w:rsid w:val="00333C67"/>
    <w:rsid w:val="003353D8"/>
    <w:rsid w:val="0033781A"/>
    <w:rsid w:val="00340452"/>
    <w:rsid w:val="00341408"/>
    <w:rsid w:val="0034375E"/>
    <w:rsid w:val="00343EE0"/>
    <w:rsid w:val="00345D0C"/>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2812"/>
    <w:rsid w:val="003934DC"/>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B16DC"/>
    <w:rsid w:val="003B648B"/>
    <w:rsid w:val="003B7E34"/>
    <w:rsid w:val="003C1153"/>
    <w:rsid w:val="003C1D00"/>
    <w:rsid w:val="003C3D11"/>
    <w:rsid w:val="003C45C2"/>
    <w:rsid w:val="003C65BF"/>
    <w:rsid w:val="003C66CC"/>
    <w:rsid w:val="003C66EE"/>
    <w:rsid w:val="003D07AA"/>
    <w:rsid w:val="003D12E3"/>
    <w:rsid w:val="003D3F4B"/>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1436"/>
    <w:rsid w:val="00421581"/>
    <w:rsid w:val="004215D4"/>
    <w:rsid w:val="00421C7E"/>
    <w:rsid w:val="00422C7D"/>
    <w:rsid w:val="00431605"/>
    <w:rsid w:val="0043255D"/>
    <w:rsid w:val="004327A6"/>
    <w:rsid w:val="00432B5E"/>
    <w:rsid w:val="0043569C"/>
    <w:rsid w:val="004359A1"/>
    <w:rsid w:val="00436242"/>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1B0D"/>
    <w:rsid w:val="004A2156"/>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F0978"/>
    <w:rsid w:val="004F1D60"/>
    <w:rsid w:val="004F4A78"/>
    <w:rsid w:val="004F55B9"/>
    <w:rsid w:val="004F5F21"/>
    <w:rsid w:val="00500F5C"/>
    <w:rsid w:val="00501DF0"/>
    <w:rsid w:val="00501EC4"/>
    <w:rsid w:val="005027EF"/>
    <w:rsid w:val="00503E10"/>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1191"/>
    <w:rsid w:val="00622699"/>
    <w:rsid w:val="0062424C"/>
    <w:rsid w:val="00625F35"/>
    <w:rsid w:val="00626481"/>
    <w:rsid w:val="006265CD"/>
    <w:rsid w:val="006334F5"/>
    <w:rsid w:val="00637D86"/>
    <w:rsid w:val="00640162"/>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6629"/>
    <w:rsid w:val="00676C04"/>
    <w:rsid w:val="0068080D"/>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EF3"/>
    <w:rsid w:val="007374FA"/>
    <w:rsid w:val="007377C4"/>
    <w:rsid w:val="00737807"/>
    <w:rsid w:val="00740976"/>
    <w:rsid w:val="00742FE8"/>
    <w:rsid w:val="007439C3"/>
    <w:rsid w:val="00743C78"/>
    <w:rsid w:val="0074659C"/>
    <w:rsid w:val="00747066"/>
    <w:rsid w:val="00750033"/>
    <w:rsid w:val="00752C28"/>
    <w:rsid w:val="0075425B"/>
    <w:rsid w:val="00754C4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E25"/>
    <w:rsid w:val="0078460B"/>
    <w:rsid w:val="00785077"/>
    <w:rsid w:val="0078524B"/>
    <w:rsid w:val="007872AE"/>
    <w:rsid w:val="00790DCE"/>
    <w:rsid w:val="00791AD7"/>
    <w:rsid w:val="00791FE0"/>
    <w:rsid w:val="0079266F"/>
    <w:rsid w:val="00792FCB"/>
    <w:rsid w:val="00795A58"/>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D094A"/>
    <w:rsid w:val="007D132C"/>
    <w:rsid w:val="007D1A99"/>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755F"/>
    <w:rsid w:val="008C1497"/>
    <w:rsid w:val="008C2CBB"/>
    <w:rsid w:val="008C349F"/>
    <w:rsid w:val="008C4446"/>
    <w:rsid w:val="008C5A21"/>
    <w:rsid w:val="008C6A64"/>
    <w:rsid w:val="008D1B3A"/>
    <w:rsid w:val="008D23C3"/>
    <w:rsid w:val="008D3467"/>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35055"/>
    <w:rsid w:val="00940979"/>
    <w:rsid w:val="00941A20"/>
    <w:rsid w:val="009422CB"/>
    <w:rsid w:val="00942668"/>
    <w:rsid w:val="009430EA"/>
    <w:rsid w:val="00943CA2"/>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30D6"/>
    <w:rsid w:val="009A43D6"/>
    <w:rsid w:val="009A50FB"/>
    <w:rsid w:val="009A7041"/>
    <w:rsid w:val="009A793E"/>
    <w:rsid w:val="009B038F"/>
    <w:rsid w:val="009B04F7"/>
    <w:rsid w:val="009B23B2"/>
    <w:rsid w:val="009B4272"/>
    <w:rsid w:val="009B6839"/>
    <w:rsid w:val="009B7146"/>
    <w:rsid w:val="009B78F4"/>
    <w:rsid w:val="009C154B"/>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5311"/>
    <w:rsid w:val="00A2776D"/>
    <w:rsid w:val="00A34A3E"/>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1FB8"/>
    <w:rsid w:val="00AA2887"/>
    <w:rsid w:val="00AA4F0B"/>
    <w:rsid w:val="00AA6658"/>
    <w:rsid w:val="00AA7B87"/>
    <w:rsid w:val="00AB18B9"/>
    <w:rsid w:val="00AB31D9"/>
    <w:rsid w:val="00AB347C"/>
    <w:rsid w:val="00AB784F"/>
    <w:rsid w:val="00AB7F48"/>
    <w:rsid w:val="00AC08B1"/>
    <w:rsid w:val="00AC0D22"/>
    <w:rsid w:val="00AC1017"/>
    <w:rsid w:val="00AC10FD"/>
    <w:rsid w:val="00AC23E3"/>
    <w:rsid w:val="00AC355B"/>
    <w:rsid w:val="00AC4668"/>
    <w:rsid w:val="00AC4773"/>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5186D"/>
    <w:rsid w:val="00B5444C"/>
    <w:rsid w:val="00B55C8B"/>
    <w:rsid w:val="00B61AC2"/>
    <w:rsid w:val="00B61F5F"/>
    <w:rsid w:val="00B62B4A"/>
    <w:rsid w:val="00B62D32"/>
    <w:rsid w:val="00B62DCF"/>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11DA"/>
    <w:rsid w:val="00BB2729"/>
    <w:rsid w:val="00BB30CC"/>
    <w:rsid w:val="00BB4E3B"/>
    <w:rsid w:val="00BB6233"/>
    <w:rsid w:val="00BB72D6"/>
    <w:rsid w:val="00BB7518"/>
    <w:rsid w:val="00BB7E30"/>
    <w:rsid w:val="00BC1463"/>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21C52"/>
    <w:rsid w:val="00C21EA4"/>
    <w:rsid w:val="00C238A5"/>
    <w:rsid w:val="00C2469C"/>
    <w:rsid w:val="00C2655C"/>
    <w:rsid w:val="00C30EFA"/>
    <w:rsid w:val="00C32223"/>
    <w:rsid w:val="00C32743"/>
    <w:rsid w:val="00C33FBD"/>
    <w:rsid w:val="00C3441E"/>
    <w:rsid w:val="00C34467"/>
    <w:rsid w:val="00C34D81"/>
    <w:rsid w:val="00C34F10"/>
    <w:rsid w:val="00C34FFB"/>
    <w:rsid w:val="00C365F4"/>
    <w:rsid w:val="00C37610"/>
    <w:rsid w:val="00C40CD5"/>
    <w:rsid w:val="00C40FCA"/>
    <w:rsid w:val="00C41332"/>
    <w:rsid w:val="00C42A39"/>
    <w:rsid w:val="00C4345C"/>
    <w:rsid w:val="00C446D9"/>
    <w:rsid w:val="00C44C34"/>
    <w:rsid w:val="00C46626"/>
    <w:rsid w:val="00C50997"/>
    <w:rsid w:val="00C51385"/>
    <w:rsid w:val="00C521C5"/>
    <w:rsid w:val="00C53BCD"/>
    <w:rsid w:val="00C53F13"/>
    <w:rsid w:val="00C56F87"/>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4EF2"/>
    <w:rsid w:val="00CA76E4"/>
    <w:rsid w:val="00CA7FDC"/>
    <w:rsid w:val="00CB20F5"/>
    <w:rsid w:val="00CB31E0"/>
    <w:rsid w:val="00CB353E"/>
    <w:rsid w:val="00CB4868"/>
    <w:rsid w:val="00CB5E90"/>
    <w:rsid w:val="00CB6066"/>
    <w:rsid w:val="00CB64B0"/>
    <w:rsid w:val="00CC0EAC"/>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3C0D"/>
    <w:rsid w:val="00D44E49"/>
    <w:rsid w:val="00D45F2B"/>
    <w:rsid w:val="00D46F2B"/>
    <w:rsid w:val="00D477D9"/>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3BDB"/>
    <w:rsid w:val="00D9108C"/>
    <w:rsid w:val="00D9195C"/>
    <w:rsid w:val="00D957BA"/>
    <w:rsid w:val="00D967A3"/>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0FA0"/>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370B"/>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2E28"/>
    <w:rsid w:val="00EA42C7"/>
    <w:rsid w:val="00EA61D8"/>
    <w:rsid w:val="00EA6561"/>
    <w:rsid w:val="00EB0B0A"/>
    <w:rsid w:val="00EB2024"/>
    <w:rsid w:val="00EB39E9"/>
    <w:rsid w:val="00EB3C44"/>
    <w:rsid w:val="00EB4411"/>
    <w:rsid w:val="00EB4562"/>
    <w:rsid w:val="00EC008F"/>
    <w:rsid w:val="00EC309C"/>
    <w:rsid w:val="00ED0FB4"/>
    <w:rsid w:val="00ED10D4"/>
    <w:rsid w:val="00ED1A57"/>
    <w:rsid w:val="00ED229E"/>
    <w:rsid w:val="00ED2B6E"/>
    <w:rsid w:val="00ED2EFD"/>
    <w:rsid w:val="00ED34A7"/>
    <w:rsid w:val="00ED75DA"/>
    <w:rsid w:val="00EE1312"/>
    <w:rsid w:val="00EE21F1"/>
    <w:rsid w:val="00EE47A0"/>
    <w:rsid w:val="00EE4D38"/>
    <w:rsid w:val="00EE59DF"/>
    <w:rsid w:val="00EF0D69"/>
    <w:rsid w:val="00EF0F6F"/>
    <w:rsid w:val="00EF22CE"/>
    <w:rsid w:val="00EF2547"/>
    <w:rsid w:val="00EF25F0"/>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character" w:styleId="Strong">
    <w:name w:val="Strong"/>
    <w:basedOn w:val="DefaultParagraphFont"/>
    <w:uiPriority w:val="22"/>
    <w:qFormat/>
    <w:rsid w:val="001D32A6"/>
    <w:rPr>
      <w:b/>
      <w:bCs/>
    </w:rPr>
  </w:style>
  <w:style w:type="paragraph" w:customStyle="1" w:styleId="body-paragraph">
    <w:name w:val="body-paragraph"/>
    <w:basedOn w:val="Normal"/>
    <w:rsid w:val="007377C4"/>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541720608">
      <w:bodyDiv w:val="1"/>
      <w:marLeft w:val="0"/>
      <w:marRight w:val="0"/>
      <w:marTop w:val="0"/>
      <w:marBottom w:val="0"/>
      <w:divBdr>
        <w:top w:val="none" w:sz="0" w:space="0" w:color="auto"/>
        <w:left w:val="none" w:sz="0" w:space="0" w:color="auto"/>
        <w:bottom w:val="none" w:sz="0" w:space="0" w:color="auto"/>
        <w:right w:val="none" w:sz="0" w:space="0" w:color="auto"/>
      </w:divBdr>
      <w:divsChild>
        <w:div w:id="2052340881">
          <w:marLeft w:val="0"/>
          <w:marRight w:val="0"/>
          <w:marTop w:val="0"/>
          <w:marBottom w:val="0"/>
          <w:divBdr>
            <w:top w:val="none" w:sz="0" w:space="0" w:color="auto"/>
            <w:left w:val="none" w:sz="0" w:space="0" w:color="auto"/>
            <w:bottom w:val="none" w:sz="0" w:space="0" w:color="auto"/>
            <w:right w:val="none" w:sz="0" w:space="0" w:color="auto"/>
          </w:divBdr>
          <w:divsChild>
            <w:div w:id="436490549">
              <w:marLeft w:val="0"/>
              <w:marRight w:val="0"/>
              <w:marTop w:val="0"/>
              <w:marBottom w:val="0"/>
              <w:divBdr>
                <w:top w:val="none" w:sz="0" w:space="0" w:color="auto"/>
                <w:left w:val="none" w:sz="0" w:space="0" w:color="auto"/>
                <w:bottom w:val="none" w:sz="0" w:space="0" w:color="auto"/>
                <w:right w:val="none" w:sz="0" w:space="0" w:color="auto"/>
              </w:divBdr>
              <w:divsChild>
                <w:div w:id="681473356">
                  <w:marLeft w:val="0"/>
                  <w:marRight w:val="0"/>
                  <w:marTop w:val="0"/>
                  <w:marBottom w:val="0"/>
                  <w:divBdr>
                    <w:top w:val="none" w:sz="0" w:space="0" w:color="auto"/>
                    <w:left w:val="none" w:sz="0" w:space="0" w:color="auto"/>
                    <w:bottom w:val="none" w:sz="0" w:space="0" w:color="auto"/>
                    <w:right w:val="none" w:sz="0" w:space="0" w:color="auto"/>
                  </w:divBdr>
                  <w:divsChild>
                    <w:div w:id="951126671">
                      <w:marLeft w:val="0"/>
                      <w:marRight w:val="0"/>
                      <w:marTop w:val="0"/>
                      <w:marBottom w:val="0"/>
                      <w:divBdr>
                        <w:top w:val="none" w:sz="0" w:space="0" w:color="auto"/>
                        <w:left w:val="none" w:sz="0" w:space="0" w:color="auto"/>
                        <w:bottom w:val="none" w:sz="0" w:space="0" w:color="auto"/>
                        <w:right w:val="none" w:sz="0" w:space="0" w:color="auto"/>
                      </w:divBdr>
                      <w:divsChild>
                        <w:div w:id="958339265">
                          <w:marLeft w:val="0"/>
                          <w:marRight w:val="0"/>
                          <w:marTop w:val="0"/>
                          <w:marBottom w:val="0"/>
                          <w:divBdr>
                            <w:top w:val="none" w:sz="0" w:space="0" w:color="auto"/>
                            <w:left w:val="none" w:sz="0" w:space="0" w:color="auto"/>
                            <w:bottom w:val="none" w:sz="0" w:space="0" w:color="auto"/>
                            <w:right w:val="none" w:sz="0" w:space="0" w:color="auto"/>
                          </w:divBdr>
                          <w:divsChild>
                            <w:div w:id="2135785122">
                              <w:marLeft w:val="0"/>
                              <w:marRight w:val="0"/>
                              <w:marTop w:val="0"/>
                              <w:marBottom w:val="0"/>
                              <w:divBdr>
                                <w:top w:val="none" w:sz="0" w:space="0" w:color="auto"/>
                                <w:left w:val="none" w:sz="0" w:space="0" w:color="auto"/>
                                <w:bottom w:val="none" w:sz="0" w:space="0" w:color="auto"/>
                                <w:right w:val="none" w:sz="0" w:space="0" w:color="auto"/>
                              </w:divBdr>
                              <w:divsChild>
                                <w:div w:id="1583641868">
                                  <w:marLeft w:val="0"/>
                                  <w:marRight w:val="0"/>
                                  <w:marTop w:val="0"/>
                                  <w:marBottom w:val="0"/>
                                  <w:divBdr>
                                    <w:top w:val="none" w:sz="0" w:space="0" w:color="auto"/>
                                    <w:left w:val="none" w:sz="0" w:space="0" w:color="auto"/>
                                    <w:bottom w:val="none" w:sz="0" w:space="0" w:color="auto"/>
                                    <w:right w:val="none" w:sz="0" w:space="0" w:color="auto"/>
                                  </w:divBdr>
                                  <w:divsChild>
                                    <w:div w:id="1451508369">
                                      <w:marLeft w:val="0"/>
                                      <w:marRight w:val="0"/>
                                      <w:marTop w:val="0"/>
                                      <w:marBottom w:val="0"/>
                                      <w:divBdr>
                                        <w:top w:val="none" w:sz="0" w:space="0" w:color="auto"/>
                                        <w:left w:val="none" w:sz="0" w:space="0" w:color="auto"/>
                                        <w:bottom w:val="none" w:sz="0" w:space="0" w:color="auto"/>
                                        <w:right w:val="none" w:sz="0" w:space="0" w:color="auto"/>
                                      </w:divBdr>
                                      <w:divsChild>
                                        <w:div w:id="169032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0403160">
      <w:bodyDiv w:val="1"/>
      <w:marLeft w:val="0"/>
      <w:marRight w:val="0"/>
      <w:marTop w:val="0"/>
      <w:marBottom w:val="0"/>
      <w:divBdr>
        <w:top w:val="none" w:sz="0" w:space="0" w:color="auto"/>
        <w:left w:val="none" w:sz="0" w:space="0" w:color="auto"/>
        <w:bottom w:val="none" w:sz="0" w:space="0" w:color="auto"/>
        <w:right w:val="none" w:sz="0" w:space="0" w:color="auto"/>
      </w:divBdr>
      <w:divsChild>
        <w:div w:id="1169053258">
          <w:marLeft w:val="0"/>
          <w:marRight w:val="0"/>
          <w:marTop w:val="0"/>
          <w:marBottom w:val="0"/>
          <w:divBdr>
            <w:top w:val="none" w:sz="0" w:space="0" w:color="auto"/>
            <w:left w:val="none" w:sz="0" w:space="0" w:color="auto"/>
            <w:bottom w:val="none" w:sz="0" w:space="0" w:color="auto"/>
            <w:right w:val="none" w:sz="0" w:space="0" w:color="auto"/>
          </w:divBdr>
          <w:divsChild>
            <w:div w:id="1559627655">
              <w:marLeft w:val="0"/>
              <w:marRight w:val="0"/>
              <w:marTop w:val="0"/>
              <w:marBottom w:val="0"/>
              <w:divBdr>
                <w:top w:val="none" w:sz="0" w:space="0" w:color="auto"/>
                <w:left w:val="none" w:sz="0" w:space="0" w:color="auto"/>
                <w:bottom w:val="none" w:sz="0" w:space="0" w:color="auto"/>
                <w:right w:val="none" w:sz="0" w:space="0" w:color="auto"/>
              </w:divBdr>
              <w:divsChild>
                <w:div w:id="66806073">
                  <w:marLeft w:val="0"/>
                  <w:marRight w:val="0"/>
                  <w:marTop w:val="0"/>
                  <w:marBottom w:val="0"/>
                  <w:divBdr>
                    <w:top w:val="none" w:sz="0" w:space="0" w:color="auto"/>
                    <w:left w:val="none" w:sz="0" w:space="0" w:color="auto"/>
                    <w:bottom w:val="none" w:sz="0" w:space="0" w:color="auto"/>
                    <w:right w:val="none" w:sz="0" w:space="0" w:color="auto"/>
                  </w:divBdr>
                  <w:divsChild>
                    <w:div w:id="624311517">
                      <w:marLeft w:val="0"/>
                      <w:marRight w:val="0"/>
                      <w:marTop w:val="0"/>
                      <w:marBottom w:val="0"/>
                      <w:divBdr>
                        <w:top w:val="none" w:sz="0" w:space="0" w:color="auto"/>
                        <w:left w:val="none" w:sz="0" w:space="0" w:color="auto"/>
                        <w:bottom w:val="none" w:sz="0" w:space="0" w:color="auto"/>
                        <w:right w:val="none" w:sz="0" w:space="0" w:color="auto"/>
                      </w:divBdr>
                      <w:divsChild>
                        <w:div w:id="88506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63</TotalTime>
  <Pages>6</Pages>
  <Words>895</Words>
  <Characters>5535</Characters>
  <Application>Microsoft Office Word</Application>
  <DocSecurity>0</DocSecurity>
  <Lines>1107</Lines>
  <Paragraphs>257</Paragraphs>
  <ScaleCrop>false</ScaleCrop>
  <HeadingPairs>
    <vt:vector size="2" baseType="variant">
      <vt:variant>
        <vt:lpstr>Title</vt:lpstr>
      </vt:variant>
      <vt:variant>
        <vt:i4>1</vt:i4>
      </vt:variant>
    </vt:vector>
  </HeadingPairs>
  <TitlesOfParts>
    <vt:vector size="1" baseType="lpstr">
      <vt:lpstr>Evidence Based Practice in Nursing</vt:lpstr>
    </vt:vector>
  </TitlesOfParts>
  <Company>Grizli777</Company>
  <LinksUpToDate>false</LinksUpToDate>
  <CharactersWithSpaces>6173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Evidence Based Practice in Nursing</dc:title>
  <dc:subject>Copyright</dc:subject>
  <dc:creator>Jessica DeJaynes</dc:creator>
  <cp:lastModifiedBy>Nick&amp;Jess</cp:lastModifiedBy>
  <cp:revision>10</cp:revision>
  <dcterms:created xsi:type="dcterms:W3CDTF">2011-12-08T21:59:00Z</dcterms:created>
  <dcterms:modified xsi:type="dcterms:W3CDTF">2011-12-08T23:06:00Z</dcterms:modified>
</cp:coreProperties>
</file>