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D3" w:rsidRDefault="002822D3" w:rsidP="002822D3">
      <w:pPr>
        <w:jc w:val="left"/>
      </w:pPr>
    </w:p>
    <w:p w:rsidR="002822D3" w:rsidRDefault="002822D3" w:rsidP="002822D3">
      <w:pPr>
        <w:jc w:val="left"/>
      </w:pPr>
    </w:p>
    <w:p w:rsidR="002822D3" w:rsidRDefault="002822D3" w:rsidP="002822D3">
      <w:r>
        <w:t>Case Study 3-1</w:t>
      </w:r>
    </w:p>
    <w:p w:rsidR="002822D3" w:rsidRDefault="002822D3" w:rsidP="002822D3">
      <w:proofErr w:type="spellStart"/>
      <w:r>
        <w:t>Erinn</w:t>
      </w:r>
      <w:proofErr w:type="spellEnd"/>
      <w:r>
        <w:t xml:space="preserve"> </w:t>
      </w:r>
      <w:proofErr w:type="spellStart"/>
      <w:r>
        <w:t>Tye</w:t>
      </w:r>
      <w:proofErr w:type="spellEnd"/>
    </w:p>
    <w:p w:rsidR="002822D3" w:rsidRDefault="002822D3" w:rsidP="002822D3">
      <w:r>
        <w:t>Lakeview College of Nursing (LCN)</w:t>
      </w:r>
    </w:p>
    <w:p w:rsidR="002822D3" w:rsidRDefault="002822D3" w:rsidP="002822D3">
      <w:proofErr w:type="spellStart"/>
      <w:r>
        <w:t>Gerontological</w:t>
      </w:r>
      <w:proofErr w:type="spellEnd"/>
      <w:r>
        <w:t xml:space="preserve"> Nursing (N309)</w:t>
      </w:r>
    </w:p>
    <w:p w:rsidR="002822D3" w:rsidRDefault="002822D3" w:rsidP="002822D3">
      <w:r>
        <w:t>May 21, 2011</w:t>
      </w:r>
    </w:p>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r>
        <w:lastRenderedPageBreak/>
        <w:t>Case Study 3-1</w:t>
      </w:r>
    </w:p>
    <w:p w:rsidR="002822D3" w:rsidRDefault="002822D3" w:rsidP="002822D3">
      <w:pPr>
        <w:jc w:val="left"/>
      </w:pPr>
      <w:r>
        <w:tab/>
        <w:t xml:space="preserve">Mr. </w:t>
      </w:r>
      <w:proofErr w:type="spellStart"/>
      <w:r>
        <w:t>Dea</w:t>
      </w:r>
      <w:proofErr w:type="spellEnd"/>
      <w:r>
        <w:t xml:space="preserve"> is dealing with a variety of situational problems. Whether or not he is hand</w:t>
      </w:r>
      <w:r w:rsidR="00772DF3">
        <w:t>l</w:t>
      </w:r>
      <w:r>
        <w:t xml:space="preserve">ing these situations in the right manner or not is the question that must be answered. The main problem Mr. </w:t>
      </w:r>
      <w:proofErr w:type="spellStart"/>
      <w:r>
        <w:t>Dea</w:t>
      </w:r>
      <w:proofErr w:type="spellEnd"/>
      <w:r>
        <w:t xml:space="preserve"> is dealing with the death of his wife of 40 years. </w:t>
      </w:r>
      <w:r w:rsidR="00C6667B">
        <w:t xml:space="preserve">The two of them were involved in the variety of community events the main being church.  Another problem that Mr. </w:t>
      </w:r>
      <w:proofErr w:type="spellStart"/>
      <w:r w:rsidR="00C6667B">
        <w:t>Dea</w:t>
      </w:r>
      <w:proofErr w:type="spellEnd"/>
      <w:r w:rsidR="00C6667B">
        <w:t xml:space="preserve"> is dealing with is the concept of retiring from his job. Other problems that may not seem so significant which could possibly be over looked is that he is not eating because he lacks desire to shop for food, as well as his desire to be physically active. </w:t>
      </w:r>
    </w:p>
    <w:p w:rsidR="00C6667B" w:rsidRDefault="00772DF3" w:rsidP="002822D3">
      <w:pPr>
        <w:jc w:val="left"/>
      </w:pPr>
      <w:r>
        <w:tab/>
        <w:t>Given</w:t>
      </w:r>
      <w:r w:rsidR="00C6667B">
        <w:t xml:space="preserve"> the knowledge learned regarding the theories of aging I personally would not recommend Mr. </w:t>
      </w:r>
      <w:proofErr w:type="spellStart"/>
      <w:r w:rsidR="00C6667B">
        <w:t>Dea</w:t>
      </w:r>
      <w:proofErr w:type="spellEnd"/>
      <w:r w:rsidR="00C6667B">
        <w:t xml:space="preserve"> to retire. I feel that</w:t>
      </w:r>
      <w:r w:rsidR="00B06E13">
        <w:t xml:space="preserve"> if</w:t>
      </w:r>
      <w:r w:rsidR="00C6667B">
        <w:t xml:space="preserve"> Mr. </w:t>
      </w:r>
      <w:proofErr w:type="spellStart"/>
      <w:r w:rsidR="00C6667B">
        <w:t>Dea</w:t>
      </w:r>
      <w:proofErr w:type="spellEnd"/>
      <w:r w:rsidR="00C6667B">
        <w:t xml:space="preserve"> were to retire that he would not be able to cope </w:t>
      </w:r>
      <w:r>
        <w:t>with being</w:t>
      </w:r>
      <w:r w:rsidR="00C6667B">
        <w:t xml:space="preserve"> that he would be home alone more than he already is and as the case study explained he is not coping well with the death of his wife. I feel that there are several theories that Mr. </w:t>
      </w:r>
      <w:proofErr w:type="spellStart"/>
      <w:r w:rsidR="00C6667B">
        <w:t>Dea</w:t>
      </w:r>
      <w:proofErr w:type="spellEnd"/>
      <w:r w:rsidR="00C6667B">
        <w:t xml:space="preserve"> could relate to consisting of; activity theory, disengagement theory, person-environment-fit theory, </w:t>
      </w:r>
      <w:proofErr w:type="spellStart"/>
      <w:r w:rsidR="00C6667B">
        <w:t>Gerotranscendence</w:t>
      </w:r>
      <w:proofErr w:type="spellEnd"/>
      <w:r w:rsidR="00C6667B">
        <w:t xml:space="preserve"> theory, and selective optimization with compensation theory</w:t>
      </w:r>
      <w:r w:rsidR="00B06E13">
        <w:t xml:space="preserve"> (</w:t>
      </w:r>
      <w:proofErr w:type="spellStart"/>
      <w:r w:rsidR="00B06E13">
        <w:t>Mauk</w:t>
      </w:r>
      <w:proofErr w:type="spellEnd"/>
      <w:r w:rsidR="00B06E13">
        <w:t>, 2010, p52)</w:t>
      </w:r>
      <w:r w:rsidR="00C6667B">
        <w:t xml:space="preserve">. Each of those theories has a statement within that relates to Mr. </w:t>
      </w:r>
      <w:proofErr w:type="spellStart"/>
      <w:r w:rsidR="00C6667B">
        <w:t>Dea’s</w:t>
      </w:r>
      <w:proofErr w:type="spellEnd"/>
      <w:r w:rsidR="00C6667B">
        <w:t xml:space="preserve"> situation. </w:t>
      </w:r>
    </w:p>
    <w:p w:rsidR="00B06E13" w:rsidRDefault="00B06E13" w:rsidP="002822D3">
      <w:pPr>
        <w:jc w:val="left"/>
      </w:pPr>
      <w:r>
        <w:tab/>
        <w:t xml:space="preserve">If I had to guide Mr. </w:t>
      </w:r>
      <w:proofErr w:type="spellStart"/>
      <w:r>
        <w:t>Dea</w:t>
      </w:r>
      <w:proofErr w:type="spellEnd"/>
      <w:r>
        <w:t xml:space="preserve"> by telling him my opinion on if he should sell his home and move away I would tell him not to if he planned to keep working, but if he chose the path of retirement I would suggest that he move to an area in which his family members reside. If Mr. </w:t>
      </w:r>
      <w:proofErr w:type="spellStart"/>
      <w:r>
        <w:t>Dea</w:t>
      </w:r>
      <w:proofErr w:type="spellEnd"/>
      <w:r>
        <w:t xml:space="preserve"> chose to not move he could look into places such as an assisted living area. </w:t>
      </w:r>
    </w:p>
    <w:p w:rsidR="00B06E13" w:rsidRDefault="00B06E13" w:rsidP="00B06E13">
      <w:pPr>
        <w:ind w:left="720"/>
        <w:jc w:val="left"/>
      </w:pPr>
      <w:r>
        <w:t xml:space="preserve">“Assisted living facilities (AFL’s), a burgeoning option for older adults, provide an alternative for those older adults who do not feel safe living alone, who wish to live in a </w:t>
      </w:r>
      <w:r>
        <w:lastRenderedPageBreak/>
        <w:t>community setting, or who need some additional help with activities of daily living (ADL’s) (</w:t>
      </w:r>
      <w:proofErr w:type="spellStart"/>
      <w:r>
        <w:t>Mauk</w:t>
      </w:r>
      <w:proofErr w:type="spellEnd"/>
      <w:r>
        <w:t>, 2010, p. 19).</w:t>
      </w:r>
    </w:p>
    <w:p w:rsidR="00B06E13" w:rsidRDefault="00B06E13" w:rsidP="00B06E13">
      <w:pPr>
        <w:jc w:val="both"/>
      </w:pPr>
      <w:r>
        <w:t xml:space="preserve">Another idea the Mr. </w:t>
      </w:r>
      <w:proofErr w:type="spellStart"/>
      <w:r>
        <w:t>Dea</w:t>
      </w:r>
      <w:proofErr w:type="spellEnd"/>
      <w:r>
        <w:t xml:space="preserve"> could think about is a continuing care retirement community (CCRC). </w:t>
      </w:r>
      <w:r w:rsidR="00166875">
        <w:br/>
        <w:t>“</w:t>
      </w:r>
      <w:r>
        <w:t xml:space="preserve">Continuing care retirement community </w:t>
      </w:r>
      <w:r w:rsidR="00166875">
        <w:t>provides a continuum of care from independent living to skilled care, all within a single campus, with levels of care adjusted to individual needs”(</w:t>
      </w:r>
      <w:proofErr w:type="spellStart"/>
      <w:r w:rsidR="00166875">
        <w:t>Mauk</w:t>
      </w:r>
      <w:proofErr w:type="spellEnd"/>
      <w:r w:rsidR="00166875">
        <w:t xml:space="preserve">, 2011, p. 19). Although if Mr. </w:t>
      </w:r>
      <w:proofErr w:type="spellStart"/>
      <w:r w:rsidR="00166875">
        <w:t>Dea</w:t>
      </w:r>
      <w:proofErr w:type="spellEnd"/>
      <w:r w:rsidR="00166875">
        <w:t xml:space="preserve"> chooses to continue to live in his house I would recommend that his daughter and he talk to a respite care facility. “Respite care provides time off for family members who care for someone who is ill, injured, frail, or demented” (</w:t>
      </w:r>
      <w:proofErr w:type="spellStart"/>
      <w:r w:rsidR="00166875">
        <w:t>Mauk</w:t>
      </w:r>
      <w:proofErr w:type="spellEnd"/>
      <w:r w:rsidR="00166875">
        <w:t>, 2010, p. 19).</w:t>
      </w:r>
    </w:p>
    <w:p w:rsidR="00862394" w:rsidRDefault="00166875" w:rsidP="00B06E13">
      <w:pPr>
        <w:jc w:val="both"/>
      </w:pPr>
      <w:r>
        <w:tab/>
        <w:t xml:space="preserve">The priority concern the Mr. </w:t>
      </w:r>
      <w:proofErr w:type="spellStart"/>
      <w:r>
        <w:t>Dea</w:t>
      </w:r>
      <w:proofErr w:type="spellEnd"/>
      <w:r>
        <w:t xml:space="preserve"> needs to worry about in order to promote his health is to regain his eating habits. </w:t>
      </w:r>
      <w:proofErr w:type="gramStart"/>
      <w:r>
        <w:t>According to the information from livestrong.com, “older men have unique nutritional needs” (</w:t>
      </w:r>
      <w:proofErr w:type="spellStart"/>
      <w:r>
        <w:t>Traister</w:t>
      </w:r>
      <w:proofErr w:type="spellEnd"/>
      <w:r>
        <w:t xml:space="preserve">, </w:t>
      </w:r>
      <w:r w:rsidR="00862394">
        <w:t>2011).</w:t>
      </w:r>
      <w:proofErr w:type="gramEnd"/>
      <w:r w:rsidR="00862394">
        <w:t xml:space="preserve"> </w:t>
      </w:r>
      <w:proofErr w:type="spellStart"/>
      <w:r w:rsidR="00862394">
        <w:t>Traister</w:t>
      </w:r>
      <w:proofErr w:type="spellEnd"/>
      <w:r w:rsidR="00862394">
        <w:t xml:space="preserve"> explains that </w:t>
      </w:r>
    </w:p>
    <w:p w:rsidR="00166875" w:rsidRDefault="00862394" w:rsidP="00862394">
      <w:pPr>
        <w:ind w:left="720"/>
        <w:jc w:val="both"/>
      </w:pPr>
      <w:r>
        <w:t>“</w:t>
      </w:r>
      <w:proofErr w:type="gramStart"/>
      <w:r w:rsidR="00166875">
        <w:t>eating</w:t>
      </w:r>
      <w:proofErr w:type="gramEnd"/>
      <w:r w:rsidR="00166875">
        <w:t xml:space="preserve"> health fats and avoiding unhealthy fats may re</w:t>
      </w:r>
      <w:r>
        <w:t xml:space="preserve">duce your risk of heart disease. </w:t>
      </w:r>
      <w:r w:rsidR="00166875">
        <w:t>Calcium is a mineral needed to maintain strong bones, Vitamin D</w:t>
      </w:r>
      <w:r>
        <w:t xml:space="preserve"> needs are increased especially if you do not get sufficient skin exposure to sunlight. Older men need to increase fiber intake to 30 g daily to improve levels of cholesterol and blood sugar and maintain gastrointestinal health. </w:t>
      </w:r>
      <w:proofErr w:type="gramStart"/>
      <w:r>
        <w:t>Finally, to maintain weight</w:t>
      </w:r>
      <w:r w:rsidR="00772DF3">
        <w:t xml:space="preserve"> m</w:t>
      </w:r>
      <w:r>
        <w:t>en older than 50 should adjust caloric intake and exercise habits.</w:t>
      </w:r>
      <w:proofErr w:type="gramEnd"/>
      <w:r>
        <w:t xml:space="preserve"> The ADA recommends that you aim for 2,000 calories daily” (</w:t>
      </w:r>
      <w:proofErr w:type="spellStart"/>
      <w:r>
        <w:t>Traister</w:t>
      </w:r>
      <w:proofErr w:type="spellEnd"/>
      <w:r>
        <w:t>, 2011).</w:t>
      </w:r>
    </w:p>
    <w:p w:rsidR="00862394" w:rsidRDefault="00862394" w:rsidP="00862394">
      <w:pPr>
        <w:jc w:val="both"/>
      </w:pPr>
      <w:r>
        <w:t>These concepts could be best manage</w:t>
      </w:r>
      <w:r w:rsidR="00772DF3">
        <w:t>d</w:t>
      </w:r>
      <w:r>
        <w:t xml:space="preserve"> by seeking help from a dietician, or even keeping a dietary journal of his own.</w:t>
      </w:r>
    </w:p>
    <w:p w:rsidR="00862394" w:rsidRDefault="00862394" w:rsidP="00862394">
      <w:pPr>
        <w:jc w:val="both"/>
      </w:pPr>
      <w:r>
        <w:tab/>
        <w:t xml:space="preserve">Overall, Mr. </w:t>
      </w:r>
      <w:proofErr w:type="spellStart"/>
      <w:r>
        <w:t>Dea</w:t>
      </w:r>
      <w:proofErr w:type="spellEnd"/>
      <w:r>
        <w:t xml:space="preserve"> could find different ways to cope with the death of his wife. He needs to consider his health into his coping mechanisms. Although it would take explanation, Mr. </w:t>
      </w:r>
      <w:proofErr w:type="spellStart"/>
      <w:r>
        <w:t>Dea</w:t>
      </w:r>
      <w:proofErr w:type="spellEnd"/>
      <w:r>
        <w:t xml:space="preserve"> </w:t>
      </w:r>
      <w:r>
        <w:lastRenderedPageBreak/>
        <w:t xml:space="preserve">would benefit from a grief counseling meeting. He needs to learn the different meanings to the five stages of grief. </w:t>
      </w:r>
    </w:p>
    <w:p w:rsidR="00862394" w:rsidRDefault="00862394" w:rsidP="00862394">
      <w:pPr>
        <w:jc w:val="both"/>
      </w:pPr>
    </w:p>
    <w:p w:rsidR="00862394" w:rsidRDefault="00862394" w:rsidP="00862394">
      <w:commentRangeStart w:id="0"/>
      <w:r>
        <w:t>References</w:t>
      </w:r>
      <w:commentRangeEnd w:id="0"/>
      <w:r w:rsidR="004C5A34">
        <w:rPr>
          <w:rStyle w:val="CommentReference"/>
        </w:rPr>
        <w:commentReference w:id="0"/>
      </w:r>
    </w:p>
    <w:p w:rsidR="00862394" w:rsidRDefault="00862394" w:rsidP="00862394">
      <w:pPr>
        <w:ind w:left="720" w:hanging="720"/>
        <w:jc w:val="left"/>
      </w:pPr>
      <w:proofErr w:type="spellStart"/>
      <w:r>
        <w:t>Mauk</w:t>
      </w:r>
      <w:proofErr w:type="spellEnd"/>
      <w:r>
        <w:t xml:space="preserve">, K. L. (2010). </w:t>
      </w:r>
      <w:proofErr w:type="spellStart"/>
      <w:r>
        <w:rPr>
          <w:rStyle w:val="Emphasis"/>
        </w:rPr>
        <w:t>Gerontological</w:t>
      </w:r>
      <w:proofErr w:type="spellEnd"/>
      <w:r>
        <w:rPr>
          <w:rStyle w:val="Emphasis"/>
        </w:rPr>
        <w:t xml:space="preserve"> nursing: Competencies for care</w:t>
      </w:r>
      <w:r>
        <w:t xml:space="preserve"> (2</w:t>
      </w:r>
      <w:r>
        <w:rPr>
          <w:vertAlign w:val="superscript"/>
        </w:rPr>
        <w:t>nd</w:t>
      </w:r>
      <w:r>
        <w:t xml:space="preserve"> </w:t>
      </w:r>
      <w:proofErr w:type="gramStart"/>
      <w:r>
        <w:t>ed</w:t>
      </w:r>
      <w:proofErr w:type="gramEnd"/>
      <w:r>
        <w:t>.). Sudbury, MA: </w:t>
      </w:r>
      <w:r w:rsidRPr="00862394">
        <w:rPr>
          <w:rStyle w:val="apple-style-span"/>
        </w:rPr>
        <w:t>Jones and Bartlett.</w:t>
      </w:r>
    </w:p>
    <w:p w:rsidR="00862394" w:rsidRDefault="00862394" w:rsidP="00862394">
      <w:pPr>
        <w:ind w:left="720" w:hanging="720"/>
        <w:jc w:val="left"/>
      </w:pPr>
      <w:proofErr w:type="spellStart"/>
      <w:r>
        <w:t>Traister</w:t>
      </w:r>
      <w:proofErr w:type="spellEnd"/>
      <w:r>
        <w:t xml:space="preserve">, J. (2011, May 20). </w:t>
      </w:r>
      <w:r>
        <w:rPr>
          <w:i/>
          <w:iCs/>
        </w:rPr>
        <w:t>Nutritional needs of older men</w:t>
      </w:r>
      <w:r>
        <w:t>. Retrieved from http://www.livestrong.com/article/446982-nutritional-needs-of-older-men/</w:t>
      </w:r>
    </w:p>
    <w:p w:rsidR="00166875" w:rsidRDefault="00166875" w:rsidP="00B06E13">
      <w:pPr>
        <w:jc w:val="both"/>
      </w:pPr>
      <w:r>
        <w:tab/>
      </w:r>
    </w:p>
    <w:p w:rsidR="00B06E13" w:rsidRDefault="00B06E13" w:rsidP="00B06E13">
      <w:pPr>
        <w:jc w:val="left"/>
      </w:pPr>
    </w:p>
    <w:p w:rsidR="00C6667B" w:rsidRDefault="00C6667B" w:rsidP="002822D3">
      <w:pPr>
        <w:jc w:val="left"/>
      </w:pPr>
      <w:r>
        <w:tab/>
      </w:r>
    </w:p>
    <w:p w:rsidR="00C6667B" w:rsidRPr="002822D3" w:rsidRDefault="00C6667B" w:rsidP="002822D3">
      <w:pPr>
        <w:jc w:val="left"/>
      </w:pPr>
      <w:r>
        <w:tab/>
      </w:r>
    </w:p>
    <w:sectPr w:rsidR="00C6667B" w:rsidRPr="002822D3" w:rsidSect="002822D3">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8T21:30:00Z" w:initials="M">
    <w:p w:rsidR="004C5A34" w:rsidRDefault="004C5A34">
      <w:pPr>
        <w:pStyle w:val="CommentText"/>
      </w:pPr>
      <w:r>
        <w:rPr>
          <w:rStyle w:val="CommentReference"/>
        </w:rPr>
        <w:annotationRef/>
      </w:r>
      <w:r>
        <w:t>Start on separate pg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14B" w:rsidRDefault="0087314B" w:rsidP="002822D3">
      <w:pPr>
        <w:spacing w:line="240" w:lineRule="auto"/>
      </w:pPr>
      <w:r>
        <w:separator/>
      </w:r>
    </w:p>
  </w:endnote>
  <w:endnote w:type="continuationSeparator" w:id="0">
    <w:p w:rsidR="0087314B" w:rsidRDefault="0087314B" w:rsidP="002822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14B" w:rsidRDefault="0087314B" w:rsidP="002822D3">
      <w:pPr>
        <w:spacing w:line="240" w:lineRule="auto"/>
      </w:pPr>
      <w:r>
        <w:separator/>
      </w:r>
    </w:p>
  </w:footnote>
  <w:footnote w:type="continuationSeparator" w:id="0">
    <w:p w:rsidR="0087314B" w:rsidRDefault="0087314B" w:rsidP="002822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75" w:rsidRDefault="00166875" w:rsidP="002822D3">
    <w:pPr>
      <w:pStyle w:val="Header"/>
      <w:jc w:val="left"/>
    </w:pPr>
    <w:r>
      <w:t>CASE STUDY 3-1</w:t>
    </w:r>
    <w:r>
      <w:tab/>
    </w:r>
    <w:r>
      <w:tab/>
    </w:r>
    <w:sdt>
      <w:sdtPr>
        <w:id w:val="34685157"/>
        <w:docPartObj>
          <w:docPartGallery w:val="Page Numbers (Top of Page)"/>
          <w:docPartUnique/>
        </w:docPartObj>
      </w:sdtPr>
      <w:sdtContent>
        <w:fldSimple w:instr=" PAGE   \* MERGEFORMAT ">
          <w:r w:rsidR="004C5A34">
            <w:rPr>
              <w:noProof/>
            </w:rPr>
            <w:t>4</w:t>
          </w:r>
        </w:fldSimple>
      </w:sdtContent>
    </w:sdt>
  </w:p>
  <w:p w:rsidR="00166875" w:rsidRDefault="001668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75" w:rsidRDefault="00166875" w:rsidP="002822D3">
    <w:pPr>
      <w:pStyle w:val="Header"/>
      <w:jc w:val="left"/>
    </w:pPr>
    <w:r>
      <w:t>Running head: CASE STUDY 3-1</w:t>
    </w:r>
    <w:r>
      <w:tab/>
    </w:r>
    <w:r>
      <w:tab/>
    </w:r>
    <w:sdt>
      <w:sdtPr>
        <w:id w:val="34685209"/>
        <w:docPartObj>
          <w:docPartGallery w:val="Page Numbers (Top of Page)"/>
          <w:docPartUnique/>
        </w:docPartObj>
      </w:sdtPr>
      <w:sdtContent>
        <w:fldSimple w:instr=" PAGE   \* MERGEFORMAT ">
          <w:r w:rsidR="004C5A34">
            <w:rPr>
              <w:noProof/>
            </w:rPr>
            <w:t>1</w:t>
          </w:r>
        </w:fldSimple>
      </w:sdtContent>
    </w:sdt>
  </w:p>
  <w:p w:rsidR="00166875" w:rsidRDefault="001668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22D3"/>
    <w:rsid w:val="000359D2"/>
    <w:rsid w:val="000B6BD6"/>
    <w:rsid w:val="00166875"/>
    <w:rsid w:val="002822D3"/>
    <w:rsid w:val="002C638E"/>
    <w:rsid w:val="004C5A34"/>
    <w:rsid w:val="00772DF3"/>
    <w:rsid w:val="00862394"/>
    <w:rsid w:val="0087314B"/>
    <w:rsid w:val="009479BA"/>
    <w:rsid w:val="00A46D9C"/>
    <w:rsid w:val="00B06E13"/>
    <w:rsid w:val="00C6667B"/>
    <w:rsid w:val="00DA3EF0"/>
    <w:rsid w:val="00F57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D3"/>
    <w:pPr>
      <w:tabs>
        <w:tab w:val="center" w:pos="4680"/>
        <w:tab w:val="right" w:pos="9360"/>
      </w:tabs>
      <w:spacing w:line="240" w:lineRule="auto"/>
    </w:pPr>
  </w:style>
  <w:style w:type="character" w:customStyle="1" w:styleId="HeaderChar">
    <w:name w:val="Header Char"/>
    <w:basedOn w:val="DefaultParagraphFont"/>
    <w:link w:val="Header"/>
    <w:uiPriority w:val="99"/>
    <w:rsid w:val="002822D3"/>
  </w:style>
  <w:style w:type="paragraph" w:styleId="Footer">
    <w:name w:val="footer"/>
    <w:basedOn w:val="Normal"/>
    <w:link w:val="FooterChar"/>
    <w:uiPriority w:val="99"/>
    <w:semiHidden/>
    <w:unhideWhenUsed/>
    <w:rsid w:val="002822D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822D3"/>
  </w:style>
  <w:style w:type="character" w:styleId="Emphasis">
    <w:name w:val="Emphasis"/>
    <w:basedOn w:val="DefaultParagraphFont"/>
    <w:uiPriority w:val="20"/>
    <w:qFormat/>
    <w:rsid w:val="00862394"/>
    <w:rPr>
      <w:i/>
      <w:iCs/>
    </w:rPr>
  </w:style>
  <w:style w:type="character" w:customStyle="1" w:styleId="apple-style-span">
    <w:name w:val="apple-style-span"/>
    <w:basedOn w:val="DefaultParagraphFont"/>
    <w:rsid w:val="00862394"/>
  </w:style>
  <w:style w:type="character" w:styleId="CommentReference">
    <w:name w:val="annotation reference"/>
    <w:basedOn w:val="DefaultParagraphFont"/>
    <w:uiPriority w:val="99"/>
    <w:semiHidden/>
    <w:unhideWhenUsed/>
    <w:rsid w:val="004C5A34"/>
    <w:rPr>
      <w:sz w:val="16"/>
      <w:szCs w:val="16"/>
    </w:rPr>
  </w:style>
  <w:style w:type="paragraph" w:styleId="CommentText">
    <w:name w:val="annotation text"/>
    <w:basedOn w:val="Normal"/>
    <w:link w:val="CommentTextChar"/>
    <w:uiPriority w:val="99"/>
    <w:semiHidden/>
    <w:unhideWhenUsed/>
    <w:rsid w:val="004C5A34"/>
    <w:pPr>
      <w:spacing w:line="240" w:lineRule="auto"/>
    </w:pPr>
    <w:rPr>
      <w:sz w:val="20"/>
      <w:szCs w:val="20"/>
    </w:rPr>
  </w:style>
  <w:style w:type="character" w:customStyle="1" w:styleId="CommentTextChar">
    <w:name w:val="Comment Text Char"/>
    <w:basedOn w:val="DefaultParagraphFont"/>
    <w:link w:val="CommentText"/>
    <w:uiPriority w:val="99"/>
    <w:semiHidden/>
    <w:rsid w:val="004C5A34"/>
    <w:rPr>
      <w:sz w:val="20"/>
      <w:szCs w:val="20"/>
    </w:rPr>
  </w:style>
  <w:style w:type="paragraph" w:styleId="CommentSubject">
    <w:name w:val="annotation subject"/>
    <w:basedOn w:val="CommentText"/>
    <w:next w:val="CommentText"/>
    <w:link w:val="CommentSubjectChar"/>
    <w:uiPriority w:val="99"/>
    <w:semiHidden/>
    <w:unhideWhenUsed/>
    <w:rsid w:val="004C5A34"/>
    <w:rPr>
      <w:b/>
      <w:bCs/>
    </w:rPr>
  </w:style>
  <w:style w:type="character" w:customStyle="1" w:styleId="CommentSubjectChar">
    <w:name w:val="Comment Subject Char"/>
    <w:basedOn w:val="CommentTextChar"/>
    <w:link w:val="CommentSubject"/>
    <w:uiPriority w:val="99"/>
    <w:semiHidden/>
    <w:rsid w:val="004C5A34"/>
    <w:rPr>
      <w:b/>
      <w:bCs/>
    </w:rPr>
  </w:style>
  <w:style w:type="paragraph" w:styleId="BalloonText">
    <w:name w:val="Balloon Text"/>
    <w:basedOn w:val="Normal"/>
    <w:link w:val="BalloonTextChar"/>
    <w:uiPriority w:val="99"/>
    <w:semiHidden/>
    <w:unhideWhenUsed/>
    <w:rsid w:val="004C5A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2011-05-29T02:30:00Z</dcterms:created>
  <dcterms:modified xsi:type="dcterms:W3CDTF">2011-05-29T02:30:00Z</dcterms:modified>
</cp:coreProperties>
</file>