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771" w:rsidRDefault="00324771" w:rsidP="00324771">
      <w:pPr>
        <w:pStyle w:val="APABody"/>
      </w:pPr>
    </w:p>
    <w:p w:rsidR="00324771" w:rsidRDefault="00324771" w:rsidP="00324771">
      <w:pPr>
        <w:pStyle w:val="APABody"/>
      </w:pPr>
    </w:p>
    <w:p w:rsidR="00324771" w:rsidRDefault="00324771" w:rsidP="00324771">
      <w:pPr>
        <w:pStyle w:val="APABody"/>
      </w:pPr>
    </w:p>
    <w:p w:rsidR="00324771" w:rsidRDefault="00324771" w:rsidP="00324771">
      <w:pPr>
        <w:pStyle w:val="APABody"/>
      </w:pPr>
    </w:p>
    <w:p w:rsidR="00324771" w:rsidRDefault="00324771" w:rsidP="00324771">
      <w:pPr>
        <w:pStyle w:val="APABody"/>
      </w:pPr>
    </w:p>
    <w:p w:rsidR="00324771" w:rsidRDefault="00324771" w:rsidP="00324771">
      <w:pPr>
        <w:pStyle w:val="APABody"/>
      </w:pPr>
    </w:p>
    <w:p w:rsidR="00324771" w:rsidRDefault="00324771" w:rsidP="00324771">
      <w:pPr>
        <w:pStyle w:val="APACenteredText"/>
      </w:pPr>
      <w:r>
        <w:t>Epidemiology of Diabetes</w:t>
      </w:r>
    </w:p>
    <w:p w:rsidR="00324771" w:rsidRDefault="00324771" w:rsidP="00324771">
      <w:pPr>
        <w:pStyle w:val="APACenteredText"/>
      </w:pPr>
      <w:r>
        <w:t>Lori A.Turner</w:t>
      </w:r>
    </w:p>
    <w:p w:rsidR="00324771" w:rsidRDefault="00324771" w:rsidP="00324771">
      <w:pPr>
        <w:pStyle w:val="APACenteredText"/>
      </w:pPr>
      <w:r>
        <w:t>Lakeview College of Nursing</w:t>
      </w:r>
    </w:p>
    <w:p w:rsidR="00324771" w:rsidRDefault="00324771" w:rsidP="00324771">
      <w:pPr>
        <w:pStyle w:val="APACenteredText"/>
      </w:pPr>
      <w:r>
        <w:t>Nursing in Community Health RN404</w:t>
      </w:r>
    </w:p>
    <w:p w:rsidR="00324771" w:rsidRDefault="00324771" w:rsidP="00324771">
      <w:pPr>
        <w:pStyle w:val="APACenteredText"/>
      </w:pPr>
      <w:r>
        <w:t>April 6, 2011</w:t>
      </w:r>
    </w:p>
    <w:p w:rsidR="00324771" w:rsidRDefault="00324771" w:rsidP="00324771">
      <w:pPr>
        <w:pStyle w:val="APABody"/>
      </w:pPr>
      <w:r>
        <w:br w:type="page"/>
      </w:r>
    </w:p>
    <w:p w:rsidR="00324771" w:rsidRDefault="00324771" w:rsidP="00324771">
      <w:pPr>
        <w:pStyle w:val="APACenteredText"/>
      </w:pPr>
      <w:r>
        <w:lastRenderedPageBreak/>
        <w:t>Epidemiology of Diabetes</w:t>
      </w:r>
    </w:p>
    <w:p w:rsidR="002F247C" w:rsidRDefault="00982246" w:rsidP="00FE1143">
      <w:pPr>
        <w:pStyle w:val="APABody"/>
        <w:rPr>
          <w:lang w:val="en"/>
        </w:rPr>
      </w:pPr>
      <w:r>
        <w:t xml:space="preserve">Diabetes is an epidemic in the United States, costing the nation approximately $132 billion each year (Stanhope &amp; Lancaster, 2008).  </w:t>
      </w:r>
      <w:r w:rsidR="00324771">
        <w:t>Diabetes is a metabolic disorder in which a person has a high blood sugar</w:t>
      </w:r>
      <w:r w:rsidR="00AA2B47">
        <w:rPr>
          <w:lang w:val="en"/>
        </w:rPr>
        <w:t xml:space="preserve"> due to the fact </w:t>
      </w:r>
      <w:r w:rsidR="00324771" w:rsidRPr="00324771">
        <w:rPr>
          <w:lang w:val="en"/>
        </w:rPr>
        <w:t xml:space="preserve"> the body does not produce enoug</w:t>
      </w:r>
      <w:r w:rsidR="00CF719B">
        <w:rPr>
          <w:lang w:val="en"/>
        </w:rPr>
        <w:t>h</w:t>
      </w:r>
      <w:r w:rsidR="00CF719B" w:rsidRPr="00CF719B">
        <w:rPr>
          <w:lang w:val="en"/>
        </w:rPr>
        <w:t xml:space="preserve"> insulin or because cells do not respond to the insulin that is produced.</w:t>
      </w:r>
      <w:r w:rsidR="00802AF2">
        <w:rPr>
          <w:lang w:val="en"/>
        </w:rPr>
        <w:t xml:space="preserve"> Diabetic</w:t>
      </w:r>
      <w:r w:rsidR="00F404EA">
        <w:rPr>
          <w:lang w:val="en"/>
        </w:rPr>
        <w:t xml:space="preserve"> symptoms are increased urinary frequency, increased hunger, and increased thirst</w:t>
      </w:r>
      <w:r w:rsidR="00E31768">
        <w:rPr>
          <w:lang w:val="en"/>
        </w:rPr>
        <w:t xml:space="preserve"> </w:t>
      </w:r>
      <w:r w:rsidR="00E31768" w:rsidRPr="00E31768">
        <w:rPr>
          <w:lang w:val="en"/>
        </w:rPr>
        <w:t>(Wikipedia, 2011)</w:t>
      </w:r>
      <w:r w:rsidR="00E31768">
        <w:rPr>
          <w:lang w:val="en"/>
        </w:rPr>
        <w:t xml:space="preserve">. </w:t>
      </w:r>
    </w:p>
    <w:p w:rsidR="006C695B" w:rsidRDefault="00E31768" w:rsidP="00FE1143">
      <w:pPr>
        <w:pStyle w:val="APABody"/>
        <w:rPr>
          <w:lang w:val="en"/>
        </w:rPr>
      </w:pPr>
      <w:r>
        <w:rPr>
          <w:lang w:val="en"/>
        </w:rPr>
        <w:t>Deshpande, Harris</w:t>
      </w:r>
      <w:r w:rsidR="002F247C">
        <w:rPr>
          <w:lang w:val="en"/>
        </w:rPr>
        <w:t>-Hayes</w:t>
      </w:r>
      <w:r>
        <w:rPr>
          <w:lang w:val="en"/>
        </w:rPr>
        <w:t>, &amp; Schootman (2008)</w:t>
      </w:r>
      <w:r w:rsidR="006C695B">
        <w:rPr>
          <w:lang w:val="en"/>
        </w:rPr>
        <w:t>,</w:t>
      </w:r>
      <w:r>
        <w:rPr>
          <w:lang w:val="en"/>
        </w:rPr>
        <w:t xml:space="preserve"> subdivide diabetes into four</w:t>
      </w:r>
      <w:r w:rsidR="002F247C">
        <w:rPr>
          <w:lang w:val="en"/>
        </w:rPr>
        <w:t xml:space="preserve"> clinically distinct types:</w:t>
      </w:r>
      <w:r w:rsidR="00FE1143" w:rsidRPr="00FE1143">
        <w:rPr>
          <w:lang w:val="en"/>
        </w:rPr>
        <w:t xml:space="preserve">  </w:t>
      </w:r>
    </w:p>
    <w:p w:rsidR="006C695B" w:rsidRDefault="006C695B" w:rsidP="00FE1143">
      <w:pPr>
        <w:pStyle w:val="APABody"/>
        <w:rPr>
          <w:lang w:val="en"/>
        </w:rPr>
      </w:pPr>
      <w:r>
        <w:rPr>
          <w:lang w:val="en"/>
        </w:rPr>
        <w:t>1.)</w:t>
      </w:r>
      <w:r w:rsidRPr="00FE1143">
        <w:rPr>
          <w:lang w:val="en"/>
        </w:rPr>
        <w:t xml:space="preserve"> Type</w:t>
      </w:r>
      <w:r w:rsidR="00FE1143" w:rsidRPr="00FE1143">
        <w:rPr>
          <w:lang w:val="en"/>
        </w:rPr>
        <w:t xml:space="preserve"> 1 diabetes</w:t>
      </w:r>
      <w:r w:rsidR="00E31768">
        <w:rPr>
          <w:lang w:val="en"/>
        </w:rPr>
        <w:t xml:space="preserve"> results from autoimmune beta-cell destruction in the pancreas causing a complete lack of the ability to produce insulin. This </w:t>
      </w:r>
      <w:r w:rsidR="00FE1143" w:rsidRPr="00FE1143">
        <w:rPr>
          <w:lang w:val="en"/>
        </w:rPr>
        <w:t xml:space="preserve">requires the person to inject insulin, also known as insulin dependent diabetes mellitus (IDDM).  </w:t>
      </w:r>
    </w:p>
    <w:p w:rsidR="006C695B" w:rsidRDefault="006C695B" w:rsidP="00FE1143">
      <w:pPr>
        <w:pStyle w:val="APABody"/>
        <w:rPr>
          <w:lang w:val="en"/>
        </w:rPr>
      </w:pPr>
      <w:r>
        <w:rPr>
          <w:lang w:val="en"/>
        </w:rPr>
        <w:t>2.)</w:t>
      </w:r>
      <w:r w:rsidRPr="00FE1143">
        <w:rPr>
          <w:lang w:val="en"/>
        </w:rPr>
        <w:t xml:space="preserve"> Type</w:t>
      </w:r>
      <w:r w:rsidR="00FE1143" w:rsidRPr="00FE1143">
        <w:rPr>
          <w:lang w:val="en"/>
        </w:rPr>
        <w:t xml:space="preserve"> 2 diabetes </w:t>
      </w:r>
      <w:r w:rsidR="00E31768" w:rsidRPr="00FE1143">
        <w:rPr>
          <w:lang w:val="en"/>
        </w:rPr>
        <w:t xml:space="preserve">is </w:t>
      </w:r>
      <w:r w:rsidR="00E31768">
        <w:rPr>
          <w:lang w:val="en"/>
        </w:rPr>
        <w:t>when there is abnormal resistance of the</w:t>
      </w:r>
      <w:r w:rsidR="00FE1143" w:rsidRPr="00FE1143">
        <w:rPr>
          <w:lang w:val="en"/>
        </w:rPr>
        <w:t xml:space="preserve"> body’s cells to use the insulin properly and referred to as non-insulin dependent diabetes (NIDDM) or adult onset diabetes.  </w:t>
      </w:r>
    </w:p>
    <w:p w:rsidR="00FE1143" w:rsidRDefault="006C695B" w:rsidP="00FE1143">
      <w:pPr>
        <w:pStyle w:val="APABody"/>
        <w:rPr>
          <w:lang w:val="en"/>
        </w:rPr>
      </w:pPr>
      <w:r>
        <w:rPr>
          <w:lang w:val="en"/>
        </w:rPr>
        <w:t xml:space="preserve">3.) </w:t>
      </w:r>
      <w:r w:rsidR="00FE1143" w:rsidRPr="00FE1143">
        <w:rPr>
          <w:lang w:val="en"/>
        </w:rPr>
        <w:t xml:space="preserve">Gestational diabetes is the third type of diabetes.  This affects pregnant women with elevated blood sugar levels whom have no history of diabetes.  This can also be a risk indicator for diabetes later in </w:t>
      </w:r>
      <w:r>
        <w:rPr>
          <w:lang w:val="en"/>
        </w:rPr>
        <w:t>life</w:t>
      </w:r>
      <w:r w:rsidR="00FE1143" w:rsidRPr="00FE1143">
        <w:rPr>
          <w:lang w:val="en"/>
        </w:rPr>
        <w:t xml:space="preserve">.  </w:t>
      </w:r>
    </w:p>
    <w:p w:rsidR="006C695B" w:rsidRPr="00FE1143" w:rsidRDefault="006C695B" w:rsidP="00FE1143">
      <w:pPr>
        <w:pStyle w:val="APABody"/>
        <w:rPr>
          <w:lang w:val="en"/>
        </w:rPr>
      </w:pPr>
      <w:r>
        <w:rPr>
          <w:lang w:val="en"/>
        </w:rPr>
        <w:t xml:space="preserve">4.) This is a group of other types of diabetes caused by specific genetic defects of beta-cell function or insulin action, diseases of the pancreas, or </w:t>
      </w:r>
      <w:r w:rsidR="002F247C">
        <w:rPr>
          <w:lang w:val="en"/>
        </w:rPr>
        <w:t>dr</w:t>
      </w:r>
      <w:r w:rsidR="002F247C" w:rsidRPr="002F247C">
        <w:rPr>
          <w:lang w:val="en"/>
        </w:rPr>
        <w:t>ugs or chemicals</w:t>
      </w:r>
      <w:r w:rsidR="002F247C">
        <w:rPr>
          <w:lang w:val="en"/>
        </w:rPr>
        <w:t xml:space="preserve"> (Deshpande, Harris-Hayes, &amp; Schootman, 2008)</w:t>
      </w:r>
      <w:r>
        <w:rPr>
          <w:lang w:val="en"/>
        </w:rPr>
        <w:t>.</w:t>
      </w:r>
    </w:p>
    <w:p w:rsidR="00001955" w:rsidRDefault="00F838E2" w:rsidP="00F404EA">
      <w:pPr>
        <w:pStyle w:val="APABody"/>
        <w:rPr>
          <w:lang w:val="en"/>
        </w:rPr>
      </w:pPr>
      <w:r>
        <w:rPr>
          <w:lang w:val="en"/>
        </w:rPr>
        <w:t>According to Jarvis (2008)</w:t>
      </w:r>
      <w:r w:rsidR="00AC5C0B">
        <w:rPr>
          <w:lang w:val="en"/>
        </w:rPr>
        <w:t>, the</w:t>
      </w:r>
      <w:r>
        <w:rPr>
          <w:lang w:val="en"/>
        </w:rPr>
        <w:t xml:space="preserve"> prevalence of diabetes increase</w:t>
      </w:r>
      <w:r w:rsidR="00AC5C0B">
        <w:rPr>
          <w:lang w:val="en"/>
        </w:rPr>
        <w:t>d</w:t>
      </w:r>
      <w:r>
        <w:rPr>
          <w:lang w:val="en"/>
        </w:rPr>
        <w:t xml:space="preserve"> in the United </w:t>
      </w:r>
      <w:r w:rsidR="00AC5C0B">
        <w:rPr>
          <w:lang w:val="en"/>
        </w:rPr>
        <w:t>States</w:t>
      </w:r>
      <w:r>
        <w:rPr>
          <w:lang w:val="en"/>
        </w:rPr>
        <w:t xml:space="preserve"> from 4.8% </w:t>
      </w:r>
      <w:r w:rsidR="00AC5C0B">
        <w:rPr>
          <w:lang w:val="en"/>
        </w:rPr>
        <w:t>to 7.3% during</w:t>
      </w:r>
      <w:r>
        <w:rPr>
          <w:lang w:val="en"/>
        </w:rPr>
        <w:t xml:space="preserve"> 1994 to 20</w:t>
      </w:r>
      <w:r w:rsidR="00AC5C0B">
        <w:rPr>
          <w:lang w:val="en"/>
        </w:rPr>
        <w:t>0</w:t>
      </w:r>
      <w:r>
        <w:rPr>
          <w:lang w:val="en"/>
        </w:rPr>
        <w:t xml:space="preserve">2 representing a 54% </w:t>
      </w:r>
      <w:r w:rsidR="00AC5C0B">
        <w:rPr>
          <w:lang w:val="en"/>
        </w:rPr>
        <w:t xml:space="preserve">increase. </w:t>
      </w:r>
      <w:r w:rsidR="0018478C">
        <w:rPr>
          <w:lang w:val="en"/>
        </w:rPr>
        <w:t>This increase included men and women</w:t>
      </w:r>
      <w:r w:rsidR="003144B6">
        <w:rPr>
          <w:lang w:val="en"/>
        </w:rPr>
        <w:t xml:space="preserve"> of all ethnic groups,</w:t>
      </w:r>
      <w:r w:rsidR="0018478C">
        <w:rPr>
          <w:lang w:val="en"/>
        </w:rPr>
        <w:t xml:space="preserve"> all ages</w:t>
      </w:r>
      <w:r w:rsidR="003144B6">
        <w:rPr>
          <w:lang w:val="en"/>
        </w:rPr>
        <w:t>, and</w:t>
      </w:r>
      <w:r w:rsidR="0018478C">
        <w:rPr>
          <w:lang w:val="en"/>
        </w:rPr>
        <w:t xml:space="preserve"> at all educational levels.  Jarvis also notes in American </w:t>
      </w:r>
      <w:r w:rsidR="0018478C">
        <w:rPr>
          <w:lang w:val="en"/>
        </w:rPr>
        <w:lastRenderedPageBreak/>
        <w:t>Indians, the rates for diabetes are twice as high as the U.S. adults overall.  Diabetes increases the risks of kidney disease, blindness, and amputations</w:t>
      </w:r>
      <w:r w:rsidR="00A173A6">
        <w:rPr>
          <w:lang w:val="en"/>
        </w:rPr>
        <w:t xml:space="preserve"> (Jarvis, 2008). </w:t>
      </w:r>
    </w:p>
    <w:p w:rsidR="00F404EA" w:rsidRDefault="0018478C" w:rsidP="00F404EA">
      <w:pPr>
        <w:pStyle w:val="APABody"/>
        <w:rPr>
          <w:lang w:val="en"/>
        </w:rPr>
      </w:pPr>
      <w:r>
        <w:rPr>
          <w:lang w:val="en"/>
        </w:rPr>
        <w:t>The</w:t>
      </w:r>
      <w:r w:rsidR="00CF719B">
        <w:rPr>
          <w:lang w:val="en"/>
        </w:rPr>
        <w:t xml:space="preserve"> CDC’s National Diabetic Fact Sheet of 2011</w:t>
      </w:r>
      <w:r w:rsidR="00D1565B">
        <w:rPr>
          <w:lang w:val="en"/>
        </w:rPr>
        <w:t xml:space="preserve"> states diabetes </w:t>
      </w:r>
      <w:r w:rsidR="00D1565B" w:rsidRPr="00CF719B">
        <w:rPr>
          <w:lang w:val="en"/>
        </w:rPr>
        <w:t>affects</w:t>
      </w:r>
      <w:r w:rsidR="00CF719B" w:rsidRPr="00CF719B">
        <w:rPr>
          <w:lang w:val="en"/>
        </w:rPr>
        <w:t xml:space="preserve"> 8.3% of all Americans and 11.3% </w:t>
      </w:r>
      <w:r w:rsidR="00D1565B">
        <w:rPr>
          <w:lang w:val="en"/>
        </w:rPr>
        <w:t>of these Americans are adults age 20 and older. Approximately</w:t>
      </w:r>
      <w:r w:rsidR="00CF719B" w:rsidRPr="00CF719B">
        <w:rPr>
          <w:lang w:val="en"/>
        </w:rPr>
        <w:t xml:space="preserve"> 27% of people with diabetes do not know they have the disease</w:t>
      </w:r>
      <w:r w:rsidR="00D1565B">
        <w:rPr>
          <w:lang w:val="en"/>
        </w:rPr>
        <w:t xml:space="preserve"> which is approximately 7 million Americans.  Research also notes in</w:t>
      </w:r>
      <w:r w:rsidR="00CF719B" w:rsidRPr="00CF719B">
        <w:rPr>
          <w:lang w:val="en"/>
        </w:rPr>
        <w:t xml:space="preserve"> 2010, 1.9 million Americans were first diagnosed with diabetes.</w:t>
      </w:r>
      <w:r w:rsidR="006D0F4A">
        <w:rPr>
          <w:lang w:val="en"/>
        </w:rPr>
        <w:t xml:space="preserve">  </w:t>
      </w:r>
      <w:r w:rsidR="00D1565B">
        <w:rPr>
          <w:lang w:val="en"/>
        </w:rPr>
        <w:t xml:space="preserve"> </w:t>
      </w:r>
      <w:r w:rsidR="00F404EA" w:rsidRPr="00F404EA">
        <w:rPr>
          <w:lang w:val="en"/>
        </w:rPr>
        <w:t xml:space="preserve">CDC estimates that as many as </w:t>
      </w:r>
      <w:smartTag w:uri="urn:schemas-microsoft-com:office:smarttags" w:element="metricconverter">
        <w:smartTagPr>
          <w:attr w:name="ProductID" w:val="1 in"/>
        </w:smartTagPr>
        <w:r w:rsidR="00F404EA">
          <w:rPr>
            <w:lang w:val="en"/>
          </w:rPr>
          <w:t>1 in</w:t>
        </w:r>
      </w:smartTag>
      <w:r w:rsidR="00F404EA">
        <w:rPr>
          <w:lang w:val="en"/>
        </w:rPr>
        <w:t xml:space="preserve"> 3</w:t>
      </w:r>
      <w:r w:rsidR="00F404EA" w:rsidRPr="00F404EA">
        <w:rPr>
          <w:lang w:val="en"/>
        </w:rPr>
        <w:t xml:space="preserve"> </w:t>
      </w:r>
      <w:r w:rsidR="006D0F4A" w:rsidRPr="00F404EA">
        <w:rPr>
          <w:lang w:val="en"/>
        </w:rPr>
        <w:t xml:space="preserve">adults </w:t>
      </w:r>
      <w:r w:rsidR="006D0F4A">
        <w:rPr>
          <w:lang w:val="en"/>
        </w:rPr>
        <w:t>in</w:t>
      </w:r>
      <w:r w:rsidR="00F404EA">
        <w:rPr>
          <w:lang w:val="en"/>
        </w:rPr>
        <w:t xml:space="preserve"> the United States </w:t>
      </w:r>
      <w:r w:rsidR="00F404EA" w:rsidRPr="00F404EA">
        <w:rPr>
          <w:lang w:val="en"/>
        </w:rPr>
        <w:t xml:space="preserve">could have diabetes by 2050 if current trends continue. </w:t>
      </w:r>
      <w:r w:rsidR="00F404EA">
        <w:rPr>
          <w:lang w:val="en"/>
        </w:rPr>
        <w:t xml:space="preserve"> The CDC also states 90% to 95% of the cases have </w:t>
      </w:r>
      <w:r w:rsidR="006D0F4A">
        <w:rPr>
          <w:lang w:val="en"/>
        </w:rPr>
        <w:t>T</w:t>
      </w:r>
      <w:r w:rsidR="00F404EA" w:rsidRPr="00F404EA">
        <w:rPr>
          <w:lang w:val="en"/>
        </w:rPr>
        <w:t>ype 2 diabetes, in which the body gradually loses its ability to use and produce insulin</w:t>
      </w:r>
      <w:r w:rsidR="006D0F4A">
        <w:rPr>
          <w:lang w:val="en"/>
        </w:rPr>
        <w:t>. Risk factors for T</w:t>
      </w:r>
      <w:r w:rsidR="00F404EA" w:rsidRPr="00F404EA">
        <w:rPr>
          <w:lang w:val="en"/>
        </w:rPr>
        <w:t>ype 2 diabetes include older age, obesity, family history, having diabetes while pregnant, a sedentary lifestyle</w:t>
      </w:r>
      <w:r w:rsidR="006D0F4A">
        <w:rPr>
          <w:lang w:val="en"/>
        </w:rPr>
        <w:t>,</w:t>
      </w:r>
      <w:r w:rsidR="00F404EA" w:rsidRPr="00F404EA">
        <w:rPr>
          <w:lang w:val="en"/>
        </w:rPr>
        <w:t xml:space="preserve"> and race/ethnicity</w:t>
      </w:r>
      <w:r w:rsidR="00DE66FB">
        <w:rPr>
          <w:lang w:val="en"/>
        </w:rPr>
        <w:t xml:space="preserve"> (Center</w:t>
      </w:r>
      <w:r w:rsidR="001D6973">
        <w:rPr>
          <w:lang w:val="en"/>
        </w:rPr>
        <w:t>s for Disease Control and P</w:t>
      </w:r>
      <w:r w:rsidR="00DE66FB">
        <w:rPr>
          <w:lang w:val="en"/>
        </w:rPr>
        <w:t>revention, 2011)</w:t>
      </w:r>
      <w:r w:rsidR="00F404EA" w:rsidRPr="00F404EA">
        <w:rPr>
          <w:lang w:val="en"/>
        </w:rPr>
        <w:t>. </w:t>
      </w:r>
    </w:p>
    <w:p w:rsidR="00DE3C1D" w:rsidRDefault="00DE3C1D" w:rsidP="00F404EA">
      <w:pPr>
        <w:pStyle w:val="APABody"/>
        <w:rPr>
          <w:lang w:val="en"/>
        </w:rPr>
      </w:pPr>
      <w:r>
        <w:rPr>
          <w:lang w:val="en"/>
        </w:rPr>
        <w:t>According to Stanhope &amp; Lancaster (2008), rates for diabetes continues to increase in all ethnic and socio-economic groups but evidence shows mortality rates and complications are higher i</w:t>
      </w:r>
      <w:r w:rsidR="008769DD">
        <w:rPr>
          <w:lang w:val="en"/>
        </w:rPr>
        <w:t>n low income and minority group</w:t>
      </w:r>
      <w:r w:rsidRPr="00DE3C1D">
        <w:t xml:space="preserve">.  </w:t>
      </w:r>
      <w:r>
        <w:t xml:space="preserve">One reason low socio-economic groups may have higher rates of morbidity and mortality is due to the inability to afford healthy food and lack of understanding the need to monitor blood sugars.  It is also possible they have decreased access to medical care. </w:t>
      </w:r>
      <w:r w:rsidR="00425BD3">
        <w:t>Risk factors that are non-modifiable for diabetes are age, race or ethnicity, genetic predisposition, history of gestational diabetes and low birth weight.  Modifiable lifestyles risk factors increased body mass index, physical inactivity, poor nutrition, hypertension, smoking and alcohol use</w:t>
      </w:r>
      <w:r w:rsidR="00425BD3" w:rsidRPr="00425BD3">
        <w:t xml:space="preserve"> </w:t>
      </w:r>
      <w:r w:rsidR="00425BD3">
        <w:t>(</w:t>
      </w:r>
      <w:r w:rsidR="00425BD3" w:rsidRPr="00425BD3">
        <w:t>Deshpande, A. D., Har</w:t>
      </w:r>
      <w:r w:rsidR="00425BD3">
        <w:t xml:space="preserve">ris-Hayes, M., &amp; Schootman, M., </w:t>
      </w:r>
      <w:r w:rsidR="00425BD3" w:rsidRPr="00425BD3">
        <w:t>2008).</w:t>
      </w:r>
    </w:p>
    <w:p w:rsidR="00CF719B" w:rsidRDefault="00F36168" w:rsidP="00F36168">
      <w:pPr>
        <w:pStyle w:val="APABody"/>
      </w:pPr>
      <w:r>
        <w:rPr>
          <w:lang w:val="en"/>
        </w:rPr>
        <w:t>There are many resources available for information and diabetic screenings.  Locally, the Coles County Health Department has the</w:t>
      </w:r>
      <w:r w:rsidRPr="00F36168">
        <w:rPr>
          <w:i/>
          <w:iCs/>
        </w:rPr>
        <w:t xml:space="preserve"> Illinois Diabete</w:t>
      </w:r>
      <w:r>
        <w:rPr>
          <w:i/>
          <w:iCs/>
        </w:rPr>
        <w:t xml:space="preserve">s Prevention and Control Program.  </w:t>
      </w:r>
      <w:r w:rsidRPr="00F36168">
        <w:t xml:space="preserve"> </w:t>
      </w:r>
      <w:r>
        <w:t xml:space="preserve">This is a </w:t>
      </w:r>
      <w:r w:rsidRPr="00F36168">
        <w:rPr>
          <w:b/>
          <w:bCs/>
          <w:i/>
          <w:iCs/>
          <w:u w:val="single"/>
        </w:rPr>
        <w:t>free</w:t>
      </w:r>
      <w:r>
        <w:t xml:space="preserve">, informational based program that will teach people about living </w:t>
      </w:r>
      <w:r w:rsidRPr="00F36168">
        <w:t xml:space="preserve">with diabetes and </w:t>
      </w:r>
      <w:r w:rsidRPr="00F36168">
        <w:lastRenderedPageBreak/>
        <w:t>services available t</w:t>
      </w:r>
      <w:r>
        <w:t xml:space="preserve">o them. Participants receive a </w:t>
      </w:r>
      <w:r w:rsidRPr="00F36168">
        <w:t>bi-monthly newsletter and updates on avai</w:t>
      </w:r>
      <w:r>
        <w:t xml:space="preserve">lable services. The purpose of </w:t>
      </w:r>
      <w:r w:rsidRPr="00F36168">
        <w:t>this program is to identify persons with diabetes and to provide informational</w:t>
      </w:r>
      <w:r>
        <w:t xml:space="preserve"> and </w:t>
      </w:r>
      <w:r w:rsidRPr="00F36168">
        <w:t xml:space="preserve">educational newsletters that include such topics as medication, foot/eye </w:t>
      </w:r>
      <w:r w:rsidRPr="00F36168">
        <w:br/>
        <w:t>ca</w:t>
      </w:r>
      <w:r w:rsidR="0007444C">
        <w:t>re, recipes and local resources (Coles County Health Department, 2011).</w:t>
      </w:r>
    </w:p>
    <w:p w:rsidR="000D1640" w:rsidRDefault="000D1640" w:rsidP="00F36168">
      <w:pPr>
        <w:pStyle w:val="APABody"/>
      </w:pPr>
      <w:r>
        <w:t>There are also many internet resources available at the local, state and national level and are as follows but not limited to:</w:t>
      </w:r>
    </w:p>
    <w:p w:rsidR="000D1640" w:rsidRPr="00CF719B" w:rsidRDefault="000D1640" w:rsidP="00F36168">
      <w:pPr>
        <w:pStyle w:val="APABody"/>
        <w:rPr>
          <w:lang w:val="en"/>
        </w:rPr>
      </w:pPr>
    </w:p>
    <w:p w:rsidR="00CF719B" w:rsidRDefault="000D1640" w:rsidP="00342A7F">
      <w:pPr>
        <w:pStyle w:val="APABody"/>
        <w:ind w:left="1440" w:firstLine="0"/>
        <w:rPr>
          <w:lang w:val="en"/>
        </w:rPr>
      </w:pPr>
      <w:hyperlink r:id="rId9" w:history="1">
        <w:r w:rsidRPr="00F25E5E">
          <w:rPr>
            <w:rStyle w:val="Hyperlink"/>
            <w:lang w:val="en"/>
          </w:rPr>
          <w:t>http://www.co.coles.il.us/cchd/illinois_diabetes_prevention_and.htm</w:t>
        </w:r>
      </w:hyperlink>
      <w:r w:rsidRPr="000D1640">
        <w:t xml:space="preserve"> </w:t>
      </w:r>
      <w:r>
        <w:t xml:space="preserve"> </w:t>
      </w:r>
      <w:hyperlink r:id="rId10" w:history="1">
        <w:r w:rsidRPr="00F25E5E">
          <w:rPr>
            <w:rStyle w:val="Hyperlink"/>
            <w:lang w:val="en"/>
          </w:rPr>
          <w:t>http://urbanext.illinois.edu/diabetes2/</w:t>
        </w:r>
      </w:hyperlink>
    </w:p>
    <w:p w:rsidR="000D1640" w:rsidRDefault="000D1640" w:rsidP="000D1640">
      <w:pPr>
        <w:pStyle w:val="APABody"/>
        <w:ind w:firstLine="0"/>
        <w:rPr>
          <w:lang w:val="en"/>
        </w:rPr>
      </w:pPr>
      <w:r>
        <w:rPr>
          <w:lang w:val="en"/>
        </w:rPr>
        <w:t xml:space="preserve">            </w:t>
      </w:r>
      <w:r w:rsidR="00342A7F">
        <w:rPr>
          <w:lang w:val="en"/>
        </w:rPr>
        <w:tab/>
      </w:r>
      <w:hyperlink r:id="rId11" w:history="1">
        <w:r w:rsidRPr="00F25E5E">
          <w:rPr>
            <w:rStyle w:val="Hyperlink"/>
            <w:lang w:val="en"/>
          </w:rPr>
          <w:t>http://www.idph.state.il.us/</w:t>
        </w:r>
      </w:hyperlink>
    </w:p>
    <w:p w:rsidR="000D1640" w:rsidRDefault="000D1640" w:rsidP="000D1640">
      <w:pPr>
        <w:pStyle w:val="APABody"/>
        <w:ind w:firstLine="0"/>
        <w:rPr>
          <w:lang w:val="en"/>
        </w:rPr>
      </w:pPr>
      <w:r>
        <w:rPr>
          <w:lang w:val="en"/>
        </w:rPr>
        <w:tab/>
      </w:r>
      <w:r w:rsidR="00342A7F">
        <w:rPr>
          <w:lang w:val="en"/>
        </w:rPr>
        <w:tab/>
      </w:r>
      <w:hyperlink r:id="rId12" w:history="1">
        <w:r w:rsidRPr="00F25E5E">
          <w:rPr>
            <w:rStyle w:val="Hyperlink"/>
            <w:lang w:val="en"/>
          </w:rPr>
          <w:t>http://www.diabetes.org/</w:t>
        </w:r>
      </w:hyperlink>
    </w:p>
    <w:p w:rsidR="00CF719B" w:rsidRDefault="000D1640" w:rsidP="000D1640">
      <w:pPr>
        <w:pStyle w:val="APABody"/>
        <w:ind w:firstLine="0"/>
      </w:pPr>
      <w:r>
        <w:rPr>
          <w:lang w:val="en"/>
        </w:rPr>
        <w:tab/>
      </w:r>
      <w:r w:rsidR="00342A7F">
        <w:rPr>
          <w:lang w:val="en"/>
        </w:rPr>
        <w:tab/>
      </w:r>
      <w:hyperlink r:id="rId13" w:history="1">
        <w:r w:rsidRPr="00F25E5E">
          <w:rPr>
            <w:rStyle w:val="Hyperlink"/>
          </w:rPr>
          <w:t>http://www.cdc.gov/diabetes/</w:t>
        </w:r>
      </w:hyperlink>
    </w:p>
    <w:p w:rsidR="00342A7F" w:rsidRDefault="00342A7F" w:rsidP="00342A7F">
      <w:pPr>
        <w:pStyle w:val="APABody"/>
      </w:pPr>
      <w:r>
        <w:t xml:space="preserve">This author feels there needs to more awareness programs available at the school age level.   Preventable risk factors regarding diseases need to be taught in schools. Education, such as the morbidities that occurs with diabetes, </w:t>
      </w:r>
      <w:r w:rsidR="009E3E9F">
        <w:t>needs</w:t>
      </w:r>
      <w:r>
        <w:t xml:space="preserve"> special attention in the classrooms.  Students need to be taught how increased physical activity will decrease the risk for diabetes and other health issues such as coronary heart disease, heart attacks, strokes, chronic kidney disease, potential for amputations and blindness.  </w:t>
      </w:r>
    </w:p>
    <w:p w:rsidR="009E3E9F" w:rsidRDefault="009E3E9F" w:rsidP="00342A7F">
      <w:pPr>
        <w:pStyle w:val="APABody"/>
      </w:pPr>
      <w:r>
        <w:t>Health Fairs in the community are also a great way to educate the community regarding diabetes.  These fairs can also offer blood sugar screenings.  Educational pamphlets and diabetic cook books can also be made available to the public to increase their awareness for healthy nutrition.  Community walks can be organized to increase awareness for diabetes and healthy life style changes.</w:t>
      </w:r>
    </w:p>
    <w:p w:rsidR="00D00E77" w:rsidRDefault="00D00E77" w:rsidP="00342A7F">
      <w:pPr>
        <w:pStyle w:val="APABody"/>
      </w:pPr>
      <w:r>
        <w:lastRenderedPageBreak/>
        <w:t>Through these local activities, awareness can also be made at the state and national level such as diabetic support groups.  Information can be obtained regarding web sites that educate the community.</w:t>
      </w:r>
      <w:r w:rsidR="001925CC">
        <w:t xml:space="preserve">  These </w:t>
      </w:r>
      <w:proofErr w:type="gramStart"/>
      <w:r w:rsidR="001925CC">
        <w:t>type</w:t>
      </w:r>
      <w:proofErr w:type="gramEnd"/>
      <w:r w:rsidR="001925CC">
        <w:t xml:space="preserve"> of programs can help diabetics manage their disease better and become mo</w:t>
      </w:r>
      <w:r w:rsidR="008F5796">
        <w:t>re aware of available education needed</w:t>
      </w:r>
      <w:bookmarkStart w:id="0" w:name="_GoBack"/>
      <w:bookmarkEnd w:id="0"/>
      <w:r w:rsidR="001925CC">
        <w:t xml:space="preserve"> to monitor their diabetes.</w:t>
      </w:r>
    </w:p>
    <w:p w:rsidR="000D1640" w:rsidRPr="000D1640" w:rsidRDefault="000D1640" w:rsidP="000D1640">
      <w:pPr>
        <w:pStyle w:val="APABody"/>
        <w:ind w:firstLine="0"/>
        <w:rPr>
          <w:lang w:val="en"/>
        </w:rPr>
      </w:pPr>
      <w:bookmarkStart w:id="1" w:name="CurLocation"/>
      <w:bookmarkEnd w:id="1"/>
    </w:p>
    <w:p w:rsidR="00324771" w:rsidRDefault="00324771" w:rsidP="00324771">
      <w:pPr>
        <w:pStyle w:val="APABody"/>
      </w:pPr>
    </w:p>
    <w:p w:rsidR="00B067A5" w:rsidRDefault="00B067A5" w:rsidP="00324771">
      <w:pPr>
        <w:pStyle w:val="APABody"/>
      </w:pPr>
      <w:r w:rsidRPr="00B067A5">
        <w:t xml:space="preserve"> </w:t>
      </w:r>
    </w:p>
    <w:p w:rsidR="00324771" w:rsidRDefault="00324771" w:rsidP="00324771">
      <w:pPr>
        <w:pStyle w:val="APABody"/>
      </w:pPr>
      <w:r>
        <w:br w:type="page"/>
      </w:r>
    </w:p>
    <w:p w:rsidR="00324771" w:rsidRDefault="00324771" w:rsidP="00324771">
      <w:pPr>
        <w:pStyle w:val="APACenteredText"/>
      </w:pPr>
      <w:r>
        <w:lastRenderedPageBreak/>
        <w:t>References</w:t>
      </w:r>
    </w:p>
    <w:p w:rsidR="000D1640" w:rsidRPr="00D1565B" w:rsidRDefault="000D1640" w:rsidP="00324771">
      <w:pPr>
        <w:pStyle w:val="References"/>
      </w:pPr>
      <w:bookmarkStart w:id="2" w:name="ReferencesBookmark"/>
      <w:r>
        <w:rPr>
          <w:vanish/>
        </w:rPr>
        <w:t>Center For Disease Control And Prevention  Get the facts on diabetes</w:t>
      </w:r>
      <w:r>
        <w:t>Center for Disease Control and Prevention (2011). Get the facts on diabetes. Retrieved April 6, 2011, from http://www.cdc.gov/features/diabetes fact sheet</w:t>
      </w:r>
    </w:p>
    <w:p w:rsidR="000D1640" w:rsidRPr="000D1640" w:rsidRDefault="000D1640" w:rsidP="00324771">
      <w:pPr>
        <w:pStyle w:val="References"/>
      </w:pPr>
      <w:r>
        <w:rPr>
          <w:vanish/>
        </w:rPr>
        <w:t>Coles County Health Department 2011 Illinois diabetes prevention and control program</w:t>
      </w:r>
      <w:r>
        <w:t>Coles County Health Department (2011). Illinois diabetes prevention and control program. Retrieved April 6, 2011, from http://www.co.coles.il.us/cchd/illinois/diabetes prevention and.htm</w:t>
      </w:r>
    </w:p>
    <w:p w:rsidR="000D1640" w:rsidRPr="002F247C" w:rsidRDefault="000D1640" w:rsidP="00324771">
      <w:pPr>
        <w:pStyle w:val="References"/>
      </w:pPr>
      <w:r>
        <w:rPr>
          <w:vanish/>
        </w:rPr>
        <w:t>Deshpande A D Harris-Hayes M Schootman M 2008 Epidemiology of diabetes and diabetes related complications.</w:t>
      </w:r>
      <w:r>
        <w:t xml:space="preserve">Deshpande, A. D., Harris-Hayes, M., &amp; Schootman, M. (2008). Epidemiology of diabetes and diabetes related complications. </w:t>
      </w:r>
      <w:r>
        <w:rPr>
          <w:i/>
        </w:rPr>
        <w:t>Physical Therapy, 88</w:t>
      </w:r>
      <w:r>
        <w:t xml:space="preserve">(11), 1254-1264. </w:t>
      </w:r>
    </w:p>
    <w:p w:rsidR="000D1640" w:rsidRPr="00A173A6" w:rsidRDefault="000D1640" w:rsidP="00324771">
      <w:pPr>
        <w:pStyle w:val="References"/>
      </w:pPr>
      <w:r>
        <w:rPr>
          <w:vanish/>
        </w:rPr>
        <w:t>Jarvis C 2008 Physical examination and health assessment</w:t>
      </w:r>
      <w:r>
        <w:t xml:space="preserve">Jarvis, C. (2008). </w:t>
      </w:r>
      <w:r>
        <w:rPr>
          <w:i/>
        </w:rPr>
        <w:t>Physical examination and health assessment</w:t>
      </w:r>
      <w:r>
        <w:t xml:space="preserve"> (5th ed.). St. Louis, MO: Saunders Elsevier.</w:t>
      </w:r>
    </w:p>
    <w:p w:rsidR="000D1640" w:rsidRPr="00982246" w:rsidRDefault="000D1640" w:rsidP="00324771">
      <w:pPr>
        <w:pStyle w:val="References"/>
      </w:pPr>
      <w:r>
        <w:rPr>
          <w:vanish/>
        </w:rPr>
        <w:t>Stanhope M Lancaster J 2008 Public health nursing: Population centered health care in the community</w:t>
      </w:r>
      <w:r>
        <w:t xml:space="preserve">Stanhope, M., &amp; Lancaster, J. (2008). </w:t>
      </w:r>
      <w:r>
        <w:rPr>
          <w:i/>
        </w:rPr>
        <w:t>Public health nursing: Population centered health care in the community</w:t>
      </w:r>
      <w:r>
        <w:t xml:space="preserve"> (7th ed.). St. Louis, MO: Mosby, Inc.</w:t>
      </w:r>
    </w:p>
    <w:p w:rsidR="000D1640" w:rsidRPr="00324771" w:rsidRDefault="000D1640" w:rsidP="00324771">
      <w:pPr>
        <w:pStyle w:val="References"/>
      </w:pPr>
      <w:r>
        <w:rPr>
          <w:vanish/>
        </w:rPr>
        <w:t>Wikipedia 20110404 Diabetes Mellitus</w:t>
      </w:r>
      <w:r>
        <w:t>Wikipedia (2011, April 4). Diabetes Mellitus. Retrieved April 6, 2011, from http://en.wikipedia.org/wiki/diabetes</w:t>
      </w:r>
    </w:p>
    <w:bookmarkEnd w:id="2"/>
    <w:p w:rsidR="00324771" w:rsidRDefault="00324771" w:rsidP="00324771">
      <w:pPr>
        <w:pStyle w:val="APABody"/>
      </w:pPr>
      <w:r>
        <w:br w:type="page"/>
      </w:r>
    </w:p>
    <w:p w:rsidR="00324771" w:rsidRPr="00B067A5" w:rsidRDefault="00324771" w:rsidP="00324771">
      <w:pPr>
        <w:pStyle w:val="APABody"/>
      </w:pPr>
    </w:p>
    <w:sectPr w:rsidR="00324771" w:rsidRPr="00B067A5" w:rsidSect="00324771">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4D7" w:rsidRDefault="006364D7" w:rsidP="00B32BB6">
      <w:pPr>
        <w:spacing w:line="240" w:lineRule="auto"/>
      </w:pPr>
      <w:r>
        <w:separator/>
      </w:r>
    </w:p>
  </w:endnote>
  <w:endnote w:type="continuationSeparator" w:id="0">
    <w:p w:rsidR="006364D7" w:rsidRDefault="006364D7" w:rsidP="00B32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4D7" w:rsidRDefault="006364D7" w:rsidP="00B32BB6">
      <w:pPr>
        <w:spacing w:line="240" w:lineRule="auto"/>
      </w:pPr>
      <w:r>
        <w:separator/>
      </w:r>
    </w:p>
  </w:footnote>
  <w:footnote w:type="continuationSeparator" w:id="0">
    <w:p w:rsidR="006364D7" w:rsidRDefault="006364D7" w:rsidP="00B32B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71" w:rsidRPr="00324771" w:rsidRDefault="00324771" w:rsidP="00324771">
    <w:pPr>
      <w:pStyle w:val="APAHeader"/>
      <w:tabs>
        <w:tab w:val="right" w:pos="9360"/>
      </w:tabs>
    </w:pPr>
    <w:r>
      <w:t>EPIDEMIOLOGY OF DIABETES</w:t>
    </w:r>
    <w:r>
      <w:tab/>
    </w:r>
    <w:r>
      <w:fldChar w:fldCharType="begin"/>
    </w:r>
    <w:r>
      <w:instrText xml:space="preserve"> PAGE  \* MERGEFORMAT </w:instrText>
    </w:r>
    <w:r>
      <w:fldChar w:fldCharType="separate"/>
    </w:r>
    <w:r w:rsidR="008F5796">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71" w:rsidRPr="00324771" w:rsidRDefault="00324771" w:rsidP="00324771">
    <w:pPr>
      <w:pStyle w:val="APAHeader"/>
      <w:tabs>
        <w:tab w:val="right" w:pos="9360"/>
      </w:tabs>
    </w:pPr>
    <w:r>
      <w:t>Running head: EPIDEMIOLOGY OF DIABETES</w:t>
    </w:r>
    <w:r>
      <w:tab/>
    </w:r>
    <w:r>
      <w:fldChar w:fldCharType="begin"/>
    </w:r>
    <w:r>
      <w:instrText xml:space="preserve"> PAGE  \* MERGEFORMAT </w:instrText>
    </w:r>
    <w:r>
      <w:fldChar w:fldCharType="separate"/>
    </w:r>
    <w:r w:rsidR="009E3E9F">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A3CDE"/>
    <w:multiLevelType w:val="multilevel"/>
    <w:tmpl w:val="8FAC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rpsAdvancedSort" w:val="True"/>
    <w:docVar w:name="rpsAutoSort" w:val="True"/>
    <w:docVar w:name="rpsCitationList" w:val="|Wikipedia(2011)|Center For Disease Control And Prevention(n.d.)|Jarvis(2008)|Stanhope, Lancaster(2008)|Deshpande, Harris-Hayes, Schootman(2008)|Coles County Health Department(2011)|"/>
    <w:docVar w:name="rpsInsertCitation" w:val="True"/>
    <w:docVar w:name="rpsReferencePageCreated" w:val="True"/>
    <w:docVar w:name="rpsSaveCitation" w:val="True"/>
  </w:docVars>
  <w:rsids>
    <w:rsidRoot w:val="00324771"/>
    <w:rsid w:val="00001605"/>
    <w:rsid w:val="00001955"/>
    <w:rsid w:val="000045D4"/>
    <w:rsid w:val="00004D04"/>
    <w:rsid w:val="00005BC0"/>
    <w:rsid w:val="00007E24"/>
    <w:rsid w:val="00011D3E"/>
    <w:rsid w:val="00013431"/>
    <w:rsid w:val="000143E9"/>
    <w:rsid w:val="00014CF8"/>
    <w:rsid w:val="00014ED4"/>
    <w:rsid w:val="000153A1"/>
    <w:rsid w:val="00016099"/>
    <w:rsid w:val="00016A76"/>
    <w:rsid w:val="00016C0D"/>
    <w:rsid w:val="000179AE"/>
    <w:rsid w:val="000223F0"/>
    <w:rsid w:val="000237AC"/>
    <w:rsid w:val="0002593A"/>
    <w:rsid w:val="00025DEB"/>
    <w:rsid w:val="000276CD"/>
    <w:rsid w:val="00030204"/>
    <w:rsid w:val="0003040F"/>
    <w:rsid w:val="00030FB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7091"/>
    <w:rsid w:val="0007086A"/>
    <w:rsid w:val="00070DE6"/>
    <w:rsid w:val="00072832"/>
    <w:rsid w:val="0007432E"/>
    <w:rsid w:val="0007444C"/>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1640"/>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104697"/>
    <w:rsid w:val="00106B35"/>
    <w:rsid w:val="00106D6B"/>
    <w:rsid w:val="001114AF"/>
    <w:rsid w:val="00112291"/>
    <w:rsid w:val="0011329A"/>
    <w:rsid w:val="001219A1"/>
    <w:rsid w:val="001222D8"/>
    <w:rsid w:val="0012480F"/>
    <w:rsid w:val="00125263"/>
    <w:rsid w:val="00131CF6"/>
    <w:rsid w:val="0013278C"/>
    <w:rsid w:val="00132DD7"/>
    <w:rsid w:val="00134293"/>
    <w:rsid w:val="001355A1"/>
    <w:rsid w:val="00137741"/>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478C"/>
    <w:rsid w:val="001852ED"/>
    <w:rsid w:val="001925CC"/>
    <w:rsid w:val="00193252"/>
    <w:rsid w:val="001947BA"/>
    <w:rsid w:val="0019664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5EC0"/>
    <w:rsid w:val="001B60B8"/>
    <w:rsid w:val="001B791C"/>
    <w:rsid w:val="001C0213"/>
    <w:rsid w:val="001C2114"/>
    <w:rsid w:val="001C4BCF"/>
    <w:rsid w:val="001C6487"/>
    <w:rsid w:val="001C7E69"/>
    <w:rsid w:val="001D3407"/>
    <w:rsid w:val="001D5D7A"/>
    <w:rsid w:val="001D6973"/>
    <w:rsid w:val="001D75CF"/>
    <w:rsid w:val="001E0437"/>
    <w:rsid w:val="001E0646"/>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0F5"/>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9F2"/>
    <w:rsid w:val="002818E7"/>
    <w:rsid w:val="0028254E"/>
    <w:rsid w:val="00284D57"/>
    <w:rsid w:val="00286EE2"/>
    <w:rsid w:val="002903BC"/>
    <w:rsid w:val="00295C88"/>
    <w:rsid w:val="00297030"/>
    <w:rsid w:val="002A002D"/>
    <w:rsid w:val="002A0C63"/>
    <w:rsid w:val="002A73C6"/>
    <w:rsid w:val="002B1592"/>
    <w:rsid w:val="002B74DE"/>
    <w:rsid w:val="002B7D1C"/>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247C"/>
    <w:rsid w:val="002F25A2"/>
    <w:rsid w:val="002F2F60"/>
    <w:rsid w:val="002F67BE"/>
    <w:rsid w:val="00302C74"/>
    <w:rsid w:val="00303184"/>
    <w:rsid w:val="003144B6"/>
    <w:rsid w:val="003156B0"/>
    <w:rsid w:val="00316014"/>
    <w:rsid w:val="00320BBA"/>
    <w:rsid w:val="00322A36"/>
    <w:rsid w:val="00324230"/>
    <w:rsid w:val="00324771"/>
    <w:rsid w:val="00327C89"/>
    <w:rsid w:val="00330492"/>
    <w:rsid w:val="003355C1"/>
    <w:rsid w:val="0034168B"/>
    <w:rsid w:val="00342A7F"/>
    <w:rsid w:val="0034457B"/>
    <w:rsid w:val="003449E8"/>
    <w:rsid w:val="00344A4B"/>
    <w:rsid w:val="00345F38"/>
    <w:rsid w:val="00347A4D"/>
    <w:rsid w:val="00355D4D"/>
    <w:rsid w:val="0035624B"/>
    <w:rsid w:val="00356CDE"/>
    <w:rsid w:val="0036121B"/>
    <w:rsid w:val="00361F36"/>
    <w:rsid w:val="0036254B"/>
    <w:rsid w:val="00363A87"/>
    <w:rsid w:val="0036460E"/>
    <w:rsid w:val="00365A15"/>
    <w:rsid w:val="00365D94"/>
    <w:rsid w:val="00376E84"/>
    <w:rsid w:val="003832FC"/>
    <w:rsid w:val="00383FF2"/>
    <w:rsid w:val="00384B74"/>
    <w:rsid w:val="00385609"/>
    <w:rsid w:val="00387815"/>
    <w:rsid w:val="00387F81"/>
    <w:rsid w:val="00390F5D"/>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5249"/>
    <w:rsid w:val="00405DA4"/>
    <w:rsid w:val="004071A3"/>
    <w:rsid w:val="004075A5"/>
    <w:rsid w:val="00414845"/>
    <w:rsid w:val="00414F77"/>
    <w:rsid w:val="00417F61"/>
    <w:rsid w:val="00424571"/>
    <w:rsid w:val="00425728"/>
    <w:rsid w:val="00425BD3"/>
    <w:rsid w:val="00425C44"/>
    <w:rsid w:val="0042655D"/>
    <w:rsid w:val="00427485"/>
    <w:rsid w:val="00430E50"/>
    <w:rsid w:val="00431D2B"/>
    <w:rsid w:val="004330A9"/>
    <w:rsid w:val="00434DC6"/>
    <w:rsid w:val="0043669E"/>
    <w:rsid w:val="00437F6F"/>
    <w:rsid w:val="00440BAB"/>
    <w:rsid w:val="0044281C"/>
    <w:rsid w:val="004443BB"/>
    <w:rsid w:val="00445D0B"/>
    <w:rsid w:val="00446CAC"/>
    <w:rsid w:val="00446E35"/>
    <w:rsid w:val="00447AD2"/>
    <w:rsid w:val="0045364B"/>
    <w:rsid w:val="0045570D"/>
    <w:rsid w:val="004564AC"/>
    <w:rsid w:val="004569B4"/>
    <w:rsid w:val="00462A48"/>
    <w:rsid w:val="0046327B"/>
    <w:rsid w:val="0046489D"/>
    <w:rsid w:val="004663C8"/>
    <w:rsid w:val="004721E5"/>
    <w:rsid w:val="00476DAE"/>
    <w:rsid w:val="0048332B"/>
    <w:rsid w:val="00483478"/>
    <w:rsid w:val="004834A5"/>
    <w:rsid w:val="00486C51"/>
    <w:rsid w:val="00486FD8"/>
    <w:rsid w:val="00493BA0"/>
    <w:rsid w:val="00495582"/>
    <w:rsid w:val="00495B83"/>
    <w:rsid w:val="004960FC"/>
    <w:rsid w:val="004A0237"/>
    <w:rsid w:val="004A0FC9"/>
    <w:rsid w:val="004A60F3"/>
    <w:rsid w:val="004B08D5"/>
    <w:rsid w:val="004B3346"/>
    <w:rsid w:val="004B35D3"/>
    <w:rsid w:val="004B44D6"/>
    <w:rsid w:val="004B6F2D"/>
    <w:rsid w:val="004C1BE8"/>
    <w:rsid w:val="004C2945"/>
    <w:rsid w:val="004C36CB"/>
    <w:rsid w:val="004C4E90"/>
    <w:rsid w:val="004C7755"/>
    <w:rsid w:val="004D1456"/>
    <w:rsid w:val="004D3722"/>
    <w:rsid w:val="004D43C7"/>
    <w:rsid w:val="004E1446"/>
    <w:rsid w:val="004E521D"/>
    <w:rsid w:val="004E7E0D"/>
    <w:rsid w:val="004F4B2E"/>
    <w:rsid w:val="004F5321"/>
    <w:rsid w:val="004F5C3D"/>
    <w:rsid w:val="004F6C7E"/>
    <w:rsid w:val="00502CBA"/>
    <w:rsid w:val="0051004E"/>
    <w:rsid w:val="00512C8A"/>
    <w:rsid w:val="005144D8"/>
    <w:rsid w:val="005147CC"/>
    <w:rsid w:val="005150FC"/>
    <w:rsid w:val="005173DA"/>
    <w:rsid w:val="00521F9F"/>
    <w:rsid w:val="00523911"/>
    <w:rsid w:val="00524ADD"/>
    <w:rsid w:val="00532906"/>
    <w:rsid w:val="0053595A"/>
    <w:rsid w:val="005416E0"/>
    <w:rsid w:val="00545232"/>
    <w:rsid w:val="00545A89"/>
    <w:rsid w:val="0054689D"/>
    <w:rsid w:val="005502D2"/>
    <w:rsid w:val="00551715"/>
    <w:rsid w:val="0055216D"/>
    <w:rsid w:val="00553441"/>
    <w:rsid w:val="00553A16"/>
    <w:rsid w:val="00556069"/>
    <w:rsid w:val="00556495"/>
    <w:rsid w:val="0055755B"/>
    <w:rsid w:val="00563165"/>
    <w:rsid w:val="00563E5E"/>
    <w:rsid w:val="00564E30"/>
    <w:rsid w:val="0056619F"/>
    <w:rsid w:val="00566DE8"/>
    <w:rsid w:val="00571E01"/>
    <w:rsid w:val="0057265D"/>
    <w:rsid w:val="00574609"/>
    <w:rsid w:val="00574A3C"/>
    <w:rsid w:val="00574A92"/>
    <w:rsid w:val="00576CD3"/>
    <w:rsid w:val="0057719F"/>
    <w:rsid w:val="00584CF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F34"/>
    <w:rsid w:val="005E0DA2"/>
    <w:rsid w:val="005E1D1D"/>
    <w:rsid w:val="005E1FB6"/>
    <w:rsid w:val="005E44AC"/>
    <w:rsid w:val="005E6D0C"/>
    <w:rsid w:val="005E76B6"/>
    <w:rsid w:val="005F1BDD"/>
    <w:rsid w:val="005F1BF6"/>
    <w:rsid w:val="005F1EA7"/>
    <w:rsid w:val="005F1EFF"/>
    <w:rsid w:val="005F2B27"/>
    <w:rsid w:val="005F30FA"/>
    <w:rsid w:val="005F76BE"/>
    <w:rsid w:val="005F7ECF"/>
    <w:rsid w:val="00600391"/>
    <w:rsid w:val="0060756D"/>
    <w:rsid w:val="006078B6"/>
    <w:rsid w:val="00612D3C"/>
    <w:rsid w:val="00613A89"/>
    <w:rsid w:val="00613F2E"/>
    <w:rsid w:val="00616EC7"/>
    <w:rsid w:val="006177FF"/>
    <w:rsid w:val="00626D86"/>
    <w:rsid w:val="00627B10"/>
    <w:rsid w:val="00627EDB"/>
    <w:rsid w:val="0063070D"/>
    <w:rsid w:val="00631BFD"/>
    <w:rsid w:val="0063235A"/>
    <w:rsid w:val="006364D7"/>
    <w:rsid w:val="00636FF7"/>
    <w:rsid w:val="00641E05"/>
    <w:rsid w:val="00642BA9"/>
    <w:rsid w:val="00644253"/>
    <w:rsid w:val="006453A7"/>
    <w:rsid w:val="00646450"/>
    <w:rsid w:val="00647CF4"/>
    <w:rsid w:val="00652D7E"/>
    <w:rsid w:val="00653FA4"/>
    <w:rsid w:val="00654434"/>
    <w:rsid w:val="00656629"/>
    <w:rsid w:val="00657AE7"/>
    <w:rsid w:val="00663615"/>
    <w:rsid w:val="00664D3C"/>
    <w:rsid w:val="00667E01"/>
    <w:rsid w:val="0067164D"/>
    <w:rsid w:val="0067287F"/>
    <w:rsid w:val="00676F1D"/>
    <w:rsid w:val="00677696"/>
    <w:rsid w:val="00681202"/>
    <w:rsid w:val="00682BA6"/>
    <w:rsid w:val="0068425E"/>
    <w:rsid w:val="00686226"/>
    <w:rsid w:val="00687357"/>
    <w:rsid w:val="0069290E"/>
    <w:rsid w:val="00693E7A"/>
    <w:rsid w:val="00694B4B"/>
    <w:rsid w:val="00696681"/>
    <w:rsid w:val="006A1735"/>
    <w:rsid w:val="006A3A7C"/>
    <w:rsid w:val="006A66D7"/>
    <w:rsid w:val="006B16DE"/>
    <w:rsid w:val="006B29B1"/>
    <w:rsid w:val="006B5FE8"/>
    <w:rsid w:val="006B6383"/>
    <w:rsid w:val="006C187C"/>
    <w:rsid w:val="006C4CC5"/>
    <w:rsid w:val="006C5708"/>
    <w:rsid w:val="006C6689"/>
    <w:rsid w:val="006C695B"/>
    <w:rsid w:val="006C7E37"/>
    <w:rsid w:val="006C7F74"/>
    <w:rsid w:val="006D0F4A"/>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5764"/>
    <w:rsid w:val="00706E47"/>
    <w:rsid w:val="00711250"/>
    <w:rsid w:val="00713436"/>
    <w:rsid w:val="00722B1E"/>
    <w:rsid w:val="0072572F"/>
    <w:rsid w:val="00731779"/>
    <w:rsid w:val="007323D2"/>
    <w:rsid w:val="007327DA"/>
    <w:rsid w:val="00733BDB"/>
    <w:rsid w:val="0073422D"/>
    <w:rsid w:val="00735209"/>
    <w:rsid w:val="007359C7"/>
    <w:rsid w:val="007367F9"/>
    <w:rsid w:val="00741A51"/>
    <w:rsid w:val="0074347E"/>
    <w:rsid w:val="00744302"/>
    <w:rsid w:val="00746716"/>
    <w:rsid w:val="00746F8F"/>
    <w:rsid w:val="00747F28"/>
    <w:rsid w:val="0075145D"/>
    <w:rsid w:val="007525E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678D"/>
    <w:rsid w:val="007F0FEA"/>
    <w:rsid w:val="007F27B3"/>
    <w:rsid w:val="007F4CC0"/>
    <w:rsid w:val="007F5DCE"/>
    <w:rsid w:val="007F6E46"/>
    <w:rsid w:val="007F7F38"/>
    <w:rsid w:val="00802ACA"/>
    <w:rsid w:val="00802AF2"/>
    <w:rsid w:val="00803890"/>
    <w:rsid w:val="00803DF4"/>
    <w:rsid w:val="008051DD"/>
    <w:rsid w:val="008056B2"/>
    <w:rsid w:val="0080576A"/>
    <w:rsid w:val="0080671D"/>
    <w:rsid w:val="0081229B"/>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7F54"/>
    <w:rsid w:val="0087109E"/>
    <w:rsid w:val="008768FF"/>
    <w:rsid w:val="008769DD"/>
    <w:rsid w:val="00876EC5"/>
    <w:rsid w:val="00880A4A"/>
    <w:rsid w:val="00880E25"/>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C2124"/>
    <w:rsid w:val="008C5A2E"/>
    <w:rsid w:val="008C75FF"/>
    <w:rsid w:val="008D05D1"/>
    <w:rsid w:val="008D0F30"/>
    <w:rsid w:val="008D1B83"/>
    <w:rsid w:val="008D550B"/>
    <w:rsid w:val="008E00C6"/>
    <w:rsid w:val="008E0926"/>
    <w:rsid w:val="008E1D18"/>
    <w:rsid w:val="008F337A"/>
    <w:rsid w:val="008F5796"/>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63A1"/>
    <w:rsid w:val="00930801"/>
    <w:rsid w:val="00930E76"/>
    <w:rsid w:val="0093324A"/>
    <w:rsid w:val="00933FC9"/>
    <w:rsid w:val="00935B20"/>
    <w:rsid w:val="00935B95"/>
    <w:rsid w:val="00936D88"/>
    <w:rsid w:val="00937C20"/>
    <w:rsid w:val="00942762"/>
    <w:rsid w:val="00943F32"/>
    <w:rsid w:val="00944311"/>
    <w:rsid w:val="0095457B"/>
    <w:rsid w:val="0095637E"/>
    <w:rsid w:val="00957703"/>
    <w:rsid w:val="00957FEE"/>
    <w:rsid w:val="00963329"/>
    <w:rsid w:val="00963DEC"/>
    <w:rsid w:val="009645C6"/>
    <w:rsid w:val="0096471A"/>
    <w:rsid w:val="0096526E"/>
    <w:rsid w:val="009714FF"/>
    <w:rsid w:val="00971871"/>
    <w:rsid w:val="00973664"/>
    <w:rsid w:val="00974F87"/>
    <w:rsid w:val="00977E00"/>
    <w:rsid w:val="00982246"/>
    <w:rsid w:val="00983D95"/>
    <w:rsid w:val="009857BB"/>
    <w:rsid w:val="00991E09"/>
    <w:rsid w:val="00992FA5"/>
    <w:rsid w:val="00994F9F"/>
    <w:rsid w:val="00995B1D"/>
    <w:rsid w:val="00996085"/>
    <w:rsid w:val="009A01A1"/>
    <w:rsid w:val="009A0657"/>
    <w:rsid w:val="009A3FC5"/>
    <w:rsid w:val="009A4E83"/>
    <w:rsid w:val="009B0D36"/>
    <w:rsid w:val="009B0DC7"/>
    <w:rsid w:val="009B21D9"/>
    <w:rsid w:val="009B36C4"/>
    <w:rsid w:val="009B47B8"/>
    <w:rsid w:val="009B4FF4"/>
    <w:rsid w:val="009B50E6"/>
    <w:rsid w:val="009C086C"/>
    <w:rsid w:val="009C1C55"/>
    <w:rsid w:val="009C6195"/>
    <w:rsid w:val="009C7745"/>
    <w:rsid w:val="009C77B8"/>
    <w:rsid w:val="009C7C46"/>
    <w:rsid w:val="009D2114"/>
    <w:rsid w:val="009D4940"/>
    <w:rsid w:val="009D5E73"/>
    <w:rsid w:val="009D684D"/>
    <w:rsid w:val="009E1EC3"/>
    <w:rsid w:val="009E2929"/>
    <w:rsid w:val="009E349C"/>
    <w:rsid w:val="009E3E9F"/>
    <w:rsid w:val="009E4D51"/>
    <w:rsid w:val="009E73B0"/>
    <w:rsid w:val="009E7570"/>
    <w:rsid w:val="009F026C"/>
    <w:rsid w:val="009F3470"/>
    <w:rsid w:val="009F4DE4"/>
    <w:rsid w:val="009F5998"/>
    <w:rsid w:val="00A00CF4"/>
    <w:rsid w:val="00A0158F"/>
    <w:rsid w:val="00A021F7"/>
    <w:rsid w:val="00A03B4B"/>
    <w:rsid w:val="00A03D87"/>
    <w:rsid w:val="00A07512"/>
    <w:rsid w:val="00A10D2B"/>
    <w:rsid w:val="00A144BE"/>
    <w:rsid w:val="00A15646"/>
    <w:rsid w:val="00A15682"/>
    <w:rsid w:val="00A16B68"/>
    <w:rsid w:val="00A173A6"/>
    <w:rsid w:val="00A213C4"/>
    <w:rsid w:val="00A22081"/>
    <w:rsid w:val="00A2346A"/>
    <w:rsid w:val="00A249C2"/>
    <w:rsid w:val="00A30455"/>
    <w:rsid w:val="00A33629"/>
    <w:rsid w:val="00A37AFA"/>
    <w:rsid w:val="00A40156"/>
    <w:rsid w:val="00A445F3"/>
    <w:rsid w:val="00A45055"/>
    <w:rsid w:val="00A45C6F"/>
    <w:rsid w:val="00A4645A"/>
    <w:rsid w:val="00A46EDC"/>
    <w:rsid w:val="00A478B7"/>
    <w:rsid w:val="00A50D64"/>
    <w:rsid w:val="00A52177"/>
    <w:rsid w:val="00A550E7"/>
    <w:rsid w:val="00A56271"/>
    <w:rsid w:val="00A57B5B"/>
    <w:rsid w:val="00A57DB0"/>
    <w:rsid w:val="00A6040E"/>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5F1"/>
    <w:rsid w:val="00A91C9E"/>
    <w:rsid w:val="00A940D2"/>
    <w:rsid w:val="00A941B1"/>
    <w:rsid w:val="00A961FB"/>
    <w:rsid w:val="00A978D6"/>
    <w:rsid w:val="00A979F6"/>
    <w:rsid w:val="00AA03E5"/>
    <w:rsid w:val="00AA2B47"/>
    <w:rsid w:val="00AA3E6D"/>
    <w:rsid w:val="00AA50F5"/>
    <w:rsid w:val="00AB3051"/>
    <w:rsid w:val="00AB3FF2"/>
    <w:rsid w:val="00AC02A7"/>
    <w:rsid w:val="00AC0365"/>
    <w:rsid w:val="00AC0374"/>
    <w:rsid w:val="00AC09C4"/>
    <w:rsid w:val="00AC304C"/>
    <w:rsid w:val="00AC4DB0"/>
    <w:rsid w:val="00AC5C0B"/>
    <w:rsid w:val="00AC5D36"/>
    <w:rsid w:val="00AC68C5"/>
    <w:rsid w:val="00AC7171"/>
    <w:rsid w:val="00AC7444"/>
    <w:rsid w:val="00AD016C"/>
    <w:rsid w:val="00AD347E"/>
    <w:rsid w:val="00AD39C3"/>
    <w:rsid w:val="00AD5154"/>
    <w:rsid w:val="00AD7AF8"/>
    <w:rsid w:val="00AE2E0D"/>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50D3"/>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48FA"/>
    <w:rsid w:val="00B46A23"/>
    <w:rsid w:val="00B46DA4"/>
    <w:rsid w:val="00B47D99"/>
    <w:rsid w:val="00B54D45"/>
    <w:rsid w:val="00B54DC3"/>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6C96"/>
    <w:rsid w:val="00BD208D"/>
    <w:rsid w:val="00BE46C0"/>
    <w:rsid w:val="00BE5E1F"/>
    <w:rsid w:val="00BE796C"/>
    <w:rsid w:val="00BF145F"/>
    <w:rsid w:val="00BF1830"/>
    <w:rsid w:val="00BF3F7F"/>
    <w:rsid w:val="00BF484A"/>
    <w:rsid w:val="00BF5771"/>
    <w:rsid w:val="00BF6F89"/>
    <w:rsid w:val="00C00C75"/>
    <w:rsid w:val="00C00EE6"/>
    <w:rsid w:val="00C03469"/>
    <w:rsid w:val="00C05F2B"/>
    <w:rsid w:val="00C06070"/>
    <w:rsid w:val="00C143E2"/>
    <w:rsid w:val="00C15168"/>
    <w:rsid w:val="00C17BE5"/>
    <w:rsid w:val="00C22929"/>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64E5"/>
    <w:rsid w:val="00C57D9E"/>
    <w:rsid w:val="00C60C1B"/>
    <w:rsid w:val="00C61E6C"/>
    <w:rsid w:val="00C64112"/>
    <w:rsid w:val="00C64999"/>
    <w:rsid w:val="00C66752"/>
    <w:rsid w:val="00C7081C"/>
    <w:rsid w:val="00C71FC5"/>
    <w:rsid w:val="00C72443"/>
    <w:rsid w:val="00C7579D"/>
    <w:rsid w:val="00C76761"/>
    <w:rsid w:val="00C76D90"/>
    <w:rsid w:val="00C817C7"/>
    <w:rsid w:val="00C83327"/>
    <w:rsid w:val="00C83B23"/>
    <w:rsid w:val="00C8551A"/>
    <w:rsid w:val="00C87548"/>
    <w:rsid w:val="00C878B0"/>
    <w:rsid w:val="00C879DA"/>
    <w:rsid w:val="00C90905"/>
    <w:rsid w:val="00C90C9B"/>
    <w:rsid w:val="00C96BC3"/>
    <w:rsid w:val="00C9796C"/>
    <w:rsid w:val="00CA240C"/>
    <w:rsid w:val="00CA314B"/>
    <w:rsid w:val="00CA5D14"/>
    <w:rsid w:val="00CB2E09"/>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1785"/>
    <w:rsid w:val="00CD6196"/>
    <w:rsid w:val="00CD785B"/>
    <w:rsid w:val="00CE09AA"/>
    <w:rsid w:val="00CE3649"/>
    <w:rsid w:val="00CE4735"/>
    <w:rsid w:val="00CF0784"/>
    <w:rsid w:val="00CF1546"/>
    <w:rsid w:val="00CF174A"/>
    <w:rsid w:val="00CF2E41"/>
    <w:rsid w:val="00CF366D"/>
    <w:rsid w:val="00CF3E9B"/>
    <w:rsid w:val="00CF40B7"/>
    <w:rsid w:val="00CF5944"/>
    <w:rsid w:val="00CF719B"/>
    <w:rsid w:val="00D00701"/>
    <w:rsid w:val="00D00E77"/>
    <w:rsid w:val="00D07B9F"/>
    <w:rsid w:val="00D11702"/>
    <w:rsid w:val="00D1202E"/>
    <w:rsid w:val="00D13AD4"/>
    <w:rsid w:val="00D1565B"/>
    <w:rsid w:val="00D15828"/>
    <w:rsid w:val="00D24444"/>
    <w:rsid w:val="00D24550"/>
    <w:rsid w:val="00D26C36"/>
    <w:rsid w:val="00D2765B"/>
    <w:rsid w:val="00D27C83"/>
    <w:rsid w:val="00D3114B"/>
    <w:rsid w:val="00D32437"/>
    <w:rsid w:val="00D33B9D"/>
    <w:rsid w:val="00D4287A"/>
    <w:rsid w:val="00D512A8"/>
    <w:rsid w:val="00D5233D"/>
    <w:rsid w:val="00D52787"/>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E1FEE"/>
    <w:rsid w:val="00DE3C1D"/>
    <w:rsid w:val="00DE66FB"/>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31AE"/>
    <w:rsid w:val="00E27975"/>
    <w:rsid w:val="00E30887"/>
    <w:rsid w:val="00E30D12"/>
    <w:rsid w:val="00E31768"/>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4987"/>
    <w:rsid w:val="00E45367"/>
    <w:rsid w:val="00E46BB5"/>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6405"/>
    <w:rsid w:val="00E972A8"/>
    <w:rsid w:val="00E97884"/>
    <w:rsid w:val="00EA12C4"/>
    <w:rsid w:val="00EA1D5D"/>
    <w:rsid w:val="00EA2161"/>
    <w:rsid w:val="00EA4102"/>
    <w:rsid w:val="00EA4B82"/>
    <w:rsid w:val="00EA4DE5"/>
    <w:rsid w:val="00EA53F0"/>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F2DCE"/>
    <w:rsid w:val="00EF2E53"/>
    <w:rsid w:val="00EF334F"/>
    <w:rsid w:val="00EF375C"/>
    <w:rsid w:val="00EF3B03"/>
    <w:rsid w:val="00F0125D"/>
    <w:rsid w:val="00F033D1"/>
    <w:rsid w:val="00F05304"/>
    <w:rsid w:val="00F06747"/>
    <w:rsid w:val="00F11064"/>
    <w:rsid w:val="00F12BAF"/>
    <w:rsid w:val="00F14FF3"/>
    <w:rsid w:val="00F1616F"/>
    <w:rsid w:val="00F17B1D"/>
    <w:rsid w:val="00F21F14"/>
    <w:rsid w:val="00F23F3C"/>
    <w:rsid w:val="00F2483C"/>
    <w:rsid w:val="00F26C88"/>
    <w:rsid w:val="00F32DEE"/>
    <w:rsid w:val="00F3498F"/>
    <w:rsid w:val="00F34F62"/>
    <w:rsid w:val="00F35E55"/>
    <w:rsid w:val="00F36168"/>
    <w:rsid w:val="00F3767F"/>
    <w:rsid w:val="00F3798D"/>
    <w:rsid w:val="00F37F19"/>
    <w:rsid w:val="00F404EA"/>
    <w:rsid w:val="00F40A1D"/>
    <w:rsid w:val="00F40DE9"/>
    <w:rsid w:val="00F44E4D"/>
    <w:rsid w:val="00F450FF"/>
    <w:rsid w:val="00F46D12"/>
    <w:rsid w:val="00F47B55"/>
    <w:rsid w:val="00F53717"/>
    <w:rsid w:val="00F54358"/>
    <w:rsid w:val="00F54CA9"/>
    <w:rsid w:val="00F604F8"/>
    <w:rsid w:val="00F61B52"/>
    <w:rsid w:val="00F62076"/>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8E2"/>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C20A2"/>
    <w:rsid w:val="00FC3AA1"/>
    <w:rsid w:val="00FC40C8"/>
    <w:rsid w:val="00FD0345"/>
    <w:rsid w:val="00FD1455"/>
    <w:rsid w:val="00FD45F5"/>
    <w:rsid w:val="00FD5A1C"/>
    <w:rsid w:val="00FD6408"/>
    <w:rsid w:val="00FD6814"/>
    <w:rsid w:val="00FD72DC"/>
    <w:rsid w:val="00FE1143"/>
    <w:rsid w:val="00FE26C6"/>
    <w:rsid w:val="00FE354E"/>
    <w:rsid w:val="00FE374F"/>
    <w:rsid w:val="00FE63DC"/>
    <w:rsid w:val="00FE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rsid w:val="00B32BB6"/>
    <w:rPr>
      <w:rFonts w:ascii="Times New Roman" w:hAnsi="Times New Roman"/>
      <w:sz w:val="24"/>
    </w:rPr>
  </w:style>
  <w:style w:type="paragraph" w:styleId="Footer">
    <w:name w:val="footer"/>
    <w:basedOn w:val="Normal"/>
    <w:link w:val="FooterChar"/>
    <w:uiPriority w:val="99"/>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character" w:styleId="Hyperlink">
    <w:name w:val="Hyperlink"/>
    <w:basedOn w:val="DefaultParagraphFont"/>
    <w:uiPriority w:val="99"/>
    <w:unhideWhenUsed/>
    <w:rsid w:val="00324771"/>
    <w:rPr>
      <w:color w:val="0000FF" w:themeColor="hyperlink"/>
      <w:u w:val="single"/>
    </w:rPr>
  </w:style>
  <w:style w:type="paragraph" w:styleId="NormalWeb">
    <w:name w:val="Normal (Web)"/>
    <w:basedOn w:val="Normal"/>
    <w:uiPriority w:val="99"/>
    <w:semiHidden/>
    <w:unhideWhenUsed/>
    <w:rsid w:val="00CF719B"/>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16385">
      <w:bodyDiv w:val="1"/>
      <w:marLeft w:val="4"/>
      <w:marRight w:val="4"/>
      <w:marTop w:val="4"/>
      <w:marBottom w:val="4"/>
      <w:divBdr>
        <w:top w:val="none" w:sz="0" w:space="0" w:color="auto"/>
        <w:left w:val="none" w:sz="0" w:space="0" w:color="auto"/>
        <w:bottom w:val="none" w:sz="0" w:space="0" w:color="auto"/>
        <w:right w:val="none" w:sz="0" w:space="0" w:color="auto"/>
      </w:divBdr>
      <w:divsChild>
        <w:div w:id="1011223867">
          <w:marLeft w:val="0"/>
          <w:marRight w:val="0"/>
          <w:marTop w:val="0"/>
          <w:marBottom w:val="0"/>
          <w:divBdr>
            <w:top w:val="none" w:sz="0" w:space="0" w:color="auto"/>
            <w:left w:val="none" w:sz="0" w:space="0" w:color="auto"/>
            <w:bottom w:val="none" w:sz="0" w:space="0" w:color="auto"/>
            <w:right w:val="none" w:sz="0" w:space="0" w:color="auto"/>
          </w:divBdr>
          <w:divsChild>
            <w:div w:id="1260020794">
              <w:marLeft w:val="0"/>
              <w:marRight w:val="0"/>
              <w:marTop w:val="0"/>
              <w:marBottom w:val="0"/>
              <w:divBdr>
                <w:top w:val="none" w:sz="0" w:space="0" w:color="auto"/>
                <w:left w:val="none" w:sz="0" w:space="0" w:color="auto"/>
                <w:bottom w:val="none" w:sz="0" w:space="0" w:color="auto"/>
                <w:right w:val="none" w:sz="0" w:space="0" w:color="auto"/>
              </w:divBdr>
              <w:divsChild>
                <w:div w:id="1959948228">
                  <w:marLeft w:val="0"/>
                  <w:marRight w:val="0"/>
                  <w:marTop w:val="0"/>
                  <w:marBottom w:val="180"/>
                  <w:divBdr>
                    <w:top w:val="none" w:sz="0" w:space="0" w:color="auto"/>
                    <w:left w:val="none" w:sz="0" w:space="0" w:color="auto"/>
                    <w:bottom w:val="none" w:sz="0" w:space="0" w:color="auto"/>
                    <w:right w:val="none" w:sz="0" w:space="0" w:color="auto"/>
                  </w:divBdr>
                  <w:divsChild>
                    <w:div w:id="552958981">
                      <w:marLeft w:val="0"/>
                      <w:marRight w:val="0"/>
                      <w:marTop w:val="0"/>
                      <w:marBottom w:val="0"/>
                      <w:divBdr>
                        <w:top w:val="none" w:sz="0" w:space="0" w:color="auto"/>
                        <w:left w:val="none" w:sz="0" w:space="0" w:color="auto"/>
                        <w:bottom w:val="none" w:sz="0" w:space="0" w:color="auto"/>
                        <w:right w:val="none" w:sz="0" w:space="0" w:color="auto"/>
                      </w:divBdr>
                      <w:divsChild>
                        <w:div w:id="935134396">
                          <w:marLeft w:val="0"/>
                          <w:marRight w:val="0"/>
                          <w:marTop w:val="0"/>
                          <w:marBottom w:val="0"/>
                          <w:divBdr>
                            <w:top w:val="none" w:sz="0" w:space="0" w:color="auto"/>
                            <w:left w:val="none" w:sz="0" w:space="0" w:color="auto"/>
                            <w:bottom w:val="none" w:sz="0" w:space="0" w:color="auto"/>
                            <w:right w:val="none" w:sz="0" w:space="0" w:color="auto"/>
                          </w:divBdr>
                          <w:divsChild>
                            <w:div w:id="1302076960">
                              <w:marLeft w:val="0"/>
                              <w:marRight w:val="0"/>
                              <w:marTop w:val="0"/>
                              <w:marBottom w:val="0"/>
                              <w:divBdr>
                                <w:top w:val="none" w:sz="0" w:space="0" w:color="auto"/>
                                <w:left w:val="none" w:sz="0" w:space="0" w:color="auto"/>
                                <w:bottom w:val="none" w:sz="0" w:space="0" w:color="auto"/>
                                <w:right w:val="none" w:sz="0" w:space="0" w:color="auto"/>
                              </w:divBdr>
                              <w:divsChild>
                                <w:div w:id="1057245875">
                                  <w:marLeft w:val="0"/>
                                  <w:marRight w:val="0"/>
                                  <w:marTop w:val="0"/>
                                  <w:marBottom w:val="0"/>
                                  <w:divBdr>
                                    <w:top w:val="none" w:sz="0" w:space="0" w:color="auto"/>
                                    <w:left w:val="none" w:sz="0" w:space="0" w:color="auto"/>
                                    <w:bottom w:val="none" w:sz="0" w:space="0" w:color="auto"/>
                                    <w:right w:val="none" w:sz="0" w:space="0" w:color="auto"/>
                                  </w:divBdr>
                                  <w:divsChild>
                                    <w:div w:id="419449165">
                                      <w:marLeft w:val="0"/>
                                      <w:marRight w:val="0"/>
                                      <w:marTop w:val="0"/>
                                      <w:marBottom w:val="0"/>
                                      <w:divBdr>
                                        <w:top w:val="none" w:sz="0" w:space="0" w:color="auto"/>
                                        <w:left w:val="none" w:sz="0" w:space="0" w:color="auto"/>
                                        <w:bottom w:val="none" w:sz="0" w:space="0" w:color="auto"/>
                                        <w:right w:val="none" w:sz="0" w:space="0" w:color="auto"/>
                                      </w:divBdr>
                                      <w:divsChild>
                                        <w:div w:id="10446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1591378">
      <w:bodyDiv w:val="1"/>
      <w:marLeft w:val="0"/>
      <w:marRight w:val="0"/>
      <w:marTop w:val="0"/>
      <w:marBottom w:val="0"/>
      <w:divBdr>
        <w:top w:val="none" w:sz="0" w:space="0" w:color="auto"/>
        <w:left w:val="none" w:sz="0" w:space="0" w:color="auto"/>
        <w:bottom w:val="none" w:sz="0" w:space="0" w:color="auto"/>
        <w:right w:val="none" w:sz="0" w:space="0" w:color="auto"/>
      </w:divBdr>
      <w:divsChild>
        <w:div w:id="1581255074">
          <w:marLeft w:val="0"/>
          <w:marRight w:val="0"/>
          <w:marTop w:val="0"/>
          <w:marBottom w:val="0"/>
          <w:divBdr>
            <w:top w:val="none" w:sz="0" w:space="0" w:color="auto"/>
            <w:left w:val="none" w:sz="0" w:space="0" w:color="auto"/>
            <w:bottom w:val="none" w:sz="0" w:space="0" w:color="auto"/>
            <w:right w:val="none" w:sz="0" w:space="0" w:color="auto"/>
          </w:divBdr>
          <w:divsChild>
            <w:div w:id="67773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3133">
      <w:bodyDiv w:val="1"/>
      <w:marLeft w:val="4"/>
      <w:marRight w:val="4"/>
      <w:marTop w:val="4"/>
      <w:marBottom w:val="4"/>
      <w:divBdr>
        <w:top w:val="none" w:sz="0" w:space="0" w:color="auto"/>
        <w:left w:val="none" w:sz="0" w:space="0" w:color="auto"/>
        <w:bottom w:val="none" w:sz="0" w:space="0" w:color="auto"/>
        <w:right w:val="none" w:sz="0" w:space="0" w:color="auto"/>
      </w:divBdr>
      <w:divsChild>
        <w:div w:id="1722821827">
          <w:marLeft w:val="0"/>
          <w:marRight w:val="0"/>
          <w:marTop w:val="0"/>
          <w:marBottom w:val="0"/>
          <w:divBdr>
            <w:top w:val="none" w:sz="0" w:space="0" w:color="auto"/>
            <w:left w:val="none" w:sz="0" w:space="0" w:color="auto"/>
            <w:bottom w:val="none" w:sz="0" w:space="0" w:color="auto"/>
            <w:right w:val="none" w:sz="0" w:space="0" w:color="auto"/>
          </w:divBdr>
          <w:divsChild>
            <w:div w:id="1133598946">
              <w:marLeft w:val="0"/>
              <w:marRight w:val="0"/>
              <w:marTop w:val="0"/>
              <w:marBottom w:val="0"/>
              <w:divBdr>
                <w:top w:val="none" w:sz="0" w:space="0" w:color="auto"/>
                <w:left w:val="none" w:sz="0" w:space="0" w:color="auto"/>
                <w:bottom w:val="none" w:sz="0" w:space="0" w:color="auto"/>
                <w:right w:val="none" w:sz="0" w:space="0" w:color="auto"/>
              </w:divBdr>
              <w:divsChild>
                <w:div w:id="411513885">
                  <w:marLeft w:val="0"/>
                  <w:marRight w:val="0"/>
                  <w:marTop w:val="0"/>
                  <w:marBottom w:val="180"/>
                  <w:divBdr>
                    <w:top w:val="none" w:sz="0" w:space="0" w:color="auto"/>
                    <w:left w:val="none" w:sz="0" w:space="0" w:color="auto"/>
                    <w:bottom w:val="none" w:sz="0" w:space="0" w:color="auto"/>
                    <w:right w:val="none" w:sz="0" w:space="0" w:color="auto"/>
                  </w:divBdr>
                  <w:divsChild>
                    <w:div w:id="1395814415">
                      <w:marLeft w:val="0"/>
                      <w:marRight w:val="0"/>
                      <w:marTop w:val="0"/>
                      <w:marBottom w:val="0"/>
                      <w:divBdr>
                        <w:top w:val="none" w:sz="0" w:space="0" w:color="auto"/>
                        <w:left w:val="none" w:sz="0" w:space="0" w:color="auto"/>
                        <w:bottom w:val="none" w:sz="0" w:space="0" w:color="auto"/>
                        <w:right w:val="none" w:sz="0" w:space="0" w:color="auto"/>
                      </w:divBdr>
                      <w:divsChild>
                        <w:div w:id="845632527">
                          <w:marLeft w:val="0"/>
                          <w:marRight w:val="0"/>
                          <w:marTop w:val="0"/>
                          <w:marBottom w:val="0"/>
                          <w:divBdr>
                            <w:top w:val="none" w:sz="0" w:space="0" w:color="auto"/>
                            <w:left w:val="none" w:sz="0" w:space="0" w:color="auto"/>
                            <w:bottom w:val="none" w:sz="0" w:space="0" w:color="auto"/>
                            <w:right w:val="none" w:sz="0" w:space="0" w:color="auto"/>
                          </w:divBdr>
                          <w:divsChild>
                            <w:div w:id="558899514">
                              <w:marLeft w:val="0"/>
                              <w:marRight w:val="0"/>
                              <w:marTop w:val="0"/>
                              <w:marBottom w:val="0"/>
                              <w:divBdr>
                                <w:top w:val="none" w:sz="0" w:space="0" w:color="auto"/>
                                <w:left w:val="none" w:sz="0" w:space="0" w:color="auto"/>
                                <w:bottom w:val="none" w:sz="0" w:space="0" w:color="auto"/>
                                <w:right w:val="none" w:sz="0" w:space="0" w:color="auto"/>
                              </w:divBdr>
                              <w:divsChild>
                                <w:div w:id="262615681">
                                  <w:marLeft w:val="0"/>
                                  <w:marRight w:val="0"/>
                                  <w:marTop w:val="0"/>
                                  <w:marBottom w:val="0"/>
                                  <w:divBdr>
                                    <w:top w:val="none" w:sz="0" w:space="0" w:color="auto"/>
                                    <w:left w:val="none" w:sz="0" w:space="0" w:color="auto"/>
                                    <w:bottom w:val="none" w:sz="0" w:space="0" w:color="auto"/>
                                    <w:right w:val="none" w:sz="0" w:space="0" w:color="auto"/>
                                  </w:divBdr>
                                  <w:divsChild>
                                    <w:div w:id="357390226">
                                      <w:marLeft w:val="0"/>
                                      <w:marRight w:val="0"/>
                                      <w:marTop w:val="0"/>
                                      <w:marBottom w:val="0"/>
                                      <w:divBdr>
                                        <w:top w:val="none" w:sz="0" w:space="0" w:color="auto"/>
                                        <w:left w:val="none" w:sz="0" w:space="0" w:color="auto"/>
                                        <w:bottom w:val="none" w:sz="0" w:space="0" w:color="auto"/>
                                        <w:right w:val="none" w:sz="0" w:space="0" w:color="auto"/>
                                      </w:divBdr>
                                      <w:divsChild>
                                        <w:div w:id="3909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diabet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iabete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ph.state.il.u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urbanext.illinois.edu/diabetes2/" TargetMode="External"/><Relationship Id="rId4" Type="http://schemas.microsoft.com/office/2007/relationships/stylesWithEffects" Target="stylesWithEffects.xml"/><Relationship Id="rId9" Type="http://schemas.openxmlformats.org/officeDocument/2006/relationships/hyperlink" Target="http://www.co.coles.il.us/cchd/illinois_diabetes_prevention_and.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nah%20Elizabeth.HARLEYTAIL02.001\Application%20Data\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73E30-CA54-4E3B-9753-C193E308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Apa6thEd.wiz</Template>
  <TotalTime>257</TotalTime>
  <Pages>7</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32</cp:revision>
  <dcterms:created xsi:type="dcterms:W3CDTF">2011-04-06T17:49:00Z</dcterms:created>
  <dcterms:modified xsi:type="dcterms:W3CDTF">2011-04-06T22:06:00Z</dcterms:modified>
</cp:coreProperties>
</file>