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41" w:rsidRDefault="00BD1E41" w:rsidP="00BD1E41">
      <w:pPr>
        <w:pStyle w:val="APA"/>
      </w:pPr>
    </w:p>
    <w:p w:rsidR="000C6E30" w:rsidRDefault="000C6E30" w:rsidP="00BD1E41">
      <w:pPr>
        <w:pStyle w:val="APA"/>
      </w:pPr>
    </w:p>
    <w:p w:rsidR="000C6E30" w:rsidRDefault="000C6E30" w:rsidP="00BD1E41">
      <w:pPr>
        <w:pStyle w:val="APA"/>
      </w:pPr>
    </w:p>
    <w:p w:rsidR="00BD1E41" w:rsidRDefault="00BD1E41" w:rsidP="00BD1E41">
      <w:pPr>
        <w:pStyle w:val="APAHeadingCenter"/>
      </w:pPr>
      <w:bookmarkStart w:id="0" w:name="bmTitlePageTitle"/>
      <w:r>
        <w:t>Effect of Stereotypes on the Nursing Image</w:t>
      </w:r>
      <w:bookmarkEnd w:id="0"/>
    </w:p>
    <w:p w:rsidR="00BD1E41" w:rsidRDefault="00BD1E41" w:rsidP="00BD1E41">
      <w:pPr>
        <w:pStyle w:val="APAHeadingCenter"/>
      </w:pPr>
      <w:bookmarkStart w:id="1" w:name="bmTitlePageName"/>
      <w:r>
        <w:t>Paula Ridl</w:t>
      </w:r>
      <w:bookmarkEnd w:id="1"/>
    </w:p>
    <w:p w:rsidR="00BD1E41" w:rsidRDefault="00BD1E41" w:rsidP="00BD1E41">
      <w:pPr>
        <w:pStyle w:val="APAHeadingCenter"/>
      </w:pPr>
      <w:bookmarkStart w:id="2" w:name="bmTitlePageInst"/>
      <w:r>
        <w:t>Lakeview College of Nursing</w:t>
      </w:r>
      <w:bookmarkEnd w:id="2"/>
    </w:p>
    <w:p w:rsidR="00BD1E41" w:rsidRDefault="00BD1E41" w:rsidP="00BD1E41">
      <w:pPr>
        <w:pStyle w:val="APAHeadingCenter"/>
      </w:pPr>
      <w:bookmarkStart w:id="3" w:name="bmTitleAdd1"/>
      <w:r>
        <w:t>Theories and Issues in Nursing</w:t>
      </w:r>
      <w:bookmarkEnd w:id="3"/>
    </w:p>
    <w:p w:rsidR="00BD1E41" w:rsidRDefault="00BD1E41" w:rsidP="00BD1E41">
      <w:pPr>
        <w:pStyle w:val="APAHeadingCenter"/>
      </w:pPr>
      <w:bookmarkStart w:id="4" w:name="bmTitleAdd2"/>
      <w:r>
        <w:t>N200</w:t>
      </w:r>
      <w:bookmarkEnd w:id="4"/>
    </w:p>
    <w:p w:rsidR="00BD1E41" w:rsidRDefault="00BD1E41" w:rsidP="00BD1E41">
      <w:pPr>
        <w:pStyle w:val="APAHeadingCenter"/>
      </w:pPr>
      <w:bookmarkStart w:id="5" w:name="bmTitleAdd3"/>
      <w:r>
        <w:t>Rita Wallace</w:t>
      </w:r>
      <w:bookmarkEnd w:id="5"/>
    </w:p>
    <w:p w:rsidR="00BD1E41" w:rsidRDefault="00BD1E41" w:rsidP="00BD1E41">
      <w:pPr>
        <w:pStyle w:val="APAHeadingCenter"/>
      </w:pPr>
      <w:bookmarkStart w:id="6" w:name="bmTitleAdd4"/>
      <w:r>
        <w:t>May 25, 2011</w:t>
      </w:r>
      <w:bookmarkEnd w:id="6"/>
    </w:p>
    <w:p w:rsidR="00BD1E41" w:rsidRDefault="00BD1E41" w:rsidP="00BD1E41">
      <w:pPr>
        <w:pStyle w:val="APA"/>
        <w:sectPr w:rsidR="00BD1E41" w:rsidSect="00BD1E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BD1E41" w:rsidRDefault="00BD1E41" w:rsidP="00BD1E41">
      <w:pPr>
        <w:pStyle w:val="APA"/>
        <w:sectPr w:rsidR="00BD1E41" w:rsidSect="00BD1E41">
          <w:headerReference w:type="first" r:id="rId14"/>
          <w:type w:val="continuous"/>
          <w:pgSz w:w="12240" w:h="15840" w:code="1"/>
          <w:pgMar w:top="1440" w:right="1440" w:bottom="1440" w:left="1440" w:header="720" w:footer="720" w:gutter="0"/>
          <w:cols w:space="720"/>
          <w:titlePg/>
          <w:docGrid w:linePitch="360"/>
        </w:sectPr>
      </w:pPr>
    </w:p>
    <w:p w:rsidR="00BD1E41" w:rsidRDefault="00BD1E41" w:rsidP="00BD1E41">
      <w:pPr>
        <w:pStyle w:val="APAHeadingCenter"/>
      </w:pPr>
      <w:bookmarkStart w:id="7" w:name="bmFirstPageTitle"/>
      <w:r>
        <w:lastRenderedPageBreak/>
        <w:t>Effect of Stereotypes on the Nursing Image</w:t>
      </w:r>
      <w:bookmarkEnd w:id="7"/>
    </w:p>
    <w:p w:rsidR="006E45A4" w:rsidRDefault="00243A2C" w:rsidP="006E45A4">
      <w:pPr>
        <w:pStyle w:val="APA"/>
      </w:pPr>
      <w:r>
        <w:t>Throughout the world, within male dominant societies, women seemed less important.  Parents socialized children into gender roles that affected self-perception</w:t>
      </w:r>
      <w:r w:rsidR="009366AF">
        <w:t xml:space="preserve"> as well as public perception.  </w:t>
      </w:r>
      <w:r>
        <w:t>Labels or stereotypes were attached to children at a young age depending on gender.  Children were taught in play that girls should be nurses, and boys should be doctors.  The labels or stereotypes, in turn, left a negative connotation with girls who felt inferior to boys and boys who felt superior to girls.  When girls grew into women and boys grew into men these labels or stereotypes followed and affected their self-perception</w:t>
      </w:r>
      <w:r w:rsidR="006101F8">
        <w:t xml:space="preserve"> within their chosen profession</w:t>
      </w:r>
      <w:r w:rsidR="00D26DE1">
        <w:t xml:space="preserve">.  Television shows and other media continually depicted nurses as less than 35 years old, unmarried with no children, and a woman </w:t>
      </w:r>
      <w:bookmarkStart w:id="8" w:name="C406884263425926I0T406884290393519"/>
      <w:r w:rsidR="00EC40EF">
        <w:t>(</w:t>
      </w:r>
      <w:r w:rsidR="006E45A4">
        <w:t>(McLaughlin, Muldoon, &amp; Moutray, 2010)</w:t>
      </w:r>
      <w:bookmarkEnd w:id="8"/>
      <w:r w:rsidR="006E45A4">
        <w:t>.</w:t>
      </w:r>
    </w:p>
    <w:p w:rsidR="00CD1A25" w:rsidRDefault="006E45A4" w:rsidP="00283A80">
      <w:pPr>
        <w:pStyle w:val="APA"/>
      </w:pPr>
      <w:r>
        <w:t>Since the 1800s, the nursing profession had fought to overcome the stereotypical image</w:t>
      </w:r>
      <w:r w:rsidR="003E7229">
        <w:t>s</w:t>
      </w:r>
      <w:r>
        <w:t xml:space="preserve"> </w:t>
      </w:r>
      <w:bookmarkStart w:id="9" w:name="C406884318634259I0T406884367013889"/>
      <w:r w:rsidR="006101F8">
        <w:t>held by the</w:t>
      </w:r>
      <w:r w:rsidR="00CD1A25">
        <w:t xml:space="preserve"> </w:t>
      </w:r>
      <w:r w:rsidR="004F5E67">
        <w:t xml:space="preserve">general public </w:t>
      </w:r>
      <w:r>
        <w:t>(Fletcher, 2007)</w:t>
      </w:r>
      <w:bookmarkEnd w:id="9"/>
      <w:r>
        <w:t xml:space="preserve">. </w:t>
      </w:r>
      <w:r w:rsidR="00EC40EF">
        <w:t xml:space="preserve"> </w:t>
      </w:r>
      <w:r w:rsidR="00ED5769">
        <w:t xml:space="preserve">All nursing pioneers and role models portrayed in the textbook </w:t>
      </w:r>
      <w:r w:rsidR="00ED5769" w:rsidRPr="00ED5769">
        <w:rPr>
          <w:i/>
        </w:rPr>
        <w:t>Professional Nursing Concepts &amp; Challenges</w:t>
      </w:r>
      <w:r w:rsidR="00ED5769">
        <w:t xml:space="preserve"> seemed to be women. </w:t>
      </w:r>
      <w:r w:rsidR="004F5E67">
        <w:t xml:space="preserve"> When in reality the first</w:t>
      </w:r>
      <w:r w:rsidR="00ED5769">
        <w:t xml:space="preserve"> record of </w:t>
      </w:r>
      <w:r w:rsidR="004F5E67">
        <w:t>nurses were predominantly men</w:t>
      </w:r>
      <w:r w:rsidR="00ED5769">
        <w:t xml:space="preserve">.  Current nurse </w:t>
      </w:r>
      <w:r w:rsidR="00EC40EF">
        <w:t>stereotypes deterred very capable candidates from completing nursing school, retaining a nursing career, or entering the nursing profession and have</w:t>
      </w:r>
      <w:r>
        <w:t xml:space="preserve"> damaged the image of nursing</w:t>
      </w:r>
      <w:r w:rsidR="003E3373">
        <w:t xml:space="preserve"> </w:t>
      </w:r>
      <w:bookmarkStart w:id="10" w:name="C406884263425926I0T406885682175926"/>
      <w:r w:rsidR="003E3373">
        <w:t>(McLaughlin et al., 2010)</w:t>
      </w:r>
      <w:bookmarkEnd w:id="10"/>
      <w:r>
        <w:t xml:space="preserve">. </w:t>
      </w:r>
      <w:r w:rsidR="009B3BE2">
        <w:t xml:space="preserve"> </w:t>
      </w:r>
      <w:r>
        <w:t xml:space="preserve"> </w:t>
      </w:r>
      <w:r w:rsidR="00ED5769">
        <w:t xml:space="preserve"> </w:t>
      </w:r>
    </w:p>
    <w:p w:rsidR="00283A80" w:rsidRDefault="00EC40EF" w:rsidP="00283A80">
      <w:pPr>
        <w:pStyle w:val="APA"/>
      </w:pPr>
      <w:r>
        <w:t xml:space="preserve">Men who have entered </w:t>
      </w:r>
      <w:r w:rsidR="008D2F1A">
        <w:t xml:space="preserve">the </w:t>
      </w:r>
      <w:r>
        <w:t>nursing</w:t>
      </w:r>
      <w:r w:rsidR="008D2F1A">
        <w:t xml:space="preserve"> profession</w:t>
      </w:r>
      <w:r>
        <w:t xml:space="preserve"> find discrimination and gender role strain that started in nursing school and continued into the working profession of nursing.  </w:t>
      </w:r>
      <w:r w:rsidR="004E78DB">
        <w:t xml:space="preserve">In nursing school, men experienced feeling isolated and lonely </w:t>
      </w:r>
      <w:bookmarkStart w:id="11" w:name="C406884263425926I0T406885600115741"/>
      <w:r w:rsidR="004E78DB">
        <w:t xml:space="preserve">(McLaughlin et al., </w:t>
      </w:r>
      <w:r w:rsidR="004E78DB" w:rsidRPr="004E78DB">
        <w:t>2010</w:t>
      </w:r>
      <w:r w:rsidR="004E78DB">
        <w:t>)</w:t>
      </w:r>
      <w:bookmarkEnd w:id="11"/>
      <w:r w:rsidR="004E78DB">
        <w:t>.  In addition, men</w:t>
      </w:r>
      <w:r w:rsidR="003917D1">
        <w:t xml:space="preserve"> in the nursing profession</w:t>
      </w:r>
      <w:r w:rsidR="004E78DB">
        <w:t xml:space="preserve"> also experienced verbal disapproval from their c</w:t>
      </w:r>
      <w:r w:rsidR="003917D1">
        <w:t>olleagues</w:t>
      </w:r>
      <w:r w:rsidR="003E3373">
        <w:t xml:space="preserve"> and employers </w:t>
      </w:r>
      <w:bookmarkStart w:id="12" w:name="C406884263425926I0T406885650000000"/>
      <w:r w:rsidR="003E3373">
        <w:t>(McLaughlin et al., 2010)</w:t>
      </w:r>
      <w:bookmarkEnd w:id="12"/>
      <w:r w:rsidR="003E3373">
        <w:t>.</w:t>
      </w:r>
      <w:r w:rsidR="004E78DB">
        <w:t xml:space="preserve">  </w:t>
      </w:r>
      <w:r w:rsidR="00283A80" w:rsidRPr="004E78DB">
        <w:t>Gender</w:t>
      </w:r>
      <w:r w:rsidR="00283A80">
        <w:t xml:space="preserve"> played a role in how m</w:t>
      </w:r>
      <w:r>
        <w:t>en are referred to as “male nurse” instead of “nurse”</w:t>
      </w:r>
      <w:r w:rsidR="009C4AAA">
        <w:t>;</w:t>
      </w:r>
      <w:r w:rsidR="00283A80">
        <w:t xml:space="preserve"> however, women were gender neutral in the nurse profession</w:t>
      </w:r>
      <w:bookmarkStart w:id="13" w:name="C406884263425926I0T406884485069444"/>
      <w:r w:rsidR="008D2F1A">
        <w:t xml:space="preserve"> (</w:t>
      </w:r>
      <w:r w:rsidR="00283A80">
        <w:t>McLaughlin et al., 2010)</w:t>
      </w:r>
      <w:bookmarkEnd w:id="13"/>
      <w:r w:rsidR="00283A80">
        <w:t xml:space="preserve">.  </w:t>
      </w:r>
      <w:r w:rsidR="008D2F1A">
        <w:t xml:space="preserve">Men in the nursing profession are identified as not fitting society’s </w:t>
      </w:r>
      <w:r w:rsidR="008D2F1A">
        <w:lastRenderedPageBreak/>
        <w:t xml:space="preserve">role of a typical male, even referred to as feminine or homosexual </w:t>
      </w:r>
      <w:bookmarkStart w:id="14" w:name="C406884263425926I0T406885761111111"/>
      <w:r w:rsidR="008D2F1A">
        <w:t>(McLaughlin et al., 2010)</w:t>
      </w:r>
      <w:bookmarkEnd w:id="14"/>
      <w:r w:rsidR="008D2F1A">
        <w:t xml:space="preserve">.  </w:t>
      </w:r>
      <w:r w:rsidR="000351FC">
        <w:t>These negative s</w:t>
      </w:r>
      <w:r w:rsidR="008D2F1A">
        <w:t>tereotypes</w:t>
      </w:r>
      <w:r w:rsidR="000351FC">
        <w:t xml:space="preserve"> caused issues in job capacity </w:t>
      </w:r>
      <w:bookmarkStart w:id="15" w:name="C406884263425926I0T406885816319444"/>
      <w:r w:rsidR="000351FC">
        <w:t>(McLaughlin et al., 2010)</w:t>
      </w:r>
      <w:bookmarkEnd w:id="15"/>
      <w:r w:rsidR="000351FC">
        <w:t xml:space="preserve">.  </w:t>
      </w:r>
      <w:r>
        <w:t>Therefore, these stereotypes</w:t>
      </w:r>
      <w:r w:rsidR="001D6A17">
        <w:t xml:space="preserve"> damaged not only the nursing image, but</w:t>
      </w:r>
      <w:r>
        <w:t xml:space="preserve"> also damaged the nurse’s self –perception.</w:t>
      </w:r>
      <w:r w:rsidR="00283A80">
        <w:t xml:space="preserve">  Fletcher (2007) found that a nurse’s self-perception directly affected the public’s perception of a nurse.</w:t>
      </w:r>
      <w:r w:rsidR="001D6A17">
        <w:t xml:space="preserve">  </w:t>
      </w:r>
    </w:p>
    <w:p w:rsidR="00283A80" w:rsidRDefault="00283A80" w:rsidP="00283A80">
      <w:pPr>
        <w:pStyle w:val="APA"/>
      </w:pPr>
      <w:r>
        <w:t xml:space="preserve">Over the last three decades, the dress code of a professional nurse has changed substantially </w:t>
      </w:r>
      <w:bookmarkStart w:id="16" w:name="C406884525115741I0T406884545486111"/>
      <w:r w:rsidR="00A873EC">
        <w:t>(Albert, Wocial, Meyer, Na, &amp; Trochelman, 2008)</w:t>
      </w:r>
      <w:bookmarkEnd w:id="16"/>
      <w:r w:rsidR="00A873EC">
        <w:t>.  The traditional dress of a nurse three decades ago was a white dress, white shoes, and a white hat.  However in recent times, scrubs of all colors and designs c</w:t>
      </w:r>
      <w:r w:rsidR="009366AF">
        <w:t xml:space="preserve">ould be worn in most clinical and hospital settings.  This makes it difficult for the patient and the patient’s family to distinguish between the registered nurse and other support staff members.  </w:t>
      </w:r>
      <w:bookmarkStart w:id="17" w:name="C406884525115741I0T406884640162037"/>
      <w:r w:rsidR="009366AF">
        <w:t>Albert et al. (2008)</w:t>
      </w:r>
      <w:bookmarkEnd w:id="17"/>
      <w:r w:rsidR="009366AF">
        <w:t xml:space="preserve"> found that adults over 45 years of age preferred white nurse’s scrubs, but adults between 18 and 44 years of age along with children </w:t>
      </w:r>
      <w:r w:rsidR="0071752A">
        <w:t>less than</w:t>
      </w:r>
      <w:r w:rsidR="009366AF">
        <w:t xml:space="preserve"> 18 were not affected by the color of the RN’s scrubs.  The image of nursing may be impacted by scrub color, at least when it comes to older patients and visitors, but this could be a result of growing up in a time when a nurse was identified by the uniform and </w:t>
      </w:r>
      <w:r w:rsidR="009C4AAA">
        <w:t xml:space="preserve">it’s color.  </w:t>
      </w:r>
    </w:p>
    <w:p w:rsidR="0071752A" w:rsidRPr="008F5F8D" w:rsidRDefault="009C4AAA" w:rsidP="0071752A">
      <w:pPr>
        <w:pStyle w:val="APA"/>
      </w:pPr>
      <w:r>
        <w:t>Even though the traditional roles of women changed over time in regard to gender specific occupations, the nursing profession itself has maintained its tradition as “women’s work”</w:t>
      </w:r>
      <w:r w:rsidR="0071752A">
        <w:t xml:space="preserve"> </w:t>
      </w:r>
      <w:bookmarkStart w:id="18" w:name="C406884765972222I0T406884781250000"/>
      <w:r w:rsidR="0071752A">
        <w:t>(Kulakac, Ozkan, Sucu, &amp; O’Lynn, 2009)</w:t>
      </w:r>
      <w:bookmarkEnd w:id="18"/>
      <w:r>
        <w:t xml:space="preserve">.  </w:t>
      </w:r>
      <w:r w:rsidR="0071752A">
        <w:t xml:space="preserve">Lavinia Dock said it best, “The status of nursing in all countries and at all times depended on the status of women” </w:t>
      </w:r>
      <w:r w:rsidR="008F5F8D">
        <w:t xml:space="preserve">(Lynaugh 1980, p.270) </w:t>
      </w:r>
      <w:bookmarkStart w:id="19" w:name="C406884318634259I0T406884811226852"/>
      <w:r w:rsidR="008F5F8D">
        <w:t>(Fletcher, 2007, p. 210)</w:t>
      </w:r>
      <w:bookmarkEnd w:id="19"/>
      <w:r w:rsidR="008F5F8D">
        <w:t xml:space="preserve">.  Society dictated the status of women through gender.  Although women have come a long way since the 1960s women’s rights movement, women still have a long way to go.  As far as the nursing profession, gender played an important role in the history </w:t>
      </w:r>
      <w:r w:rsidR="008F5F8D">
        <w:lastRenderedPageBreak/>
        <w:t>of this profession, and ending the stereotypes attached to the nursing profession will take time</w:t>
      </w:r>
      <w:r w:rsidR="003E3373">
        <w:t xml:space="preserve"> and education of the general public</w:t>
      </w:r>
      <w:r w:rsidR="008F5F8D">
        <w:t xml:space="preserve">. </w:t>
      </w:r>
    </w:p>
    <w:p w:rsidR="00BD1E41" w:rsidRDefault="0071752A" w:rsidP="0071752A">
      <w:pPr>
        <w:pStyle w:val="APAHeadingCenter"/>
      </w:pPr>
      <w:r>
        <w:br w:type="page"/>
      </w:r>
      <w:r>
        <w:lastRenderedPageBreak/>
        <w:t>References</w:t>
      </w:r>
    </w:p>
    <w:p w:rsidR="0071752A" w:rsidRDefault="0071752A" w:rsidP="0071752A">
      <w:pPr>
        <w:pStyle w:val="APAReference"/>
      </w:pPr>
      <w:bookmarkStart w:id="20" w:name="R406884525115741I0"/>
      <w:r>
        <w:t xml:space="preserve">Albert, N. M., Wocial, L., Meyer, K. H., Na, J., &amp; Trochelman, K. (2008, November). Impact of nurses’ uniforms on patient and family perceptions of nurse professionalism. </w:t>
      </w:r>
      <w:r>
        <w:rPr>
          <w:i/>
        </w:rPr>
        <w:t>Applied Nursing Research</w:t>
      </w:r>
      <w:r>
        <w:t xml:space="preserve">, </w:t>
      </w:r>
      <w:r>
        <w:rPr>
          <w:i/>
        </w:rPr>
        <w:t>21</w:t>
      </w:r>
      <w:r>
        <w:t>(4), 181-190. doi: 10.1016/j.apnr.2007.04.008</w:t>
      </w:r>
      <w:bookmarkEnd w:id="20"/>
    </w:p>
    <w:p w:rsidR="0071752A" w:rsidRDefault="0071752A" w:rsidP="0071752A">
      <w:pPr>
        <w:pStyle w:val="APAReference"/>
      </w:pPr>
      <w:bookmarkStart w:id="21" w:name="R406884318634259I0"/>
      <w:r>
        <w:t xml:space="preserve">Fletcher, K. (2007, February 7). Image: changing how women nurses think about themselves. </w:t>
      </w:r>
      <w:r>
        <w:rPr>
          <w:i/>
        </w:rPr>
        <w:t>Journal of Advanced Nursing</w:t>
      </w:r>
      <w:r>
        <w:t xml:space="preserve">, </w:t>
      </w:r>
      <w:r>
        <w:rPr>
          <w:i/>
        </w:rPr>
        <w:t>58</w:t>
      </w:r>
      <w:r>
        <w:t>(3), 207-215. doi: 10.1111/j.1365-2648.2007.04285.x</w:t>
      </w:r>
      <w:bookmarkEnd w:id="21"/>
    </w:p>
    <w:p w:rsidR="0071752A" w:rsidRDefault="0071752A" w:rsidP="0071752A">
      <w:pPr>
        <w:pStyle w:val="APAReference"/>
      </w:pPr>
      <w:bookmarkStart w:id="22" w:name="R406884765972222I0"/>
      <w:r>
        <w:t xml:space="preserve">Kulakac, O., Ozkan, I. A., Sucu, G., &amp; O’Lynn, C. (2009, August). Nursing: The lesser of two evils. </w:t>
      </w:r>
      <w:r>
        <w:rPr>
          <w:i/>
        </w:rPr>
        <w:t>Nurse Education Today</w:t>
      </w:r>
      <w:r>
        <w:t xml:space="preserve">, </w:t>
      </w:r>
      <w:r>
        <w:rPr>
          <w:i/>
        </w:rPr>
        <w:t>29</w:t>
      </w:r>
      <w:r>
        <w:t>(6), 676-680. doi: 10.1016/j.nedt.2009.02.012</w:t>
      </w:r>
      <w:bookmarkEnd w:id="22"/>
    </w:p>
    <w:p w:rsidR="0071752A" w:rsidRDefault="0071752A" w:rsidP="0071752A">
      <w:pPr>
        <w:pStyle w:val="APAReference"/>
      </w:pPr>
      <w:bookmarkStart w:id="23" w:name="R406884263425926I0"/>
      <w:r>
        <w:t xml:space="preserve">McLaughlin, K., Muldoon, O. T., &amp; Moutray, M. (2010, May). Gender, gender roles and completion of nursing education: A longitudinal study. </w:t>
      </w:r>
      <w:r>
        <w:rPr>
          <w:i/>
        </w:rPr>
        <w:t>Nurse Education Today</w:t>
      </w:r>
      <w:r>
        <w:t xml:space="preserve">, </w:t>
      </w:r>
      <w:r>
        <w:rPr>
          <w:i/>
        </w:rPr>
        <w:t>30</w:t>
      </w:r>
      <w:r>
        <w:t>(4), 303-307. doi: 10.1016/j.nedt.2009.08.005</w:t>
      </w:r>
      <w:bookmarkEnd w:id="23"/>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A71FF1" w:rsidRDefault="00A71FF1" w:rsidP="0071752A">
      <w:pPr>
        <w:pStyle w:val="APAReference"/>
      </w:pPr>
    </w:p>
    <w:p w:rsidR="003F5A87" w:rsidRDefault="003F5A87" w:rsidP="00272D62">
      <w:pPr>
        <w:pStyle w:val="Footer"/>
        <w:tabs>
          <w:tab w:val="clear" w:pos="4320"/>
          <w:tab w:val="clear" w:pos="8640"/>
        </w:tabs>
        <w:jc w:val="center"/>
        <w:rPr>
          <w:rFonts w:ascii="Arial" w:hAnsi="Arial" w:cs="Arial"/>
          <w:b/>
          <w:u w:val="single"/>
        </w:rPr>
      </w:pPr>
    </w:p>
    <w:p w:rsidR="003F5A87" w:rsidRDefault="003F5A87" w:rsidP="00272D62">
      <w:pPr>
        <w:pStyle w:val="Footer"/>
        <w:tabs>
          <w:tab w:val="clear" w:pos="4320"/>
          <w:tab w:val="clear" w:pos="8640"/>
        </w:tabs>
        <w:jc w:val="center"/>
        <w:rPr>
          <w:rFonts w:ascii="Arial" w:hAnsi="Arial" w:cs="Arial"/>
          <w:b/>
          <w:u w:val="single"/>
        </w:rPr>
      </w:pPr>
    </w:p>
    <w:p w:rsidR="00424D8A" w:rsidRDefault="00424D8A" w:rsidP="00272D62">
      <w:pPr>
        <w:pStyle w:val="Footer"/>
        <w:tabs>
          <w:tab w:val="clear" w:pos="4320"/>
          <w:tab w:val="clear" w:pos="8640"/>
        </w:tabs>
        <w:jc w:val="center"/>
        <w:rPr>
          <w:rFonts w:ascii="Arial" w:hAnsi="Arial" w:cs="Arial"/>
          <w:b/>
          <w:u w:val="single"/>
        </w:rPr>
        <w:sectPr w:rsidR="00424D8A" w:rsidSect="00BD1E41">
          <w:pgSz w:w="12240" w:h="15840" w:code="1"/>
          <w:pgMar w:top="1440" w:right="1440" w:bottom="1440" w:left="1440" w:header="720" w:footer="720" w:gutter="0"/>
          <w:cols w:space="720"/>
          <w:titlePg/>
          <w:docGrid w:linePitch="360"/>
        </w:sectPr>
      </w:pPr>
    </w:p>
    <w:p w:rsidR="003F5A87" w:rsidRDefault="003F5A87" w:rsidP="00272D62">
      <w:pPr>
        <w:pStyle w:val="Footer"/>
        <w:tabs>
          <w:tab w:val="clear" w:pos="4320"/>
          <w:tab w:val="clear" w:pos="8640"/>
        </w:tabs>
        <w:jc w:val="center"/>
        <w:rPr>
          <w:rFonts w:ascii="Arial" w:hAnsi="Arial" w:cs="Arial"/>
          <w:b/>
          <w:u w:val="single"/>
        </w:rPr>
      </w:pPr>
    </w:p>
    <w:p w:rsidR="00272D62" w:rsidRPr="00FC3970" w:rsidRDefault="00272D62" w:rsidP="00272D62">
      <w:pPr>
        <w:pStyle w:val="Footer"/>
        <w:tabs>
          <w:tab w:val="clear" w:pos="4320"/>
          <w:tab w:val="clear" w:pos="8640"/>
        </w:tabs>
        <w:jc w:val="center"/>
        <w:rPr>
          <w:rFonts w:ascii="Arial" w:hAnsi="Arial" w:cs="Arial"/>
        </w:rPr>
      </w:pPr>
      <w:r w:rsidRPr="00FC3970">
        <w:rPr>
          <w:rFonts w:ascii="Arial" w:hAnsi="Arial" w:cs="Arial"/>
          <w:b/>
          <w:u w:val="single"/>
        </w:rPr>
        <w:t xml:space="preserve">N200 </w:t>
      </w:r>
      <w:r>
        <w:rPr>
          <w:rFonts w:ascii="Arial" w:hAnsi="Arial" w:cs="Arial"/>
          <w:b/>
          <w:u w:val="single"/>
        </w:rPr>
        <w:t>Nursing Image</w:t>
      </w:r>
      <w:r w:rsidRPr="00FC3970">
        <w:rPr>
          <w:rFonts w:ascii="Arial" w:hAnsi="Arial" w:cs="Arial"/>
          <w:b/>
          <w:u w:val="single"/>
        </w:rPr>
        <w:t xml:space="preserve"> </w:t>
      </w:r>
      <w:r>
        <w:rPr>
          <w:rFonts w:ascii="Arial" w:hAnsi="Arial" w:cs="Arial"/>
          <w:b/>
          <w:u w:val="single"/>
        </w:rPr>
        <w:t xml:space="preserve">Paper </w:t>
      </w:r>
      <w:r w:rsidRPr="00FC3970">
        <w:rPr>
          <w:rFonts w:ascii="Arial" w:hAnsi="Arial" w:cs="Arial"/>
          <w:b/>
          <w:u w:val="single"/>
        </w:rPr>
        <w:t>Grading Grid</w:t>
      </w:r>
      <w:r w:rsidRPr="00FC3970">
        <w:rPr>
          <w:rFonts w:ascii="Arial" w:hAnsi="Arial" w:cs="Arial"/>
        </w:rPr>
        <w:t xml:space="preserve"> </w:t>
      </w:r>
    </w:p>
    <w:p w:rsidR="00272D62" w:rsidRPr="00FC3970" w:rsidRDefault="00272D62" w:rsidP="00272D62">
      <w:pPr>
        <w:pStyle w:val="Footer"/>
        <w:tabs>
          <w:tab w:val="clear" w:pos="4320"/>
          <w:tab w:val="clear" w:pos="8640"/>
        </w:tabs>
        <w:jc w:val="center"/>
        <w:rPr>
          <w:rFonts w:ascii="Arial" w:hAnsi="Arial" w:cs="Arial"/>
        </w:rPr>
      </w:pPr>
    </w:p>
    <w:p w:rsidR="00272D62" w:rsidRPr="00FC3970" w:rsidRDefault="00272D62" w:rsidP="00272D62">
      <w:pPr>
        <w:pStyle w:val="Footer"/>
        <w:tabs>
          <w:tab w:val="clear" w:pos="4320"/>
          <w:tab w:val="clear" w:pos="8640"/>
        </w:tabs>
        <w:jc w:val="center"/>
        <w:rPr>
          <w:rFonts w:ascii="Arial" w:hAnsi="Arial" w:cs="Arial"/>
        </w:rPr>
      </w:pPr>
    </w:p>
    <w:p w:rsidR="00272D62" w:rsidRPr="00FC3970" w:rsidRDefault="00272D62" w:rsidP="00272D62">
      <w:pPr>
        <w:pStyle w:val="Footer"/>
        <w:tabs>
          <w:tab w:val="clear" w:pos="4320"/>
          <w:tab w:val="clear" w:pos="8640"/>
        </w:tabs>
        <w:jc w:val="center"/>
        <w:rPr>
          <w:rFonts w:ascii="Arial" w:hAnsi="Arial" w:cs="Arial"/>
        </w:rPr>
      </w:pPr>
    </w:p>
    <w:p w:rsidR="00272D62" w:rsidRPr="00FC3970" w:rsidRDefault="00272D62" w:rsidP="00272D62">
      <w:pPr>
        <w:pStyle w:val="Footer"/>
        <w:tabs>
          <w:tab w:val="clear" w:pos="4320"/>
          <w:tab w:val="clear" w:pos="8640"/>
        </w:tabs>
        <w:rPr>
          <w:rFonts w:ascii="Arial" w:hAnsi="Arial" w:cs="Arial"/>
        </w:rPr>
      </w:pPr>
      <w:r w:rsidRPr="00FC3970">
        <w:rPr>
          <w:rFonts w:ascii="Arial" w:hAnsi="Arial" w:cs="Arial"/>
        </w:rPr>
        <w:t>Student Name:</w:t>
      </w:r>
      <w:r w:rsidRPr="00FC3970">
        <w:rPr>
          <w:rFonts w:ascii="Arial" w:hAnsi="Arial" w:cs="Arial"/>
        </w:rPr>
        <w:tab/>
      </w:r>
      <w:r w:rsidRPr="00FC3970">
        <w:rPr>
          <w:rFonts w:ascii="Arial" w:hAnsi="Arial" w:cs="Arial"/>
          <w:u w:val="single"/>
        </w:rPr>
        <w:tab/>
      </w:r>
      <w:r w:rsidRPr="00FC3970">
        <w:rPr>
          <w:rFonts w:ascii="Arial" w:hAnsi="Arial" w:cs="Arial"/>
          <w:u w:val="single"/>
        </w:rPr>
        <w:tab/>
      </w:r>
      <w:r w:rsidRPr="00FC3970">
        <w:rPr>
          <w:rFonts w:ascii="Arial" w:hAnsi="Arial" w:cs="Arial"/>
          <w:u w:val="single"/>
        </w:rPr>
        <w:tab/>
      </w:r>
      <w:r w:rsidRPr="00FC3970">
        <w:rPr>
          <w:rFonts w:ascii="Arial" w:hAnsi="Arial" w:cs="Arial"/>
          <w:u w:val="single"/>
        </w:rPr>
        <w:tab/>
      </w:r>
      <w:r w:rsidRPr="00FC3970">
        <w:rPr>
          <w:rFonts w:ascii="Arial" w:hAnsi="Arial" w:cs="Arial"/>
          <w:u w:val="single"/>
        </w:rPr>
        <w:tab/>
      </w:r>
      <w:r w:rsidRPr="00FC3970">
        <w:rPr>
          <w:rFonts w:ascii="Arial" w:hAnsi="Arial" w:cs="Arial"/>
          <w:u w:val="single"/>
        </w:rPr>
        <w:tab/>
      </w:r>
      <w:r w:rsidRPr="00FC3970">
        <w:rPr>
          <w:rFonts w:ascii="Arial" w:hAnsi="Arial" w:cs="Arial"/>
          <w:u w:val="single"/>
        </w:rPr>
        <w:tab/>
      </w: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r w:rsidRPr="00FC3970">
        <w:rPr>
          <w:rFonts w:ascii="Arial" w:hAnsi="Arial" w:cs="Arial"/>
        </w:rPr>
        <w:t>Grading for Issue/Trend Paper (</w:t>
      </w:r>
      <w:r>
        <w:rPr>
          <w:rFonts w:ascii="Arial" w:hAnsi="Arial" w:cs="Arial"/>
        </w:rPr>
        <w:t>5</w:t>
      </w:r>
      <w:r w:rsidRPr="00FC3970">
        <w:rPr>
          <w:rFonts w:ascii="Arial" w:hAnsi="Arial" w:cs="Arial"/>
        </w:rPr>
        <w:t>0 points possible):</w:t>
      </w: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b/>
          <w:u w:val="single"/>
        </w:rPr>
      </w:pP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b/>
          <w:u w:val="single"/>
        </w:rPr>
        <w:t>Total Points</w:t>
      </w:r>
    </w:p>
    <w:p w:rsidR="00272D62" w:rsidRPr="00FC3970" w:rsidRDefault="00272D62" w:rsidP="00272D62">
      <w:pPr>
        <w:pStyle w:val="Footer"/>
        <w:tabs>
          <w:tab w:val="clear" w:pos="4320"/>
          <w:tab w:val="clear" w:pos="8640"/>
        </w:tabs>
        <w:rPr>
          <w:rFonts w:ascii="Arial" w:hAnsi="Arial" w:cs="Arial"/>
          <w:b/>
          <w:u w:val="single"/>
        </w:rPr>
      </w:pPr>
    </w:p>
    <w:p w:rsidR="00272D62" w:rsidRPr="00FC3970" w:rsidRDefault="00272D62" w:rsidP="00272D62">
      <w:pPr>
        <w:pStyle w:val="Footer"/>
        <w:tabs>
          <w:tab w:val="clear" w:pos="4320"/>
          <w:tab w:val="clear" w:pos="8640"/>
        </w:tabs>
        <w:rPr>
          <w:rFonts w:ascii="Arial" w:hAnsi="Arial" w:cs="Arial"/>
        </w:rPr>
      </w:pPr>
      <w:r w:rsidRPr="00FC3970">
        <w:rPr>
          <w:rFonts w:ascii="Arial" w:hAnsi="Arial" w:cs="Arial"/>
        </w:rPr>
        <w:tab/>
      </w:r>
    </w:p>
    <w:p w:rsidR="00272D62" w:rsidRPr="00FC3970" w:rsidRDefault="00272D62" w:rsidP="00272D62">
      <w:pPr>
        <w:pStyle w:val="Footer"/>
        <w:tabs>
          <w:tab w:val="clear" w:pos="4320"/>
          <w:tab w:val="clear" w:pos="8640"/>
        </w:tabs>
        <w:rPr>
          <w:rFonts w:ascii="Arial" w:hAnsi="Arial" w:cs="Arial"/>
        </w:rPr>
      </w:pPr>
      <w:r>
        <w:rPr>
          <w:rFonts w:ascii="Arial" w:hAnsi="Arial" w:cs="Arial"/>
        </w:rPr>
        <w:tab/>
        <w:t>Discussion of issue</w:t>
      </w:r>
      <w:r>
        <w:rPr>
          <w:rFonts w:ascii="Arial" w:hAnsi="Arial" w:cs="Arial"/>
        </w:rPr>
        <w:tab/>
      </w:r>
      <w:r w:rsidRPr="00FC3970">
        <w:rPr>
          <w:rFonts w:ascii="Arial" w:hAnsi="Arial" w:cs="Arial"/>
        </w:rPr>
        <w:t>(</w:t>
      </w:r>
      <w:r>
        <w:rPr>
          <w:rFonts w:ascii="Arial" w:hAnsi="Arial" w:cs="Arial"/>
        </w:rPr>
        <w:t>20</w:t>
      </w:r>
      <w:r w:rsidRPr="00FC3970">
        <w:rPr>
          <w:rFonts w:ascii="Arial" w:hAnsi="Arial" w:cs="Arial"/>
        </w:rPr>
        <w:t xml:space="preserve"> points)</w:t>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Pr>
          <w:rFonts w:ascii="Arial" w:hAnsi="Arial" w:cs="Arial"/>
        </w:rPr>
        <w:tab/>
      </w:r>
      <w:r w:rsidRPr="00FC3970">
        <w:rPr>
          <w:rFonts w:ascii="Arial" w:hAnsi="Arial" w:cs="Arial"/>
          <w:u w:val="single"/>
        </w:rPr>
        <w:tab/>
      </w:r>
      <w:r w:rsidRPr="00FC3970">
        <w:rPr>
          <w:rFonts w:ascii="Arial" w:hAnsi="Arial" w:cs="Arial"/>
          <w:u w:val="single"/>
        </w:rPr>
        <w:tab/>
      </w:r>
    </w:p>
    <w:p w:rsidR="00272D62"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r w:rsidRPr="00FC3970">
        <w:rPr>
          <w:rFonts w:ascii="Arial" w:hAnsi="Arial" w:cs="Arial"/>
        </w:rPr>
        <w:tab/>
      </w:r>
    </w:p>
    <w:p w:rsidR="00272D62" w:rsidRPr="00FC3970" w:rsidRDefault="00272D62" w:rsidP="00272D62">
      <w:pPr>
        <w:pStyle w:val="Footer"/>
        <w:tabs>
          <w:tab w:val="clear" w:pos="4320"/>
          <w:tab w:val="clear" w:pos="8640"/>
        </w:tabs>
        <w:rPr>
          <w:rFonts w:ascii="Arial" w:hAnsi="Arial" w:cs="Arial"/>
          <w:u w:val="single"/>
        </w:rPr>
      </w:pPr>
      <w:r w:rsidRPr="00FC3970">
        <w:rPr>
          <w:rFonts w:ascii="Arial" w:hAnsi="Arial" w:cs="Arial"/>
        </w:rPr>
        <w:tab/>
        <w:t>Writing style, grammar, spelling (</w:t>
      </w:r>
      <w:r>
        <w:rPr>
          <w:rFonts w:ascii="Arial" w:hAnsi="Arial" w:cs="Arial"/>
        </w:rPr>
        <w:t>10</w:t>
      </w:r>
      <w:r w:rsidRPr="00FC3970">
        <w:rPr>
          <w:rFonts w:ascii="Arial" w:hAnsi="Arial" w:cs="Arial"/>
        </w:rPr>
        <w:t xml:space="preserve"> points)</w:t>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272D62" w:rsidRDefault="00272D62" w:rsidP="00272D62">
      <w:pPr>
        <w:pStyle w:val="Footer"/>
        <w:tabs>
          <w:tab w:val="clear" w:pos="4320"/>
          <w:tab w:val="clear" w:pos="8640"/>
        </w:tabs>
        <w:rPr>
          <w:rFonts w:ascii="Arial" w:hAnsi="Arial" w:cs="Arial"/>
          <w:u w:val="single"/>
        </w:rPr>
      </w:pPr>
    </w:p>
    <w:p w:rsidR="00272D62" w:rsidRPr="00FC3970" w:rsidRDefault="00272D62" w:rsidP="00272D62">
      <w:pPr>
        <w:pStyle w:val="Footer"/>
        <w:tabs>
          <w:tab w:val="clear" w:pos="4320"/>
          <w:tab w:val="clear" w:pos="8640"/>
        </w:tabs>
        <w:rPr>
          <w:rFonts w:ascii="Arial" w:hAnsi="Arial" w:cs="Arial"/>
          <w:u w:val="single"/>
        </w:rPr>
      </w:pPr>
    </w:p>
    <w:p w:rsidR="00272D62" w:rsidRPr="00FC3970" w:rsidRDefault="00272D62" w:rsidP="00272D62">
      <w:pPr>
        <w:pStyle w:val="Footer"/>
        <w:tabs>
          <w:tab w:val="clear" w:pos="4320"/>
          <w:tab w:val="clear" w:pos="8640"/>
        </w:tabs>
        <w:rPr>
          <w:rFonts w:ascii="Arial" w:hAnsi="Arial" w:cs="Arial"/>
          <w:u w:val="single"/>
        </w:rPr>
      </w:pPr>
    </w:p>
    <w:p w:rsidR="00272D62" w:rsidRDefault="00272D62" w:rsidP="00272D62">
      <w:pPr>
        <w:pStyle w:val="Footer"/>
        <w:tabs>
          <w:tab w:val="clear" w:pos="4320"/>
          <w:tab w:val="clear" w:pos="8640"/>
        </w:tabs>
        <w:rPr>
          <w:rFonts w:ascii="Arial" w:hAnsi="Arial" w:cs="Arial"/>
          <w:u w:val="single"/>
        </w:rPr>
      </w:pPr>
      <w:r w:rsidRPr="00FC3970">
        <w:rPr>
          <w:rFonts w:ascii="Arial" w:hAnsi="Arial" w:cs="Arial"/>
        </w:rPr>
        <w:tab/>
        <w:t>References (</w:t>
      </w:r>
      <w:r>
        <w:rPr>
          <w:rFonts w:ascii="Arial" w:hAnsi="Arial" w:cs="Arial"/>
        </w:rPr>
        <w:t>5</w:t>
      </w:r>
      <w:r w:rsidRPr="00FC3970">
        <w:rPr>
          <w:rFonts w:ascii="Arial" w:hAnsi="Arial" w:cs="Arial"/>
        </w:rPr>
        <w:t xml:space="preserve"> points)</w:t>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272D62" w:rsidRDefault="00272D62" w:rsidP="00272D62">
      <w:pPr>
        <w:pStyle w:val="Footer"/>
        <w:tabs>
          <w:tab w:val="clear" w:pos="4320"/>
          <w:tab w:val="clear" w:pos="8640"/>
        </w:tabs>
        <w:rPr>
          <w:rFonts w:ascii="Arial" w:hAnsi="Arial" w:cs="Arial"/>
          <w:u w:val="single"/>
        </w:rPr>
      </w:pPr>
    </w:p>
    <w:p w:rsidR="00272D62" w:rsidRDefault="00272D62" w:rsidP="00272D62">
      <w:pPr>
        <w:pStyle w:val="Footer"/>
        <w:tabs>
          <w:tab w:val="clear" w:pos="4320"/>
          <w:tab w:val="clear" w:pos="8640"/>
        </w:tabs>
        <w:rPr>
          <w:rFonts w:ascii="Arial" w:hAnsi="Arial" w:cs="Arial"/>
          <w:u w:val="single"/>
        </w:rPr>
      </w:pPr>
    </w:p>
    <w:p w:rsidR="00272D62" w:rsidRDefault="00272D62" w:rsidP="00272D62">
      <w:pPr>
        <w:pStyle w:val="Footer"/>
        <w:tabs>
          <w:tab w:val="clear" w:pos="4320"/>
          <w:tab w:val="clear" w:pos="8640"/>
        </w:tabs>
        <w:rPr>
          <w:rFonts w:ascii="Arial" w:hAnsi="Arial" w:cs="Arial"/>
          <w:u w:val="single"/>
        </w:rPr>
      </w:pPr>
    </w:p>
    <w:p w:rsidR="00272D62" w:rsidRDefault="00272D62" w:rsidP="00272D62">
      <w:pPr>
        <w:pStyle w:val="Footer"/>
        <w:tabs>
          <w:tab w:val="clear" w:pos="4320"/>
          <w:tab w:val="clear" w:pos="8640"/>
        </w:tabs>
        <w:rPr>
          <w:rFonts w:ascii="Arial" w:hAnsi="Arial" w:cs="Arial"/>
        </w:rPr>
      </w:pPr>
      <w:r>
        <w:rPr>
          <w:rFonts w:ascii="Arial" w:hAnsi="Arial" w:cs="Arial"/>
        </w:rPr>
        <w:tab/>
      </w:r>
    </w:p>
    <w:p w:rsidR="00272D62" w:rsidRPr="00FC3970" w:rsidRDefault="00272D62" w:rsidP="00272D62">
      <w:pPr>
        <w:pStyle w:val="Footer"/>
        <w:tabs>
          <w:tab w:val="clear" w:pos="4320"/>
          <w:tab w:val="clear" w:pos="8640"/>
        </w:tabs>
        <w:rPr>
          <w:rFonts w:ascii="Arial" w:hAnsi="Arial" w:cs="Arial"/>
        </w:rPr>
      </w:pPr>
      <w:r w:rsidRPr="00FC3970">
        <w:rPr>
          <w:rFonts w:ascii="Arial" w:hAnsi="Arial" w:cs="Arial"/>
        </w:rPr>
        <w:tab/>
        <w:t>APA Format (</w:t>
      </w:r>
      <w:r>
        <w:rPr>
          <w:rFonts w:ascii="Arial" w:hAnsi="Arial" w:cs="Arial"/>
        </w:rPr>
        <w:t>15</w:t>
      </w:r>
      <w:r w:rsidRPr="00FC3970">
        <w:rPr>
          <w:rFonts w:ascii="Arial" w:hAnsi="Arial" w:cs="Arial"/>
        </w:rPr>
        <w:t xml:space="preserve"> points)</w:t>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p>
    <w:p w:rsidR="00272D62" w:rsidRDefault="00272D62" w:rsidP="00272D62">
      <w:pPr>
        <w:pStyle w:val="Footer"/>
        <w:tabs>
          <w:tab w:val="clear" w:pos="4320"/>
          <w:tab w:val="clear" w:pos="8640"/>
        </w:tabs>
        <w:rPr>
          <w:rFonts w:ascii="Arial" w:hAnsi="Arial" w:cs="Arial"/>
        </w:rPr>
      </w:pP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r w:rsidRPr="00FC3970">
        <w:rPr>
          <w:rFonts w:ascii="Arial" w:hAnsi="Arial" w:cs="Arial"/>
        </w:rPr>
        <w:tab/>
      </w:r>
    </w:p>
    <w:p w:rsidR="00272D62" w:rsidRDefault="00272D62" w:rsidP="00272D62">
      <w:pPr>
        <w:pStyle w:val="Footer"/>
        <w:tabs>
          <w:tab w:val="clear" w:pos="4320"/>
          <w:tab w:val="clear" w:pos="8640"/>
        </w:tabs>
        <w:rPr>
          <w:rFonts w:ascii="Arial" w:hAnsi="Arial" w:cs="Arial"/>
        </w:rPr>
      </w:pPr>
    </w:p>
    <w:p w:rsidR="00272D62" w:rsidRDefault="00272D62" w:rsidP="00272D62">
      <w:pPr>
        <w:pStyle w:val="Footer"/>
        <w:tabs>
          <w:tab w:val="clear" w:pos="4320"/>
          <w:tab w:val="clear" w:pos="8640"/>
        </w:tabs>
        <w:rPr>
          <w:rFonts w:ascii="Arial" w:hAnsi="Arial" w:cs="Arial"/>
        </w:rPr>
      </w:pPr>
    </w:p>
    <w:p w:rsidR="00272D62" w:rsidRPr="00FC3970" w:rsidRDefault="00272D62" w:rsidP="00272D62">
      <w:pPr>
        <w:pStyle w:val="Footer"/>
        <w:tabs>
          <w:tab w:val="clear" w:pos="4320"/>
          <w:tab w:val="clear" w:pos="86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C3970">
        <w:rPr>
          <w:rFonts w:ascii="Arial" w:hAnsi="Arial" w:cs="Arial"/>
        </w:rPr>
        <w:t>TOTAL POINTS</w:t>
      </w:r>
      <w:r w:rsidRPr="00FC3970">
        <w:rPr>
          <w:rFonts w:ascii="Arial" w:hAnsi="Arial" w:cs="Arial"/>
        </w:rPr>
        <w:tab/>
        <w:t xml:space="preserve">   =</w:t>
      </w:r>
      <w:r w:rsidRPr="00FC3970">
        <w:rPr>
          <w:rFonts w:ascii="Arial" w:hAnsi="Arial" w:cs="Arial"/>
        </w:rPr>
        <w:tab/>
      </w:r>
      <w:r w:rsidRPr="00FC3970">
        <w:rPr>
          <w:rFonts w:ascii="Arial" w:hAnsi="Arial" w:cs="Arial"/>
        </w:rPr>
        <w:tab/>
      </w:r>
      <w:r w:rsidRPr="00FC3970">
        <w:rPr>
          <w:rFonts w:ascii="Arial" w:hAnsi="Arial" w:cs="Arial"/>
          <w:u w:val="single"/>
        </w:rPr>
        <w:tab/>
      </w:r>
      <w:r w:rsidRPr="00FC3970">
        <w:rPr>
          <w:rFonts w:ascii="Arial" w:hAnsi="Arial" w:cs="Arial"/>
          <w:u w:val="single"/>
        </w:rPr>
        <w:tab/>
      </w:r>
    </w:p>
    <w:p w:rsidR="00272D62" w:rsidRPr="00FC3970" w:rsidRDefault="00272D62" w:rsidP="00272D62">
      <w:pPr>
        <w:pStyle w:val="Footer"/>
        <w:tabs>
          <w:tab w:val="clear" w:pos="4320"/>
          <w:tab w:val="clear" w:pos="8640"/>
        </w:tabs>
        <w:rPr>
          <w:rFonts w:ascii="Arial" w:hAnsi="Arial" w:cs="Arial"/>
        </w:rPr>
      </w:pPr>
    </w:p>
    <w:p w:rsidR="00272D62" w:rsidRPr="00FC3970" w:rsidRDefault="00272D62" w:rsidP="00272D62">
      <w:pPr>
        <w:rPr>
          <w:rFonts w:ascii="Arial" w:hAnsi="Arial" w:cs="Arial"/>
        </w:rPr>
      </w:pPr>
    </w:p>
    <w:p w:rsidR="00272D62" w:rsidRDefault="00272D62" w:rsidP="00272D62">
      <w:pPr>
        <w:jc w:val="center"/>
        <w:rPr>
          <w:rFonts w:ascii="Arial" w:hAnsi="Arial" w:cs="Arial"/>
          <w:b/>
        </w:rPr>
      </w:pPr>
    </w:p>
    <w:p w:rsidR="00272D62" w:rsidRDefault="00272D62" w:rsidP="00272D62"/>
    <w:p w:rsidR="00272D62" w:rsidRDefault="00272D62" w:rsidP="0071752A">
      <w:pPr>
        <w:pStyle w:val="APAReference"/>
      </w:pPr>
    </w:p>
    <w:sectPr w:rsidR="00272D62" w:rsidSect="00BD1E41">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3D" w:rsidRDefault="00EE613D">
      <w:r>
        <w:separator/>
      </w:r>
    </w:p>
  </w:endnote>
  <w:endnote w:type="continuationSeparator" w:id="0">
    <w:p w:rsidR="00EE613D" w:rsidRDefault="00EE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A" w:rsidRDefault="00424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A" w:rsidRDefault="00424D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A" w:rsidRDefault="00424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3D" w:rsidRDefault="00EE613D">
      <w:r>
        <w:separator/>
      </w:r>
    </w:p>
  </w:footnote>
  <w:footnote w:type="continuationSeparator" w:id="0">
    <w:p w:rsidR="00EE613D" w:rsidRDefault="00EE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A" w:rsidRDefault="00424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41" w:rsidRPr="00BD1E41" w:rsidRDefault="00BD1E41" w:rsidP="00BD1E41">
    <w:pPr>
      <w:pStyle w:val="APAPageHeading"/>
    </w:pPr>
    <w:r>
      <w:t>EFFECT OF STEREOTYPES ON THE NURSING IMAGE</w:t>
    </w:r>
    <w:r>
      <w:tab/>
    </w:r>
    <w:r>
      <w:fldChar w:fldCharType="begin"/>
    </w:r>
    <w:r>
      <w:instrText xml:space="preserve"> PAGE  \* MERGEFORMAT </w:instrText>
    </w:r>
    <w:r>
      <w:fldChar w:fldCharType="separate"/>
    </w:r>
    <w:r w:rsidR="00424D8A">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41" w:rsidRPr="00BD1E41" w:rsidRDefault="00BD1E41" w:rsidP="00BD1E41">
    <w:pPr>
      <w:pStyle w:val="APAPageHeading"/>
    </w:pPr>
    <w:r>
      <w:t>Running head: EFFECT OF STEREOTYPES ON THE NURSING IMAGE</w:t>
    </w:r>
    <w:r>
      <w:tab/>
    </w:r>
    <w:r>
      <w:fldChar w:fldCharType="begin"/>
    </w:r>
    <w:r>
      <w:instrText xml:space="preserve"> PAGE  \* MERGEFORMAT </w:instrText>
    </w:r>
    <w:r>
      <w:fldChar w:fldCharType="separate"/>
    </w:r>
    <w:r w:rsidR="00424D8A">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E41" w:rsidRPr="00BD1E41" w:rsidRDefault="00BD1E41" w:rsidP="00BD1E41">
    <w:pPr>
      <w:pStyle w:val="APAPageHeading"/>
    </w:pPr>
    <w:r>
      <w:t>EFFECT OF STEREOTYPES ON THE NURSING IMAGE</w:t>
    </w:r>
    <w:r>
      <w:tab/>
    </w:r>
    <w:r>
      <w:fldChar w:fldCharType="begin"/>
    </w:r>
    <w:r>
      <w:instrText xml:space="preserve"> PAGE  \* MERGEFORMAT </w:instrText>
    </w:r>
    <w:r>
      <w:fldChar w:fldCharType="separate"/>
    </w:r>
    <w:r w:rsidR="00424D8A">
      <w:rPr>
        <w:noProof/>
      </w:rP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8A" w:rsidRPr="00BD1E41" w:rsidRDefault="00424D8A" w:rsidP="00BD1E41">
    <w:pPr>
      <w:pStyle w:val="APAPageHeading"/>
    </w:pPr>
    <w:bookmarkStart w:id="24" w:name="_GoBack"/>
    <w:r>
      <w:tab/>
    </w:r>
    <w:bookmarkEnd w:id="2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06884263425926I0" w:val="*1,60˜11Katrina~~McLaughlin~Orla~T~Muldoon~Marianne~~Moutray~˜12032010˜2331˜1241May˜13Gender, gender roles and completion of nursing education: A longitudinal study˜16Nurse Education Today˜2681˜18630˜211˜1814˜2711˜1163303-307˜21751˜2691˜119610.1016/j.nedt.2009.08.005˜1141˜"/>
    <w:docVar w:name="406884318634259I0" w:val="*1,60˜11Karen~~Fletcher~˜12032007˜2331˜1241February 7˜13Image: changing how women nurses think about themselves.˜16Journal of Advanced Nursing˜2681˜18658˜211˜1813˜2711˜1163207-215˜21751˜2691˜119610.1111/j.1365-2648.2007.04285.x˜1141˜"/>
    <w:docVar w:name="406884525115741I0" w:val="*1,60˜11Nancy~M~Albert~Lucia~~Wocial~Kathryn~H~Meyer~Jie~~Na~Kathleen~~Trochelman~˜12032008˜2331˜1241November˜13Impact of nurses’ uniforms on patient and family perceptions of nurse professionalism˜16Applied Nursing Research˜2681˜18621˜211˜1814˜2711˜1163181-190˜21751˜2691˜119610.1016/j.apnr.2007.04.008˜1141˜"/>
    <w:docVar w:name="406884765972222I0" w:val="*1,60˜11Ozen~~Kulakac~Ilkay~Arslan~Ozkan~Gulten~~Sucu~Chad~~O’Lynn~˜12032009˜2331˜1241August˜13Nursing: The lesser of two evils˜16Nurse Education Today˜2681˜18629˜211˜1816˜2711˜1163676-680˜21751˜2691˜119610.1016/j.nedt.2009.02.012˜1141˜"/>
    <w:docVar w:name="bmHeaderInfo" w:val="EFFECT OF STEREOTYPES ON THE NURSING IMAGE"/>
    <w:docVar w:name="cIsAbstract" w:val="False"/>
    <w:docVar w:name="cPaperAPAOrMLA" w:val="1"/>
    <w:docVar w:name="cUniquePaperID" w:val="406883519444444I0"/>
    <w:docVar w:name="LastEditedVersion" w:val="5"/>
  </w:docVars>
  <w:rsids>
    <w:rsidRoot w:val="00BD1E41"/>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1F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30"/>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6A17"/>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3A2C"/>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2D62"/>
    <w:rsid w:val="00273546"/>
    <w:rsid w:val="0027588D"/>
    <w:rsid w:val="0027636B"/>
    <w:rsid w:val="00276370"/>
    <w:rsid w:val="002764EE"/>
    <w:rsid w:val="00276A48"/>
    <w:rsid w:val="002779D5"/>
    <w:rsid w:val="00277A95"/>
    <w:rsid w:val="00281632"/>
    <w:rsid w:val="002830CD"/>
    <w:rsid w:val="00283345"/>
    <w:rsid w:val="00283A80"/>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7D1"/>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3373"/>
    <w:rsid w:val="003E537C"/>
    <w:rsid w:val="003E6233"/>
    <w:rsid w:val="003E7229"/>
    <w:rsid w:val="003F04D1"/>
    <w:rsid w:val="003F27CE"/>
    <w:rsid w:val="003F5A87"/>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4D8A"/>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BAC"/>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78DB"/>
    <w:rsid w:val="004F0978"/>
    <w:rsid w:val="004F1D60"/>
    <w:rsid w:val="004F4A78"/>
    <w:rsid w:val="004F55B9"/>
    <w:rsid w:val="004F5E67"/>
    <w:rsid w:val="004F5F21"/>
    <w:rsid w:val="004F7027"/>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47D5"/>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01F8"/>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45A4"/>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1752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2F1A"/>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5F8D"/>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66AF"/>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3BE2"/>
    <w:rsid w:val="009B4272"/>
    <w:rsid w:val="009B7146"/>
    <w:rsid w:val="009B78F4"/>
    <w:rsid w:val="009C389D"/>
    <w:rsid w:val="009C467C"/>
    <w:rsid w:val="009C4AAA"/>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1FF1"/>
    <w:rsid w:val="00A743C0"/>
    <w:rsid w:val="00A74880"/>
    <w:rsid w:val="00A7547D"/>
    <w:rsid w:val="00A801AC"/>
    <w:rsid w:val="00A807BD"/>
    <w:rsid w:val="00A80953"/>
    <w:rsid w:val="00A81BE0"/>
    <w:rsid w:val="00A857D5"/>
    <w:rsid w:val="00A869F4"/>
    <w:rsid w:val="00A86EE5"/>
    <w:rsid w:val="00A873EC"/>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1E41"/>
    <w:rsid w:val="00BD38EA"/>
    <w:rsid w:val="00BD3E9F"/>
    <w:rsid w:val="00BD7312"/>
    <w:rsid w:val="00BE1C0C"/>
    <w:rsid w:val="00BE2882"/>
    <w:rsid w:val="00BE29D2"/>
    <w:rsid w:val="00BE63EB"/>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1A25"/>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6DE1"/>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3BB8"/>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C40EF"/>
    <w:rsid w:val="00ED0FB4"/>
    <w:rsid w:val="00ED10D4"/>
    <w:rsid w:val="00ED1A57"/>
    <w:rsid w:val="00ED229E"/>
    <w:rsid w:val="00ED2B6E"/>
    <w:rsid w:val="00ED2EFD"/>
    <w:rsid w:val="00ED34A7"/>
    <w:rsid w:val="00ED5769"/>
    <w:rsid w:val="00ED75DA"/>
    <w:rsid w:val="00EE1312"/>
    <w:rsid w:val="00EE21F1"/>
    <w:rsid w:val="00EE47A0"/>
    <w:rsid w:val="00EE4D38"/>
    <w:rsid w:val="00EE59DF"/>
    <w:rsid w:val="00EE613D"/>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F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3E7229"/>
    <w:rPr>
      <w:rFonts w:ascii="Tahoma" w:hAnsi="Tahoma" w:cs="Tahoma"/>
      <w:sz w:val="16"/>
      <w:szCs w:val="16"/>
    </w:rPr>
  </w:style>
  <w:style w:type="character" w:customStyle="1" w:styleId="BalloonTextChar">
    <w:name w:val="Balloon Text Char"/>
    <w:link w:val="BalloonText"/>
    <w:rsid w:val="003E7229"/>
    <w:rPr>
      <w:rFonts w:ascii="Tahoma" w:hAnsi="Tahoma" w:cs="Tahoma"/>
      <w:sz w:val="16"/>
      <w:szCs w:val="16"/>
    </w:rPr>
  </w:style>
  <w:style w:type="character" w:customStyle="1" w:styleId="FooterChar">
    <w:name w:val="Footer Char"/>
    <w:link w:val="Footer"/>
    <w:rsid w:val="00A7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83B6-C404-49E5-A633-D4B90F48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0</TotalTime>
  <Pages>6</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Effect of Stereotypes on the Nursing Image</vt:lpstr>
    </vt:vector>
  </TitlesOfParts>
  <Company>Microsoft</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Stereotypes on the Nursing Image</dc:title>
  <dc:subject>Copyright</dc:subject>
  <dc:creator>Paula Ridl</dc:creator>
  <cp:lastModifiedBy>Paula</cp:lastModifiedBy>
  <cp:revision>2</cp:revision>
  <cp:lastPrinted>2011-05-25T17:30:00Z</cp:lastPrinted>
  <dcterms:created xsi:type="dcterms:W3CDTF">2011-05-31T15:19:00Z</dcterms:created>
  <dcterms:modified xsi:type="dcterms:W3CDTF">2011-05-31T15:19:00Z</dcterms:modified>
</cp:coreProperties>
</file>