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DF" w:rsidRDefault="00945CDF" w:rsidP="00945CDF">
      <w:pPr>
        <w:jc w:val="center"/>
      </w:pPr>
    </w:p>
    <w:p w:rsidR="00945CDF" w:rsidRDefault="00945CDF" w:rsidP="00945CDF">
      <w:pPr>
        <w:jc w:val="center"/>
      </w:pPr>
    </w:p>
    <w:p w:rsidR="00945CDF" w:rsidRPr="00C40B8D" w:rsidRDefault="00C40B8D" w:rsidP="00945CDF">
      <w:pPr>
        <w:jc w:val="center"/>
        <w:rPr>
          <w:color w:val="FF0000"/>
        </w:rPr>
      </w:pPr>
      <w:r w:rsidRPr="00C40B8D">
        <w:rPr>
          <w:color w:val="FF0000"/>
        </w:rPr>
        <w:t>26/30</w:t>
      </w:r>
    </w:p>
    <w:p w:rsidR="00945CDF" w:rsidRDefault="00945CDF" w:rsidP="00945CDF">
      <w:pPr>
        <w:jc w:val="center"/>
      </w:pPr>
    </w:p>
    <w:p w:rsidR="00945CDF" w:rsidRDefault="00945CDF" w:rsidP="00945CDF">
      <w:pPr>
        <w:jc w:val="center"/>
      </w:pPr>
    </w:p>
    <w:p w:rsidR="00945CDF" w:rsidRDefault="00945CDF" w:rsidP="00945CDF">
      <w:pPr>
        <w:jc w:val="center"/>
      </w:pPr>
    </w:p>
    <w:p w:rsidR="00945CDF" w:rsidRDefault="00945CDF" w:rsidP="00945CDF">
      <w:pPr>
        <w:jc w:val="center"/>
      </w:pPr>
    </w:p>
    <w:p w:rsidR="00945CDF" w:rsidRDefault="00945CDF" w:rsidP="00945CDF">
      <w:pPr>
        <w:jc w:val="center"/>
      </w:pPr>
    </w:p>
    <w:p w:rsidR="00945CDF" w:rsidRDefault="00945CDF" w:rsidP="00945CDF">
      <w:pPr>
        <w:jc w:val="center"/>
      </w:pPr>
    </w:p>
    <w:p w:rsidR="00945CDF" w:rsidRDefault="00945CDF" w:rsidP="00945CDF">
      <w:pPr>
        <w:jc w:val="center"/>
      </w:pPr>
    </w:p>
    <w:p w:rsidR="00945CDF" w:rsidRDefault="00945CDF" w:rsidP="00945CDF">
      <w:pPr>
        <w:jc w:val="center"/>
      </w:pPr>
      <w:r>
        <w:t>Case Study 9.6</w:t>
      </w:r>
    </w:p>
    <w:p w:rsidR="00945CDF" w:rsidRDefault="00945CDF" w:rsidP="00945CDF">
      <w:pPr>
        <w:jc w:val="center"/>
      </w:pPr>
      <w:r>
        <w:t xml:space="preserve">Emma </w:t>
      </w:r>
      <w:proofErr w:type="spellStart"/>
      <w:r>
        <w:t>Ciosek</w:t>
      </w:r>
      <w:proofErr w:type="spellEnd"/>
    </w:p>
    <w:p w:rsidR="00945CDF" w:rsidRDefault="00945CDF" w:rsidP="00945CDF">
      <w:pPr>
        <w:jc w:val="center"/>
      </w:pPr>
      <w:r>
        <w:t>Lakeview College of Nursing</w:t>
      </w:r>
    </w:p>
    <w:p w:rsidR="00945CDF" w:rsidRDefault="00945CDF" w:rsidP="00945CDF">
      <w:pPr>
        <w:jc w:val="center"/>
      </w:pPr>
      <w:r>
        <w:t>Nursing of the Gerontological Client N309</w:t>
      </w:r>
    </w:p>
    <w:p w:rsidR="00E556EC" w:rsidRDefault="00E556EC"/>
    <w:p w:rsidR="00945CDF" w:rsidRDefault="00945CDF"/>
    <w:p w:rsidR="00945CDF" w:rsidRDefault="00945CDF"/>
    <w:p w:rsidR="00945CDF" w:rsidRDefault="00945CDF"/>
    <w:p w:rsidR="00945CDF" w:rsidRDefault="00945CDF"/>
    <w:p w:rsidR="00945CDF" w:rsidRDefault="00945CDF"/>
    <w:p w:rsidR="00945CDF" w:rsidRDefault="00945CDF"/>
    <w:p w:rsidR="00945CDF" w:rsidRDefault="00945CDF"/>
    <w:p w:rsidR="00945CDF" w:rsidRDefault="00945CDF"/>
    <w:p w:rsidR="00945CDF" w:rsidRDefault="00945CDF"/>
    <w:p w:rsidR="00945CDF" w:rsidRPr="00696C70" w:rsidRDefault="00696C70">
      <w:pPr>
        <w:rPr>
          <w:color w:val="FF0000"/>
        </w:rPr>
      </w:pPr>
      <w:r w:rsidRPr="00696C70">
        <w:rPr>
          <w:color w:val="FF0000"/>
        </w:rPr>
        <w:t>Why is the next page case study 11.5?</w:t>
      </w:r>
    </w:p>
    <w:p w:rsidR="00945CDF" w:rsidRPr="00696C70" w:rsidRDefault="00F45372">
      <w:pPr>
        <w:rPr>
          <w:color w:val="FF0000"/>
        </w:rPr>
      </w:pPr>
      <w:r>
        <w:lastRenderedPageBreak/>
        <w:t xml:space="preserve">1. Violet stated that she ate all the diary products on the diary farm, </w:t>
      </w:r>
      <w:commentRangeStart w:id="0"/>
      <w:r>
        <w:t xml:space="preserve">ate all the vegetable she </w:t>
      </w:r>
      <w:commentRangeEnd w:id="0"/>
      <w:r w:rsidR="00696C70">
        <w:rPr>
          <w:rStyle w:val="CommentReference"/>
        </w:rPr>
        <w:commentReference w:id="0"/>
      </w:r>
      <w:r>
        <w:t xml:space="preserve">grew in her garden, and never smoked or drank alcohol.  The preventions for osteoporosis include “eating a well-balanced diet with plenty of calcium and vitamin D, no smoking or excessive alcohol intake” (Mauk, 2010, pg. 427). </w:t>
      </w:r>
      <w:r w:rsidR="000E7E6D">
        <w:t xml:space="preserve"> Most of the calcium in an adult’s diet should come from vegetable</w:t>
      </w:r>
      <w:r w:rsidR="008C7068">
        <w:t>s, for example broccoli, which was most likely grown in Violet’s vegetable garden.</w:t>
      </w:r>
      <w:r w:rsidR="00696C70">
        <w:t xml:space="preserve"> </w:t>
      </w:r>
      <w:r w:rsidR="00696C70">
        <w:rPr>
          <w:color w:val="FF0000"/>
        </w:rPr>
        <w:t>What about weight bearing exercise?</w:t>
      </w:r>
    </w:p>
    <w:p w:rsidR="008C7068" w:rsidRDefault="008A06E8">
      <w:r>
        <w:t xml:space="preserve">2. Some risk factors for osteoporosis like Lillian mentioned are being female, being white or Asian, and </w:t>
      </w:r>
      <w:r w:rsidRPr="00696C70">
        <w:rPr>
          <w:color w:val="FF0000"/>
        </w:rPr>
        <w:t>being think</w:t>
      </w:r>
      <w:r w:rsidR="00696C70">
        <w:rPr>
          <w:color w:val="FF0000"/>
        </w:rPr>
        <w:t>?</w:t>
      </w:r>
      <w:r>
        <w:t xml:space="preserve"> or having a small frame (Mauk, 2010, pg. 427).</w:t>
      </w:r>
    </w:p>
    <w:p w:rsidR="008A06E8" w:rsidRDefault="00792599">
      <w:pPr>
        <w:rPr>
          <w:color w:val="000000"/>
        </w:rPr>
      </w:pPr>
      <w:r>
        <w:t xml:space="preserve">3. DXA scan </w:t>
      </w:r>
      <w:r w:rsidRPr="00792599">
        <w:t xml:space="preserve">stands for </w:t>
      </w:r>
      <w:r w:rsidRPr="00792599">
        <w:rPr>
          <w:color w:val="000000"/>
        </w:rPr>
        <w:t>dual-energy x-ray absorptiometry (DXA)</w:t>
      </w:r>
      <w:r w:rsidR="008F469C">
        <w:rPr>
          <w:color w:val="000000"/>
        </w:rPr>
        <w:t>.  This machine scans all the bones in the body and measures how dense the bones are.  The lower density or strength of the bone measures it has a more chance of breaking. The patient lies still as the X-ray machine passes over their body and takes about 10 minutes.  The images are then displayed on the screen and are read.  This test is performed by an X-ray technician or radiologist and usually in a hospital</w:t>
      </w:r>
      <w:r w:rsidR="00912623">
        <w:rPr>
          <w:color w:val="000000"/>
        </w:rPr>
        <w:t xml:space="preserve"> (National Osteoporosis Society, 2010). </w:t>
      </w:r>
      <w:r w:rsidR="008F469C">
        <w:rPr>
          <w:color w:val="000000"/>
        </w:rPr>
        <w:t xml:space="preserve">  </w:t>
      </w:r>
      <w:hyperlink r:id="rId7" w:history="1">
        <w:r w:rsidR="00912623" w:rsidRPr="00F841E9">
          <w:rPr>
            <w:rStyle w:val="Hyperlink"/>
          </w:rPr>
          <w:t>http://www.youtube.com/watch?v=dR2DvU6ukDE</w:t>
        </w:r>
      </w:hyperlink>
    </w:p>
    <w:p w:rsidR="00912623" w:rsidRDefault="00E556EC">
      <w:pPr>
        <w:rPr>
          <w:color w:val="000000"/>
        </w:rPr>
      </w:pPr>
      <w:r>
        <w:rPr>
          <w:color w:val="000000"/>
        </w:rPr>
        <w:t>4. One of the outcomes from a hysterec</w:t>
      </w:r>
      <w:r w:rsidR="00387B46">
        <w:rPr>
          <w:color w:val="000000"/>
        </w:rPr>
        <w:t>tomy that would be an early screening for a woman is a CT scan or an X-</w:t>
      </w:r>
      <w:commentRangeStart w:id="1"/>
      <w:r w:rsidR="00387B46">
        <w:rPr>
          <w:color w:val="000000"/>
        </w:rPr>
        <w:t>ray</w:t>
      </w:r>
      <w:commentRangeEnd w:id="1"/>
      <w:r w:rsidR="00696C70">
        <w:rPr>
          <w:rStyle w:val="CommentReference"/>
        </w:rPr>
        <w:commentReference w:id="1"/>
      </w:r>
      <w:r w:rsidR="00387B46">
        <w:rPr>
          <w:color w:val="000000"/>
        </w:rPr>
        <w:t>.</w:t>
      </w:r>
    </w:p>
    <w:p w:rsidR="00266B7F" w:rsidRDefault="00387B46" w:rsidP="00266B7F">
      <w:pPr>
        <w:rPr>
          <w:color w:val="000000"/>
        </w:rPr>
      </w:pPr>
      <w:r>
        <w:rPr>
          <w:color w:val="000000"/>
        </w:rPr>
        <w:t>5.</w:t>
      </w:r>
      <w:r w:rsidR="000950F2">
        <w:rPr>
          <w:color w:val="000000"/>
        </w:rPr>
        <w:t xml:space="preserve"> Os-cal </w:t>
      </w:r>
      <w:r w:rsidR="00266B7F">
        <w:rPr>
          <w:color w:val="000000"/>
        </w:rPr>
        <w:t xml:space="preserve">with vitamin D is a calcium supplement taken by the mouth 1200mg daily.  </w:t>
      </w:r>
      <w:proofErr w:type="spellStart"/>
      <w:r w:rsidR="00266B7F">
        <w:rPr>
          <w:color w:val="000000"/>
        </w:rPr>
        <w:t>Zoledronic</w:t>
      </w:r>
      <w:proofErr w:type="spellEnd"/>
      <w:r w:rsidR="00266B7F">
        <w:rPr>
          <w:color w:val="000000"/>
        </w:rPr>
        <w:t xml:space="preserve"> acid (</w:t>
      </w:r>
      <w:proofErr w:type="spellStart"/>
      <w:r w:rsidR="00266B7F">
        <w:rPr>
          <w:color w:val="000000"/>
        </w:rPr>
        <w:t>Reclast</w:t>
      </w:r>
      <w:proofErr w:type="spellEnd"/>
      <w:r w:rsidR="00266B7F">
        <w:rPr>
          <w:color w:val="000000"/>
        </w:rPr>
        <w:t xml:space="preserve">) is a bone-resorption inhibitor.  It inhibits osteoclastic activity.  It is an injection of 5mg given every year.  </w:t>
      </w:r>
      <w:proofErr w:type="spellStart"/>
      <w:r w:rsidR="00266B7F">
        <w:rPr>
          <w:color w:val="000000"/>
        </w:rPr>
        <w:t>Raloxifene</w:t>
      </w:r>
      <w:proofErr w:type="spellEnd"/>
      <w:r w:rsidR="00266B7F">
        <w:rPr>
          <w:color w:val="000000"/>
        </w:rPr>
        <w:t xml:space="preserve"> (</w:t>
      </w:r>
      <w:proofErr w:type="spellStart"/>
      <w:r w:rsidR="00266B7F">
        <w:rPr>
          <w:color w:val="000000"/>
        </w:rPr>
        <w:t>Evista</w:t>
      </w:r>
      <w:proofErr w:type="spellEnd"/>
      <w:r w:rsidR="00266B7F">
        <w:rPr>
          <w:color w:val="000000"/>
        </w:rPr>
        <w:t xml:space="preserve">) is a hormone modifier.  It reduces the resorption of bone and decreases bone turnover.  It is take </w:t>
      </w:r>
      <w:r w:rsidR="00FF66A7">
        <w:rPr>
          <w:color w:val="000000"/>
        </w:rPr>
        <w:t>b</w:t>
      </w:r>
      <w:r w:rsidR="00266B7F">
        <w:rPr>
          <w:color w:val="000000"/>
        </w:rPr>
        <w:t>y the mouth once daily in a 60mg tablet (Mosby, 2011).</w:t>
      </w:r>
    </w:p>
    <w:p w:rsidR="00266B7F" w:rsidRPr="00696C70" w:rsidRDefault="00194581" w:rsidP="00266B7F">
      <w:pPr>
        <w:rPr>
          <w:color w:val="FF0000"/>
        </w:rPr>
      </w:pPr>
      <w:r>
        <w:rPr>
          <w:color w:val="000000"/>
        </w:rPr>
        <w:t xml:space="preserve">6. </w:t>
      </w:r>
      <w:r w:rsidR="00FF66A7">
        <w:rPr>
          <w:color w:val="000000"/>
        </w:rPr>
        <w:t xml:space="preserve">“Taking this med right before bedtime is recommended” requires more teaching because this medication should be taken in the morning. </w:t>
      </w:r>
      <w:r w:rsidR="00696C70">
        <w:rPr>
          <w:color w:val="FF0000"/>
        </w:rPr>
        <w:t>When you can sit upright for 30 min</w:t>
      </w:r>
    </w:p>
    <w:p w:rsidR="00FF66A7" w:rsidRDefault="00FF66A7" w:rsidP="00266B7F">
      <w:pPr>
        <w:rPr>
          <w:color w:val="000000"/>
        </w:rPr>
      </w:pPr>
      <w:r>
        <w:rPr>
          <w:color w:val="000000"/>
        </w:rPr>
        <w:t xml:space="preserve">7. Safety measures that can be taken to eliminate potential home hazards are making sure there are no throw rugs out on the floors, install handrails and grab bars, have patient’s vision checked, move all objects that are potential fall risks out of the way, have hallways clear, adequate lighting, install nightlights, nonskid mats in the bathroom, and reduce clutter around the house. </w:t>
      </w:r>
    </w:p>
    <w:p w:rsidR="00FF66A7" w:rsidRDefault="00FF66A7" w:rsidP="00266B7F">
      <w:pPr>
        <w:rPr>
          <w:color w:val="000000"/>
        </w:rPr>
      </w:pPr>
      <w:r>
        <w:rPr>
          <w:color w:val="000000"/>
        </w:rPr>
        <w:t xml:space="preserve">8. </w:t>
      </w:r>
      <w:r w:rsidR="00311E0C">
        <w:rPr>
          <w:color w:val="000000"/>
        </w:rPr>
        <w:t xml:space="preserve">Osteoporosis is a national public health issue priority because it affects about </w:t>
      </w:r>
      <w:r w:rsidR="005B6ED4">
        <w:rPr>
          <w:color w:val="000000"/>
        </w:rPr>
        <w:t>“</w:t>
      </w:r>
      <w:r w:rsidR="00311E0C">
        <w:rPr>
          <w:color w:val="000000"/>
        </w:rPr>
        <w:t xml:space="preserve">44 million Americans </w:t>
      </w:r>
      <w:r w:rsidR="005B6ED4">
        <w:rPr>
          <w:color w:val="000000"/>
        </w:rPr>
        <w:t xml:space="preserve">including 55% of adults age 50 or over” (Mauk, 2010, pg. 427).  Also in 2002, the cost related to osteoporotic hip fractures was $19 billion dollars and is expected to reach about $25.3 billion dollars in the year 2025 (Mauk, 2010, pg. 427). </w:t>
      </w:r>
    </w:p>
    <w:p w:rsidR="0001621F" w:rsidRDefault="0001621F" w:rsidP="00266B7F">
      <w:pPr>
        <w:rPr>
          <w:color w:val="000000"/>
        </w:rPr>
      </w:pPr>
    </w:p>
    <w:p w:rsidR="0001621F" w:rsidRDefault="0001621F" w:rsidP="00266B7F">
      <w:pPr>
        <w:rPr>
          <w:color w:val="000000"/>
        </w:rPr>
      </w:pPr>
    </w:p>
    <w:p w:rsidR="0001621F" w:rsidRDefault="0001621F" w:rsidP="0001621F">
      <w:pPr>
        <w:jc w:val="center"/>
        <w:rPr>
          <w:color w:val="000000"/>
          <w:u w:val="single"/>
        </w:rPr>
      </w:pPr>
      <w:r w:rsidRPr="0001621F">
        <w:rPr>
          <w:color w:val="000000"/>
          <w:u w:val="single"/>
        </w:rPr>
        <w:lastRenderedPageBreak/>
        <w:t>References:</w:t>
      </w:r>
    </w:p>
    <w:p w:rsidR="0001621F" w:rsidRDefault="0001621F" w:rsidP="0001621F">
      <w:pPr>
        <w:ind w:firstLine="0"/>
      </w:pPr>
      <w:r w:rsidRPr="00E50A6C">
        <w:t xml:space="preserve">Mauk, K. L. (2010). </w:t>
      </w:r>
      <w:r w:rsidRPr="00E50A6C">
        <w:rPr>
          <w:rStyle w:val="Emphasis"/>
        </w:rPr>
        <w:t xml:space="preserve">Gerontological nursing competencies for care </w:t>
      </w:r>
      <w:r w:rsidRPr="00E50A6C">
        <w:t>(2</w:t>
      </w:r>
      <w:r w:rsidRPr="00E50A6C">
        <w:rPr>
          <w:vertAlign w:val="superscript"/>
        </w:rPr>
        <w:t>nd</w:t>
      </w:r>
      <w:r w:rsidRPr="00E50A6C">
        <w:t xml:space="preserve"> </w:t>
      </w:r>
      <w:proofErr w:type="gramStart"/>
      <w:r w:rsidRPr="00E50A6C">
        <w:t>ed</w:t>
      </w:r>
      <w:proofErr w:type="gramEnd"/>
      <w:r w:rsidRPr="00E50A6C">
        <w:t>.).</w:t>
      </w:r>
      <w:r>
        <w:t xml:space="preserve"> </w:t>
      </w:r>
      <w:r w:rsidRPr="00E50A6C">
        <w:t xml:space="preserve">Sudbury, MA: </w:t>
      </w:r>
      <w:r>
        <w:tab/>
      </w:r>
      <w:r w:rsidRPr="00E50A6C">
        <w:t xml:space="preserve">Jones and </w:t>
      </w:r>
      <w:proofErr w:type="spellStart"/>
      <w:r w:rsidRPr="00E50A6C">
        <w:t>Barlett</w:t>
      </w:r>
      <w:proofErr w:type="spellEnd"/>
      <w:r w:rsidRPr="00E50A6C">
        <w:t xml:space="preserve"> </w:t>
      </w:r>
      <w:commentRangeStart w:id="2"/>
      <w:r w:rsidRPr="00E50A6C">
        <w:t>Publishers</w:t>
      </w:r>
      <w:commentRangeEnd w:id="2"/>
      <w:r w:rsidR="00696C70">
        <w:rPr>
          <w:rStyle w:val="CommentReference"/>
        </w:rPr>
        <w:commentReference w:id="2"/>
      </w:r>
      <w:r w:rsidRPr="00E50A6C">
        <w:t>.</w:t>
      </w:r>
    </w:p>
    <w:p w:rsidR="0001621F" w:rsidRPr="00696C70" w:rsidRDefault="00696C70" w:rsidP="0001621F">
      <w:pPr>
        <w:ind w:firstLine="0"/>
        <w:rPr>
          <w:color w:val="FF0000"/>
        </w:rPr>
      </w:pPr>
      <w:r w:rsidRPr="00696C70">
        <w:rPr>
          <w:color w:val="FF0000"/>
        </w:rPr>
        <w:t xml:space="preserve">Skidmore-Roth, </w:t>
      </w:r>
      <w:proofErr w:type="gramStart"/>
      <w:r w:rsidRPr="00696C70">
        <w:rPr>
          <w:color w:val="FF0000"/>
        </w:rPr>
        <w:t>L.</w:t>
      </w:r>
      <w:r w:rsidR="0001621F" w:rsidRPr="00696C70">
        <w:rPr>
          <w:color w:val="FF0000"/>
        </w:rPr>
        <w:t>.</w:t>
      </w:r>
      <w:proofErr w:type="gramEnd"/>
      <w:r w:rsidR="0001621F">
        <w:t xml:space="preserve"> (2011). </w:t>
      </w:r>
      <w:r w:rsidR="0001621F">
        <w:rPr>
          <w:i/>
        </w:rPr>
        <w:t xml:space="preserve">Mosby’s nursing drug reference </w:t>
      </w:r>
      <w:r w:rsidR="0001621F">
        <w:t>(24</w:t>
      </w:r>
      <w:r w:rsidR="0001621F" w:rsidRPr="00F17B1F">
        <w:rPr>
          <w:vertAlign w:val="superscript"/>
        </w:rPr>
        <w:t>th</w:t>
      </w:r>
      <w:r w:rsidR="0001621F">
        <w:t xml:space="preserve"> </w:t>
      </w:r>
      <w:proofErr w:type="gramStart"/>
      <w:r w:rsidR="0001621F">
        <w:t>ed</w:t>
      </w:r>
      <w:proofErr w:type="gramEnd"/>
      <w:r w:rsidR="0001621F">
        <w:t xml:space="preserve">.). St. Louis, </w:t>
      </w:r>
      <w:r>
        <w:rPr>
          <w:color w:val="FF0000"/>
        </w:rPr>
        <w:t>MO: Mosby</w:t>
      </w:r>
    </w:p>
    <w:p w:rsidR="005B352A" w:rsidRDefault="005B352A" w:rsidP="0001621F">
      <w:pPr>
        <w:ind w:firstLine="0"/>
      </w:pPr>
      <w:proofErr w:type="gramStart"/>
      <w:r>
        <w:t>National Osteoporosis Society.</w:t>
      </w:r>
      <w:proofErr w:type="gramEnd"/>
      <w:r>
        <w:t xml:space="preserve"> </w:t>
      </w:r>
      <w:proofErr w:type="gramStart"/>
      <w:r>
        <w:t xml:space="preserve">(2010). </w:t>
      </w:r>
      <w:r w:rsidRPr="00696C70">
        <w:rPr>
          <w:i/>
          <w:color w:val="FF0000"/>
        </w:rPr>
        <w:t>DXA scan</w:t>
      </w:r>
      <w:r>
        <w:t>.</w:t>
      </w:r>
      <w:proofErr w:type="gramEnd"/>
      <w:r>
        <w:t xml:space="preserve"> Retrieved </w:t>
      </w:r>
      <w:commentRangeStart w:id="3"/>
      <w:r>
        <w:t>February 28, 2012</w:t>
      </w:r>
      <w:commentRangeEnd w:id="3"/>
      <w:r w:rsidR="00696C70">
        <w:rPr>
          <w:rStyle w:val="CommentReference"/>
        </w:rPr>
        <w:commentReference w:id="3"/>
      </w:r>
      <w:r>
        <w:t xml:space="preserve">, from </w:t>
      </w:r>
      <w:r>
        <w:tab/>
      </w:r>
      <w:hyperlink r:id="rId8" w:history="1">
        <w:r w:rsidRPr="00F841E9">
          <w:rPr>
            <w:rStyle w:val="Hyperlink"/>
          </w:rPr>
          <w:t>http://www.youtube.com/watch?v=dR2DvU6ukDE</w:t>
        </w:r>
      </w:hyperlink>
    </w:p>
    <w:p w:rsidR="005B352A" w:rsidRDefault="005B352A" w:rsidP="0001621F">
      <w:pPr>
        <w:ind w:firstLine="0"/>
      </w:pPr>
    </w:p>
    <w:p w:rsidR="0001621F" w:rsidRPr="0001621F" w:rsidRDefault="0001621F" w:rsidP="0001621F">
      <w:pPr>
        <w:ind w:firstLine="0"/>
        <w:rPr>
          <w:color w:val="000000"/>
          <w:u w:val="single"/>
        </w:rPr>
      </w:pPr>
    </w:p>
    <w:p w:rsidR="00912623" w:rsidRDefault="00912623"/>
    <w:p w:rsidR="00945CDF" w:rsidRDefault="00945CDF"/>
    <w:p w:rsidR="00945CDF" w:rsidRDefault="00945CDF"/>
    <w:p w:rsidR="00945CDF" w:rsidRDefault="00945CDF"/>
    <w:p w:rsidR="00945CDF" w:rsidRDefault="00945CDF"/>
    <w:p w:rsidR="00945CDF" w:rsidRDefault="00945CDF"/>
    <w:p w:rsidR="00945CDF" w:rsidRDefault="00945CDF"/>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rsidP="00E32329">
      <w:pPr>
        <w:jc w:val="center"/>
      </w:pPr>
    </w:p>
    <w:p w:rsidR="00E32329" w:rsidRDefault="00E32329" w:rsidP="00E32329">
      <w:pPr>
        <w:jc w:val="center"/>
      </w:pPr>
    </w:p>
    <w:p w:rsidR="00E32329" w:rsidRDefault="00E32329" w:rsidP="00E32329">
      <w:pPr>
        <w:jc w:val="center"/>
      </w:pPr>
    </w:p>
    <w:p w:rsidR="00E32329" w:rsidRDefault="00E32329" w:rsidP="00E32329">
      <w:pPr>
        <w:jc w:val="center"/>
      </w:pPr>
    </w:p>
    <w:p w:rsidR="00E32329" w:rsidRDefault="00E32329" w:rsidP="00E32329">
      <w:pPr>
        <w:jc w:val="center"/>
      </w:pPr>
    </w:p>
    <w:p w:rsidR="00E32329" w:rsidRDefault="00E32329" w:rsidP="00E32329">
      <w:pPr>
        <w:jc w:val="center"/>
      </w:pPr>
    </w:p>
    <w:p w:rsidR="00E32329" w:rsidRDefault="00E32329" w:rsidP="00E32329">
      <w:pPr>
        <w:jc w:val="center"/>
      </w:pPr>
    </w:p>
    <w:p w:rsidR="00E32329" w:rsidRDefault="00E32329" w:rsidP="00E32329">
      <w:pPr>
        <w:jc w:val="center"/>
      </w:pPr>
      <w:r>
        <w:t>Case Study 11.5</w:t>
      </w:r>
    </w:p>
    <w:p w:rsidR="00E32329" w:rsidRDefault="00E32329" w:rsidP="00E32329">
      <w:pPr>
        <w:jc w:val="center"/>
      </w:pPr>
      <w:r>
        <w:t xml:space="preserve">Emma </w:t>
      </w:r>
      <w:proofErr w:type="spellStart"/>
      <w:r>
        <w:t>Ciosek</w:t>
      </w:r>
      <w:proofErr w:type="spellEnd"/>
    </w:p>
    <w:p w:rsidR="00E32329" w:rsidRDefault="00E32329" w:rsidP="00E32329">
      <w:pPr>
        <w:jc w:val="center"/>
      </w:pPr>
      <w:r>
        <w:t>Lakeview College of Nursing</w:t>
      </w:r>
    </w:p>
    <w:p w:rsidR="00E32329" w:rsidRDefault="00E32329" w:rsidP="00E32329">
      <w:pPr>
        <w:jc w:val="center"/>
      </w:pPr>
      <w:r>
        <w:t>Nursing of the Gerontological Client N309</w:t>
      </w:r>
    </w:p>
    <w:p w:rsidR="00E32329" w:rsidRDefault="00E32329" w:rsidP="00E32329"/>
    <w:p w:rsidR="00E32329" w:rsidRDefault="00E32329" w:rsidP="00E32329"/>
    <w:p w:rsidR="00E32329" w:rsidRDefault="00E32329" w:rsidP="00E32329"/>
    <w:p w:rsidR="00E32329" w:rsidRDefault="00E32329"/>
    <w:p w:rsidR="00E32329" w:rsidRDefault="00E32329"/>
    <w:p w:rsidR="00E32329" w:rsidRDefault="00E32329"/>
    <w:p w:rsidR="00E32329" w:rsidRDefault="00E32329"/>
    <w:p w:rsidR="00E32329" w:rsidRDefault="00E32329"/>
    <w:p w:rsidR="00E32329" w:rsidRDefault="00E32329"/>
    <w:p w:rsidR="00E32329" w:rsidRDefault="00E32329"/>
    <w:p w:rsidR="00A5165F" w:rsidRPr="00696C70" w:rsidRDefault="00E32329">
      <w:pPr>
        <w:rPr>
          <w:color w:val="FF0000"/>
        </w:rPr>
      </w:pPr>
      <w:r>
        <w:lastRenderedPageBreak/>
        <w:t xml:space="preserve">1. </w:t>
      </w:r>
      <w:r w:rsidR="00FB4168">
        <w:t xml:space="preserve">During Mr. </w:t>
      </w:r>
      <w:proofErr w:type="spellStart"/>
      <w:r w:rsidR="00FB4168">
        <w:t>Nightwolf’s</w:t>
      </w:r>
      <w:proofErr w:type="spellEnd"/>
      <w:r w:rsidR="00FB4168">
        <w:t xml:space="preserve"> history, I would find it a concern that he smokes four cigarettes a day and that he has angina.  I would find a concern in the fact that his </w:t>
      </w:r>
      <w:commentRangeStart w:id="4"/>
      <w:r w:rsidR="00FB4168">
        <w:t xml:space="preserve">radial pulse is a 2+ and that his </w:t>
      </w:r>
      <w:r w:rsidR="00481CCF">
        <w:t xml:space="preserve">dorsalis </w:t>
      </w:r>
      <w:r w:rsidR="00FB4168">
        <w:t>pedi</w:t>
      </w:r>
      <w:r w:rsidR="00481CCF">
        <w:t>s</w:t>
      </w:r>
      <w:r w:rsidR="00FB4168">
        <w:t xml:space="preserve"> pulses are a 1+.  </w:t>
      </w:r>
      <w:commentRangeEnd w:id="4"/>
      <w:r w:rsidR="00696C70">
        <w:rPr>
          <w:rStyle w:val="CommentReference"/>
        </w:rPr>
        <w:commentReference w:id="4"/>
      </w:r>
      <w:r w:rsidR="00FB4168">
        <w:t>Thos could be from poor cir</w:t>
      </w:r>
      <w:r w:rsidR="00481CCF">
        <w:t xml:space="preserve">culation which can be caused from his diabetes.  With Mr. </w:t>
      </w:r>
      <w:proofErr w:type="spellStart"/>
      <w:r w:rsidR="00481CCF">
        <w:t>Nightwolf’s</w:t>
      </w:r>
      <w:proofErr w:type="spellEnd"/>
      <w:r w:rsidR="00481CCF">
        <w:t xml:space="preserve"> physical examination I would be concerned about his triglyceride level because it is high, but this could just be from his coronary artery disease.  I would also be concerned about his HDL-cholesterol levels because it is low which means he could be at risk for heart disease.  His blood glucose level is also very high but is from his diabetes.  His hemoglobin </w:t>
      </w:r>
      <w:proofErr w:type="gramStart"/>
      <w:r w:rsidR="00481CCF">
        <w:t>A1c</w:t>
      </w:r>
      <w:proofErr w:type="gramEnd"/>
      <w:r w:rsidR="00481CCF">
        <w:t xml:space="preserve"> is also very high, but also is most likely from his diabetes</w:t>
      </w:r>
      <w:r w:rsidR="00EA106A">
        <w:t xml:space="preserve"> (Mauk, 2010, pg. 271-272). </w:t>
      </w:r>
      <w:r w:rsidR="00696C70">
        <w:rPr>
          <w:color w:val="FF0000"/>
        </w:rPr>
        <w:t>What about the other labs?</w:t>
      </w:r>
    </w:p>
    <w:p w:rsidR="00E32329" w:rsidRDefault="00A5165F">
      <w:r>
        <w:t xml:space="preserve">2. Mr. </w:t>
      </w:r>
      <w:proofErr w:type="spellStart"/>
      <w:r>
        <w:t>Nightwolf</w:t>
      </w:r>
      <w:proofErr w:type="spellEnd"/>
      <w:r>
        <w:t xml:space="preserve"> has some age-associated cardiovascular changes that were shown in his physical assessment. One of these age-associated changes is his blood pressure.  His blood pressure was 142/88mmHg.  Isolated systolic hypertension is when the systolic blood pressure is greater than 140 mmHg, which his was and when the diastolic blood pressure is less than 90 mmHg, again which his was also.</w:t>
      </w:r>
      <w:r w:rsidR="00AC26A1">
        <w:t xml:space="preserve">  Mr. </w:t>
      </w:r>
      <w:proofErr w:type="spellStart"/>
      <w:r w:rsidR="00AC26A1">
        <w:t>Nightwolf</w:t>
      </w:r>
      <w:proofErr w:type="spellEnd"/>
      <w:r w:rsidR="00AC26A1">
        <w:t xml:space="preserve"> also has decreased maximal heart rate and cardiac output.  This is shown by his shortness of breath and fatigue with physical movement.  A</w:t>
      </w:r>
      <w:r w:rsidR="00BC1F30">
        <w:t>nother</w:t>
      </w:r>
      <w:r w:rsidR="00AC26A1">
        <w:t xml:space="preserve"> age-related change is for an older adult to have strong arterial pulses</w:t>
      </w:r>
      <w:r w:rsidR="006D354A">
        <w:t xml:space="preserve"> with diminished peripheral pulses, which is what he has (Smith &amp; Cotter, 2008).</w:t>
      </w:r>
    </w:p>
    <w:p w:rsidR="00F328C9" w:rsidRDefault="00F328C9">
      <w:r>
        <w:t xml:space="preserve">3. Some tests that the nurse should expect Mr. </w:t>
      </w:r>
      <w:proofErr w:type="spellStart"/>
      <w:r>
        <w:t>Nightwolf</w:t>
      </w:r>
      <w:proofErr w:type="spellEnd"/>
      <w:r>
        <w:t xml:space="preserve"> to have </w:t>
      </w:r>
      <w:proofErr w:type="gramStart"/>
      <w:r>
        <w:t>is</w:t>
      </w:r>
      <w:proofErr w:type="gramEnd"/>
      <w:r>
        <w:t xml:space="preserve"> a cardiac assessment consisting of an ECG.  The nurse should assess Mr. </w:t>
      </w:r>
      <w:proofErr w:type="spellStart"/>
      <w:r>
        <w:t>Nightwolf’s</w:t>
      </w:r>
      <w:proofErr w:type="spellEnd"/>
      <w:r>
        <w:t xml:space="preserve"> blood pressure when the patient is lying down, sitting, and standing.  He should also assess his pulses and palpate his carotid artery and peripheral pulses for symmetry (Smith &amp; Cotter, 2008).</w:t>
      </w:r>
    </w:p>
    <w:p w:rsidR="00E336E1" w:rsidRPr="00696C70" w:rsidRDefault="00E336E1">
      <w:pPr>
        <w:rPr>
          <w:color w:val="FF0000"/>
        </w:rPr>
      </w:pPr>
      <w:r>
        <w:t xml:space="preserve">4. </w:t>
      </w:r>
      <w:r w:rsidR="00A41E7F">
        <w:t xml:space="preserve">Mr. </w:t>
      </w:r>
      <w:proofErr w:type="spellStart"/>
      <w:r w:rsidR="00A41E7F">
        <w:t>Nightwolf</w:t>
      </w:r>
      <w:proofErr w:type="spellEnd"/>
      <w:r w:rsidR="00A41E7F">
        <w:t xml:space="preserve"> is at a greater risk for a cardiovascular event such as a stroke or heart attack because of his diabetes, coronary artery disease, smoking, age, and his race.  </w:t>
      </w:r>
      <w:r w:rsidR="00696C70">
        <w:rPr>
          <w:color w:val="FF0000"/>
        </w:rPr>
        <w:t>You should have got some stats from another website</w:t>
      </w:r>
    </w:p>
    <w:p w:rsidR="00E122CA" w:rsidRDefault="00A41E7F">
      <w:r>
        <w:t xml:space="preserve">5. </w:t>
      </w:r>
      <w:r w:rsidR="00004CFC">
        <w:t xml:space="preserve">Mr. </w:t>
      </w:r>
      <w:proofErr w:type="spellStart"/>
      <w:r w:rsidR="00004CFC">
        <w:t>Nightwolf</w:t>
      </w:r>
      <w:proofErr w:type="spellEnd"/>
      <w:r w:rsidR="00004CFC">
        <w:t xml:space="preserve"> needs to eat more fruits and vegetables, whole-grain foods, use olive or canola oil when cooking, eat more chicken, fish and beans, and read the labels of foods</w:t>
      </w:r>
      <w:r w:rsidR="00553B23">
        <w:t xml:space="preserve"> (American Heart Association, 2011)</w:t>
      </w:r>
      <w:r w:rsidR="00004CFC">
        <w:t xml:space="preserve">. </w:t>
      </w:r>
      <w:r w:rsidR="00553B23">
        <w:t xml:space="preserve"> </w:t>
      </w:r>
      <w:r w:rsidR="00004CFC">
        <w:t xml:space="preserve">Mr. </w:t>
      </w:r>
      <w:proofErr w:type="spellStart"/>
      <w:r w:rsidR="00004CFC">
        <w:t>Nightwolf</w:t>
      </w:r>
      <w:proofErr w:type="spellEnd"/>
      <w:r w:rsidR="00553B23">
        <w:t xml:space="preserve"> is</w:t>
      </w:r>
      <w:r w:rsidR="00004CFC">
        <w:t xml:space="preserve"> eating mostly canned and frozen foods</w:t>
      </w:r>
      <w:r w:rsidR="00553B23">
        <w:t xml:space="preserve"> which is all sodium.  He needs to stop eating these.  Whenever his daughter or </w:t>
      </w:r>
      <w:r w:rsidR="00E21463">
        <w:t>he</w:t>
      </w:r>
      <w:r w:rsidR="00553B23">
        <w:t xml:space="preserve"> </w:t>
      </w:r>
      <w:r w:rsidR="00E21463">
        <w:t>cooks</w:t>
      </w:r>
      <w:r w:rsidR="00553B23">
        <w:t xml:space="preserve"> a meal, they should make extra and then freeze the extra for him to eat at a later time. </w:t>
      </w:r>
      <w:r w:rsidR="0050356A">
        <w:t xml:space="preserve">He should also try to eat any leftovers from the night before instead of reaching into the freezer, unless it is food that his daughter froze for him.  </w:t>
      </w:r>
    </w:p>
    <w:p w:rsidR="00D42FAA" w:rsidRDefault="00E122CA">
      <w:r>
        <w:t xml:space="preserve">6. Exercise would be great for Mr. </w:t>
      </w:r>
      <w:proofErr w:type="spellStart"/>
      <w:r>
        <w:t>Nightwolf</w:t>
      </w:r>
      <w:proofErr w:type="spellEnd"/>
      <w:r>
        <w:t xml:space="preserve">.  The nurse can suggest that he can go for a walk during the day around the neighborhood.  This will help him be outside and enjoy his day and get fresh air.  He could go to the local pool and swim.  Mr. </w:t>
      </w:r>
      <w:proofErr w:type="spellStart"/>
      <w:r>
        <w:t>Nightwolf</w:t>
      </w:r>
      <w:proofErr w:type="spellEnd"/>
      <w:r>
        <w:t xml:space="preserve"> can do exercises that he can tolerate and that are not too strenuous.  </w:t>
      </w:r>
      <w:r w:rsidR="00D42FAA">
        <w:t xml:space="preserve">If Mr. </w:t>
      </w:r>
      <w:proofErr w:type="spellStart"/>
      <w:r w:rsidR="00D42FAA">
        <w:t>Nightwolf</w:t>
      </w:r>
      <w:proofErr w:type="spellEnd"/>
      <w:r w:rsidR="00D42FAA">
        <w:t xml:space="preserve"> gets shortness of breath during certain exercises, he should stop them immediately. </w:t>
      </w:r>
    </w:p>
    <w:p w:rsidR="00897F43" w:rsidRDefault="007108D5" w:rsidP="00DB04C0">
      <w:r>
        <w:lastRenderedPageBreak/>
        <w:t xml:space="preserve">7. All of Mr. </w:t>
      </w:r>
      <w:proofErr w:type="spellStart"/>
      <w:r>
        <w:t>Nightwolf’s</w:t>
      </w:r>
      <w:proofErr w:type="spellEnd"/>
      <w:r>
        <w:t xml:space="preserve"> lab</w:t>
      </w:r>
      <w:r w:rsidR="00DB04C0">
        <w:t>s have gone down except his total cholesterol.  This is great!  It shows that he is taking his risks of having a stroke or heart attack seriously.  He is lowering his chances of having a stroke by exercising and cooking meals for himself.  This also shows that he is k</w:t>
      </w:r>
      <w:r w:rsidR="00897F43">
        <w:t>e</w:t>
      </w:r>
      <w:r w:rsidR="00DB04C0">
        <w:t xml:space="preserve">eping his diabetes in check, too. </w:t>
      </w:r>
    </w:p>
    <w:p w:rsidR="00A41E7F" w:rsidRDefault="00D42FAA" w:rsidP="00DB04C0">
      <w:r>
        <w:t xml:space="preserve"> </w:t>
      </w:r>
      <w:r w:rsidR="00897F43">
        <w:t>8. Life’s simple 7 include:</w:t>
      </w:r>
    </w:p>
    <w:p w:rsidR="00897F43" w:rsidRDefault="00897F43" w:rsidP="00DB04C0">
      <w:r>
        <w:tab/>
        <w:t>Getting active- Regular moderate physical activity keeps your heart in good condition and puts you at a lower risk for cardiovascular issues.  So get outside and take a walk every day or workout at least five days a week!</w:t>
      </w:r>
    </w:p>
    <w:p w:rsidR="00897F43" w:rsidRDefault="00897F43" w:rsidP="00DB04C0">
      <w:r>
        <w:tab/>
        <w:t>Control your cholesterol- when you maintain your cholesterol, you are helping your arteries stay clear of blockages that can lead to a stroke or heart attack.  To control your cholesterol one should eat healthier foods, get a cholesterol screening done, maintain weight, and exercise!</w:t>
      </w:r>
    </w:p>
    <w:p w:rsidR="00897F43" w:rsidRDefault="00897F43" w:rsidP="00DB04C0">
      <w:r>
        <w:tab/>
      </w:r>
      <w:r w:rsidR="00686270">
        <w:t>Eat better- eating healthy is the best thing for fighting cardiovascular diseases</w:t>
      </w:r>
      <w:r w:rsidR="00F47D01">
        <w:t xml:space="preserve">.  One should eat more vegetables and fruits, eat whole-grain foods, eat fish at least twice a week, cut back on saturated and </w:t>
      </w:r>
      <w:proofErr w:type="gramStart"/>
      <w:r w:rsidR="00F47D01">
        <w:t>trans</w:t>
      </w:r>
      <w:proofErr w:type="gramEnd"/>
      <w:r w:rsidR="00F47D01">
        <w:t xml:space="preserve"> fat, cholesterol and added sugars.  Track what you eat in a journal or online food tracker.  </w:t>
      </w:r>
    </w:p>
    <w:p w:rsidR="00F47D01" w:rsidRDefault="00F47D01" w:rsidP="00DB04C0">
      <w:r>
        <w:tab/>
        <w:t>Manage your blood pressure- when your blood pressure stays within healthy ranges, you reduce the strain on your heart, arteries, and kidneys.  By keeping your blood pressure in limits, you are reducing your risk of overstretched blood vessel walls, reducing risk of blockages, protects your entire body so that your tissue receives regular supplies of blood that is rich in oxygen.  Eating healthy, exercising, managing stress</w:t>
      </w:r>
      <w:r w:rsidR="0015049E">
        <w:t xml:space="preserve">, limiting alcohol, and avoid smoking.  </w:t>
      </w:r>
    </w:p>
    <w:p w:rsidR="00C9231E" w:rsidRDefault="00C9231E" w:rsidP="00DB04C0">
      <w:r>
        <w:tab/>
        <w:t xml:space="preserve">Lose weight- when you are overweight it increases your risk for high blood pressure, high cholesterol, and diabetes.  Control the amount of calories you intake and keep track of them. </w:t>
      </w:r>
    </w:p>
    <w:p w:rsidR="00C9231E" w:rsidRDefault="00C9231E" w:rsidP="00DB04C0">
      <w:r>
        <w:tab/>
      </w:r>
      <w:r w:rsidR="00143A52">
        <w:t>Reduce your blood sugar- If your fasting blood sugar level is below 100 you are in a healthy range.  If not, you could be at risk for diabetes.  Lowering your blood pressure protects your vital organs and reduces your risk for cardiovascular diseases and diabetes.  Ways to reduce your blood sugar is to reduce your consumption of simple sugars found in soda and candy and to exercise!</w:t>
      </w:r>
    </w:p>
    <w:p w:rsidR="00101074" w:rsidRDefault="00CE0A0B" w:rsidP="00C13FA0">
      <w:r>
        <w:tab/>
        <w:t>Stop smoking- Cigarette smokers have a higher risk of developing a cardiovascular disease</w:t>
      </w:r>
      <w:r w:rsidR="00B065E5">
        <w:t xml:space="preserve"> because it damages your circulatory system and hardens your arteries.  This can result in </w:t>
      </w:r>
      <w:r w:rsidR="00C13FA0">
        <w:t xml:space="preserve">blood clots and heart disease </w:t>
      </w:r>
      <w:r w:rsidR="00101074">
        <w:t xml:space="preserve">(American Heart </w:t>
      </w:r>
      <w:r w:rsidR="00E37723">
        <w:t>Association</w:t>
      </w:r>
      <w:r w:rsidR="00101074">
        <w:t>).</w:t>
      </w:r>
    </w:p>
    <w:p w:rsidR="00E37723" w:rsidRDefault="00E37723" w:rsidP="00DB04C0"/>
    <w:p w:rsidR="00E37723" w:rsidRDefault="00E37723" w:rsidP="00DB04C0"/>
    <w:p w:rsidR="00C13FA0" w:rsidRDefault="00C13FA0" w:rsidP="00DB04C0"/>
    <w:p w:rsidR="00C13FA0" w:rsidRDefault="00C13FA0" w:rsidP="00DB04C0"/>
    <w:p w:rsidR="00E37723" w:rsidRDefault="00E37723" w:rsidP="00DB04C0"/>
    <w:p w:rsidR="00E37723" w:rsidRDefault="00E37723" w:rsidP="00E37723">
      <w:pPr>
        <w:jc w:val="center"/>
        <w:rPr>
          <w:u w:val="single"/>
        </w:rPr>
      </w:pPr>
      <w:r w:rsidRPr="00E37723">
        <w:rPr>
          <w:u w:val="single"/>
        </w:rPr>
        <w:t>References:</w:t>
      </w:r>
    </w:p>
    <w:p w:rsidR="00D86EA1" w:rsidRPr="00D86EA1" w:rsidRDefault="00D86EA1" w:rsidP="00D86EA1">
      <w:pPr>
        <w:ind w:firstLine="0"/>
        <w:rPr>
          <w:bCs/>
          <w:kern w:val="36"/>
        </w:rPr>
      </w:pPr>
      <w:proofErr w:type="gramStart"/>
      <w:r w:rsidRPr="00FC28B4">
        <w:rPr>
          <w:bCs/>
          <w:i/>
          <w:kern w:val="36"/>
        </w:rPr>
        <w:t>5 Goals to eating healthy</w:t>
      </w:r>
      <w:r>
        <w:rPr>
          <w:bCs/>
          <w:kern w:val="36"/>
        </w:rPr>
        <w:t>.</w:t>
      </w:r>
      <w:proofErr w:type="gramEnd"/>
      <w:r>
        <w:rPr>
          <w:bCs/>
          <w:kern w:val="36"/>
        </w:rPr>
        <w:t xml:space="preserve"> </w:t>
      </w:r>
      <w:proofErr w:type="gramStart"/>
      <w:r>
        <w:rPr>
          <w:bCs/>
          <w:kern w:val="36"/>
        </w:rPr>
        <w:t xml:space="preserve">(2011). </w:t>
      </w:r>
      <w:commentRangeStart w:id="5"/>
      <w:r>
        <w:rPr>
          <w:bCs/>
          <w:kern w:val="36"/>
        </w:rPr>
        <w:t>American Heart Association</w:t>
      </w:r>
      <w:commentRangeEnd w:id="5"/>
      <w:r w:rsidR="00696C70">
        <w:rPr>
          <w:rStyle w:val="CommentReference"/>
        </w:rPr>
        <w:commentReference w:id="5"/>
      </w:r>
      <w:r>
        <w:rPr>
          <w:bCs/>
          <w:kern w:val="36"/>
        </w:rPr>
        <w:t>.</w:t>
      </w:r>
      <w:proofErr w:type="gramEnd"/>
      <w:r>
        <w:rPr>
          <w:bCs/>
          <w:kern w:val="36"/>
        </w:rPr>
        <w:t xml:space="preserve"> Retrieved </w:t>
      </w:r>
      <w:commentRangeStart w:id="6"/>
      <w:r>
        <w:rPr>
          <w:bCs/>
          <w:kern w:val="36"/>
        </w:rPr>
        <w:t>February 28, 2012</w:t>
      </w:r>
      <w:commentRangeEnd w:id="6"/>
      <w:r w:rsidR="00C40B8D">
        <w:rPr>
          <w:rStyle w:val="CommentReference"/>
        </w:rPr>
        <w:commentReference w:id="6"/>
      </w:r>
      <w:r>
        <w:rPr>
          <w:bCs/>
          <w:kern w:val="36"/>
        </w:rPr>
        <w:t xml:space="preserve">, </w:t>
      </w:r>
      <w:r>
        <w:rPr>
          <w:bCs/>
          <w:kern w:val="36"/>
        </w:rPr>
        <w:tab/>
        <w:t xml:space="preserve">from </w:t>
      </w:r>
      <w:r>
        <w:rPr>
          <w:bCs/>
          <w:kern w:val="36"/>
        </w:rPr>
        <w:tab/>
      </w:r>
      <w:hyperlink r:id="rId9" w:history="1">
        <w:r w:rsidRPr="00F841E9">
          <w:rPr>
            <w:rStyle w:val="Hyperlink"/>
            <w:bCs/>
            <w:kern w:val="36"/>
          </w:rPr>
          <w:t>http://www.heart.org/HEARTORG/GettingHealthy/WeightManagement/LosingWeight/5</w:t>
        </w:r>
        <w:r w:rsidRPr="00FC28B4">
          <w:rPr>
            <w:rStyle w:val="Hyperlink"/>
            <w:bCs/>
            <w:kern w:val="36"/>
            <w:u w:val="none"/>
          </w:rPr>
          <w:tab/>
        </w:r>
        <w:r w:rsidRPr="00F841E9">
          <w:rPr>
            <w:rStyle w:val="Hyperlink"/>
            <w:bCs/>
            <w:kern w:val="36"/>
          </w:rPr>
          <w:t>-Goals-to-Healthy-Eating_UCM_307257_Article.jsp</w:t>
        </w:r>
      </w:hyperlink>
    </w:p>
    <w:p w:rsidR="00E37723" w:rsidRDefault="00E37723" w:rsidP="00E37723">
      <w:pPr>
        <w:ind w:firstLine="0"/>
      </w:pPr>
      <w:r w:rsidRPr="00E50A6C">
        <w:t xml:space="preserve">Mauk, K. L. (2010). </w:t>
      </w:r>
      <w:r w:rsidRPr="00E50A6C">
        <w:rPr>
          <w:rStyle w:val="Emphasis"/>
        </w:rPr>
        <w:t xml:space="preserve">Gerontological nursing competencies for care </w:t>
      </w:r>
      <w:r w:rsidRPr="00E50A6C">
        <w:t>(2</w:t>
      </w:r>
      <w:r w:rsidRPr="00E50A6C">
        <w:rPr>
          <w:vertAlign w:val="superscript"/>
        </w:rPr>
        <w:t>nd</w:t>
      </w:r>
      <w:r w:rsidRPr="00E50A6C">
        <w:t xml:space="preserve"> </w:t>
      </w:r>
      <w:proofErr w:type="gramStart"/>
      <w:r w:rsidRPr="00E50A6C">
        <w:t>ed</w:t>
      </w:r>
      <w:proofErr w:type="gramEnd"/>
      <w:r w:rsidRPr="00E50A6C">
        <w:t>.).</w:t>
      </w:r>
      <w:r>
        <w:t xml:space="preserve"> </w:t>
      </w:r>
      <w:r w:rsidRPr="00E50A6C">
        <w:t xml:space="preserve">Sudbury, MA: </w:t>
      </w:r>
      <w:r>
        <w:tab/>
      </w:r>
      <w:r w:rsidRPr="00E50A6C">
        <w:t xml:space="preserve">Jones and </w:t>
      </w:r>
      <w:proofErr w:type="spellStart"/>
      <w:r w:rsidRPr="00E50A6C">
        <w:t>Barlett</w:t>
      </w:r>
      <w:proofErr w:type="spellEnd"/>
      <w:r w:rsidRPr="00E50A6C">
        <w:t xml:space="preserve"> </w:t>
      </w:r>
      <w:commentRangeStart w:id="7"/>
      <w:r w:rsidRPr="00E50A6C">
        <w:t>Publishers.</w:t>
      </w:r>
      <w:commentRangeEnd w:id="7"/>
      <w:r w:rsidR="00C40B8D">
        <w:rPr>
          <w:rStyle w:val="CommentReference"/>
        </w:rPr>
        <w:commentReference w:id="7"/>
      </w:r>
    </w:p>
    <w:p w:rsidR="00467595" w:rsidRDefault="00467595" w:rsidP="00467595">
      <w:pPr>
        <w:ind w:firstLine="0"/>
        <w:rPr>
          <w:bCs/>
          <w:kern w:val="36"/>
        </w:rPr>
      </w:pPr>
      <w:commentRangeStart w:id="8"/>
      <w:proofErr w:type="gramStart"/>
      <w:r>
        <w:t>Smith &amp; Cotter</w:t>
      </w:r>
      <w:commentRangeEnd w:id="8"/>
      <w:r w:rsidR="00C40B8D">
        <w:rPr>
          <w:rStyle w:val="CommentReference"/>
        </w:rPr>
        <w:commentReference w:id="8"/>
      </w:r>
      <w:r>
        <w:t>.</w:t>
      </w:r>
      <w:proofErr w:type="gramEnd"/>
      <w:r>
        <w:t xml:space="preserve"> (2008). </w:t>
      </w:r>
      <w:commentRangeStart w:id="9"/>
      <w:r w:rsidRPr="00FC28B4">
        <w:rPr>
          <w:bCs/>
          <w:i/>
          <w:kern w:val="36"/>
        </w:rPr>
        <w:t>Normal aging changes- Nursing Standard of Practice Protocol: Age-</w:t>
      </w:r>
      <w:r w:rsidRPr="00FC28B4">
        <w:rPr>
          <w:bCs/>
          <w:i/>
          <w:kern w:val="36"/>
        </w:rPr>
        <w:tab/>
        <w:t>Related Changes in Health</w:t>
      </w:r>
      <w:commentRangeEnd w:id="9"/>
      <w:r w:rsidR="00C40B8D">
        <w:rPr>
          <w:rStyle w:val="CommentReference"/>
        </w:rPr>
        <w:commentReference w:id="9"/>
      </w:r>
      <w:r>
        <w:rPr>
          <w:bCs/>
          <w:kern w:val="36"/>
        </w:rPr>
        <w:t xml:space="preserve">. </w:t>
      </w:r>
      <w:proofErr w:type="gramStart"/>
      <w:r w:rsidRPr="00FC28B4">
        <w:rPr>
          <w:bCs/>
          <w:kern w:val="36"/>
        </w:rPr>
        <w:t>Hartford Institute for Geriatric Nursing.</w:t>
      </w:r>
      <w:proofErr w:type="gramEnd"/>
      <w:r>
        <w:rPr>
          <w:bCs/>
          <w:i/>
          <w:kern w:val="36"/>
        </w:rPr>
        <w:t xml:space="preserve"> </w:t>
      </w:r>
      <w:commentRangeStart w:id="10"/>
      <w:r>
        <w:rPr>
          <w:bCs/>
          <w:kern w:val="36"/>
        </w:rPr>
        <w:t xml:space="preserve">Retrieved February </w:t>
      </w:r>
      <w:r>
        <w:rPr>
          <w:bCs/>
          <w:kern w:val="36"/>
        </w:rPr>
        <w:tab/>
        <w:t xml:space="preserve">28, 2012, from </w:t>
      </w:r>
      <w:commentRangeEnd w:id="10"/>
      <w:r w:rsidR="00C40B8D">
        <w:rPr>
          <w:rStyle w:val="CommentReference"/>
        </w:rPr>
        <w:commentReference w:id="10"/>
      </w:r>
      <w:r>
        <w:rPr>
          <w:bCs/>
          <w:kern w:val="36"/>
        </w:rPr>
        <w:tab/>
      </w:r>
      <w:hyperlink r:id="rId10" w:anchor="item_4" w:history="1">
        <w:r w:rsidRPr="00F841E9">
          <w:rPr>
            <w:rStyle w:val="Hyperlink"/>
            <w:bCs/>
            <w:kern w:val="36"/>
          </w:rPr>
          <w:t>http://consultgerirn.org/topics/normal_aging_changes/want_to_know_more#item_4</w:t>
        </w:r>
      </w:hyperlink>
    </w:p>
    <w:p w:rsidR="00FC28B4" w:rsidRDefault="00B11CF5" w:rsidP="00467595">
      <w:pPr>
        <w:ind w:firstLine="0"/>
        <w:rPr>
          <w:bCs/>
          <w:kern w:val="36"/>
        </w:rPr>
      </w:pPr>
      <w:proofErr w:type="gramStart"/>
      <w:r>
        <w:rPr>
          <w:bCs/>
          <w:i/>
          <w:kern w:val="36"/>
        </w:rPr>
        <w:t>The simple 7</w:t>
      </w:r>
      <w:r w:rsidR="002B6480">
        <w:rPr>
          <w:bCs/>
          <w:i/>
          <w:kern w:val="36"/>
        </w:rPr>
        <w:t>.</w:t>
      </w:r>
      <w:proofErr w:type="gramEnd"/>
      <w:r w:rsidR="002B6480">
        <w:rPr>
          <w:bCs/>
          <w:i/>
          <w:kern w:val="36"/>
        </w:rPr>
        <w:t xml:space="preserve"> </w:t>
      </w:r>
      <w:proofErr w:type="gramStart"/>
      <w:r w:rsidR="002B6480">
        <w:rPr>
          <w:bCs/>
          <w:kern w:val="36"/>
        </w:rPr>
        <w:t>(N.A.).</w:t>
      </w:r>
      <w:proofErr w:type="gramEnd"/>
      <w:r w:rsidR="002B6480">
        <w:rPr>
          <w:bCs/>
          <w:kern w:val="36"/>
        </w:rPr>
        <w:t xml:space="preserve"> </w:t>
      </w:r>
      <w:commentRangeStart w:id="11"/>
      <w:proofErr w:type="gramStart"/>
      <w:r w:rsidR="002B6480">
        <w:rPr>
          <w:bCs/>
          <w:kern w:val="36"/>
        </w:rPr>
        <w:t>American Heart Association</w:t>
      </w:r>
      <w:commentRangeEnd w:id="11"/>
      <w:r w:rsidR="00C40B8D">
        <w:rPr>
          <w:rStyle w:val="CommentReference"/>
        </w:rPr>
        <w:commentReference w:id="11"/>
      </w:r>
      <w:r w:rsidR="002B6480">
        <w:rPr>
          <w:bCs/>
          <w:kern w:val="36"/>
        </w:rPr>
        <w:t>.</w:t>
      </w:r>
      <w:proofErr w:type="gramEnd"/>
      <w:r w:rsidR="002B6480">
        <w:rPr>
          <w:bCs/>
          <w:kern w:val="36"/>
        </w:rPr>
        <w:t xml:space="preserve"> Retrieved </w:t>
      </w:r>
      <w:commentRangeStart w:id="12"/>
      <w:r w:rsidR="002B6480">
        <w:rPr>
          <w:bCs/>
          <w:kern w:val="36"/>
        </w:rPr>
        <w:t>February 28, 2012</w:t>
      </w:r>
      <w:commentRangeEnd w:id="12"/>
      <w:r w:rsidR="00C40B8D">
        <w:rPr>
          <w:rStyle w:val="CommentReference"/>
        </w:rPr>
        <w:commentReference w:id="12"/>
      </w:r>
      <w:r w:rsidR="002B6480">
        <w:rPr>
          <w:bCs/>
          <w:kern w:val="36"/>
        </w:rPr>
        <w:t xml:space="preserve">, from </w:t>
      </w:r>
      <w:r w:rsidR="002B6480">
        <w:rPr>
          <w:bCs/>
          <w:kern w:val="36"/>
        </w:rPr>
        <w:tab/>
      </w:r>
      <w:hyperlink r:id="rId11" w:history="1">
        <w:r w:rsidR="002B6480" w:rsidRPr="00F841E9">
          <w:rPr>
            <w:rStyle w:val="Hyperlink"/>
            <w:bCs/>
            <w:kern w:val="36"/>
          </w:rPr>
          <w:t>http://mylifecheck.heart.org/Multitab.aspx?NavID=8&amp;CultureCode=en-US</w:t>
        </w:r>
      </w:hyperlink>
    </w:p>
    <w:p w:rsidR="002B6480" w:rsidRPr="00C40B8D" w:rsidRDefault="00C40B8D" w:rsidP="00467595">
      <w:pPr>
        <w:ind w:firstLine="0"/>
        <w:rPr>
          <w:bCs/>
          <w:color w:val="FF0000"/>
          <w:kern w:val="36"/>
        </w:rPr>
      </w:pPr>
      <w:r>
        <w:rPr>
          <w:bCs/>
          <w:color w:val="FF0000"/>
          <w:kern w:val="36"/>
        </w:rPr>
        <w:t>Double space the ref list</w:t>
      </w:r>
    </w:p>
    <w:p w:rsidR="00FC28B4" w:rsidRDefault="00FC28B4" w:rsidP="00467595">
      <w:pPr>
        <w:ind w:firstLine="0"/>
        <w:rPr>
          <w:bCs/>
          <w:kern w:val="36"/>
        </w:rPr>
      </w:pPr>
    </w:p>
    <w:p w:rsidR="00E37723" w:rsidRPr="00E37723" w:rsidRDefault="00467595" w:rsidP="002B6480">
      <w:pPr>
        <w:ind w:firstLine="0"/>
        <w:rPr>
          <w:u w:val="single"/>
        </w:rPr>
      </w:pPr>
      <w:r>
        <w:rPr>
          <w:bCs/>
          <w:i/>
          <w:kern w:val="36"/>
        </w:rPr>
        <w:t xml:space="preserve"> </w:t>
      </w:r>
    </w:p>
    <w:sectPr w:rsidR="00E37723" w:rsidRPr="00E37723" w:rsidSect="00945CDF">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2T22:00:00Z" w:initials="M">
    <w:p w:rsidR="00696C70" w:rsidRDefault="00696C70">
      <w:pPr>
        <w:pStyle w:val="CommentText"/>
      </w:pPr>
      <w:r>
        <w:rPr>
          <w:rStyle w:val="CommentReference"/>
        </w:rPr>
        <w:annotationRef/>
      </w:r>
      <w:r>
        <w:t>Paper needs a title on this line and it needs to be double spaced.</w:t>
      </w:r>
    </w:p>
  </w:comment>
  <w:comment w:id="1" w:author="Mary" w:date="2012-03-12T22:02:00Z" w:initials="M">
    <w:p w:rsidR="00696C70" w:rsidRDefault="00696C70">
      <w:pPr>
        <w:pStyle w:val="CommentText"/>
      </w:pPr>
      <w:r>
        <w:rPr>
          <w:rStyle w:val="CommentReference"/>
        </w:rPr>
        <w:annotationRef/>
      </w:r>
      <w:r>
        <w:t>Why???</w:t>
      </w:r>
    </w:p>
  </w:comment>
  <w:comment w:id="2" w:author="Mary" w:date="2012-03-12T22:04:00Z" w:initials="M">
    <w:p w:rsidR="00696C70" w:rsidRDefault="00696C70">
      <w:pPr>
        <w:pStyle w:val="CommentText"/>
      </w:pPr>
      <w:r>
        <w:rPr>
          <w:rStyle w:val="CommentReference"/>
        </w:rPr>
        <w:annotationRef/>
      </w:r>
      <w:r>
        <w:t>Leave the word publisher off</w:t>
      </w:r>
    </w:p>
  </w:comment>
  <w:comment w:id="3" w:author="Mary" w:date="2012-03-12T22:05:00Z" w:initials="M">
    <w:p w:rsidR="00696C70" w:rsidRDefault="00696C70">
      <w:pPr>
        <w:pStyle w:val="CommentText"/>
      </w:pPr>
      <w:r>
        <w:rPr>
          <w:rStyle w:val="CommentReference"/>
        </w:rPr>
        <w:annotationRef/>
      </w:r>
      <w:r>
        <w:t>No longer use retrieval dates</w:t>
      </w:r>
    </w:p>
  </w:comment>
  <w:comment w:id="4" w:author="Mary" w:date="2012-03-12T22:08:00Z" w:initials="M">
    <w:p w:rsidR="00696C70" w:rsidRDefault="00696C70">
      <w:pPr>
        <w:pStyle w:val="CommentText"/>
      </w:pPr>
      <w:r>
        <w:rPr>
          <w:rStyle w:val="CommentReference"/>
        </w:rPr>
        <w:annotationRef/>
      </w:r>
      <w:r>
        <w:t>This actually is a aging change</w:t>
      </w:r>
    </w:p>
  </w:comment>
  <w:comment w:id="5" w:author="Mary" w:date="2012-03-12T22:10:00Z" w:initials="M">
    <w:p w:rsidR="00696C70" w:rsidRDefault="00696C70">
      <w:pPr>
        <w:pStyle w:val="CommentText"/>
      </w:pPr>
      <w:r>
        <w:rPr>
          <w:rStyle w:val="CommentReference"/>
        </w:rPr>
        <w:annotationRef/>
      </w:r>
      <w:r w:rsidR="00C40B8D">
        <w:t>This is the author and needs to go first</w:t>
      </w:r>
    </w:p>
  </w:comment>
  <w:comment w:id="6" w:author="Mary" w:date="2012-03-12T22:10:00Z" w:initials="M">
    <w:p w:rsidR="00C40B8D" w:rsidRDefault="00C40B8D">
      <w:pPr>
        <w:pStyle w:val="CommentText"/>
      </w:pPr>
      <w:r>
        <w:rPr>
          <w:rStyle w:val="CommentReference"/>
        </w:rPr>
        <w:annotationRef/>
      </w:r>
      <w:r>
        <w:t>No longer use retrieval dates</w:t>
      </w:r>
    </w:p>
  </w:comment>
  <w:comment w:id="7" w:author="Mary" w:date="2012-03-12T22:11:00Z" w:initials="M">
    <w:p w:rsidR="00C40B8D" w:rsidRDefault="00C40B8D">
      <w:pPr>
        <w:pStyle w:val="CommentText"/>
      </w:pPr>
      <w:r>
        <w:rPr>
          <w:rStyle w:val="CommentReference"/>
        </w:rPr>
        <w:annotationRef/>
      </w:r>
      <w:r>
        <w:t>Leave off publisher</w:t>
      </w:r>
    </w:p>
  </w:comment>
  <w:comment w:id="8" w:author="Mary" w:date="2012-03-12T22:11:00Z" w:initials="M">
    <w:p w:rsidR="00C40B8D" w:rsidRDefault="00C40B8D">
      <w:pPr>
        <w:pStyle w:val="CommentText"/>
      </w:pPr>
      <w:r>
        <w:rPr>
          <w:rStyle w:val="CommentReference"/>
        </w:rPr>
        <w:annotationRef/>
      </w:r>
      <w:r>
        <w:t>Need the first initials here</w:t>
      </w:r>
    </w:p>
  </w:comment>
  <w:comment w:id="9" w:author="Mary" w:date="2012-03-12T22:12:00Z" w:initials="M">
    <w:p w:rsidR="00C40B8D" w:rsidRDefault="00C40B8D">
      <w:pPr>
        <w:pStyle w:val="CommentText"/>
      </w:pPr>
      <w:r>
        <w:rPr>
          <w:rStyle w:val="CommentReference"/>
        </w:rPr>
        <w:annotationRef/>
      </w:r>
      <w:r>
        <w:t>Only capitalize the first word in title and after the colon and proper names</w:t>
      </w:r>
    </w:p>
  </w:comment>
  <w:comment w:id="10" w:author="Mary" w:date="2012-03-12T22:11:00Z" w:initials="M">
    <w:p w:rsidR="00C40B8D" w:rsidRDefault="00C40B8D">
      <w:pPr>
        <w:pStyle w:val="CommentText"/>
      </w:pPr>
      <w:r>
        <w:rPr>
          <w:rStyle w:val="CommentReference"/>
        </w:rPr>
        <w:annotationRef/>
      </w:r>
      <w:r>
        <w:t>Delete the date</w:t>
      </w:r>
    </w:p>
  </w:comment>
  <w:comment w:id="11" w:author="Mary" w:date="2012-03-12T22:13:00Z" w:initials="M">
    <w:p w:rsidR="00C40B8D" w:rsidRDefault="00C40B8D">
      <w:pPr>
        <w:pStyle w:val="CommentText"/>
      </w:pPr>
      <w:r>
        <w:rPr>
          <w:rStyle w:val="CommentReference"/>
        </w:rPr>
        <w:annotationRef/>
      </w:r>
      <w:r>
        <w:t>Author goes before the date</w:t>
      </w:r>
    </w:p>
  </w:comment>
  <w:comment w:id="12" w:author="Mary" w:date="2012-03-12T22:12:00Z" w:initials="M">
    <w:p w:rsidR="00C40B8D" w:rsidRDefault="00C40B8D">
      <w:pPr>
        <w:pStyle w:val="CommentText"/>
      </w:pPr>
      <w:r>
        <w:rPr>
          <w:rStyle w:val="CommentReference"/>
        </w:rPr>
        <w:annotationRef/>
      </w:r>
      <w:proofErr w:type="gramStart"/>
      <w:r>
        <w:t>delete</w:t>
      </w:r>
      <w:proofErr w:type="gramEnd"/>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12F" w:rsidRDefault="00AB012F" w:rsidP="00945CDF">
      <w:pPr>
        <w:spacing w:after="0" w:line="240" w:lineRule="auto"/>
      </w:pPr>
      <w:r>
        <w:separator/>
      </w:r>
    </w:p>
  </w:endnote>
  <w:endnote w:type="continuationSeparator" w:id="0">
    <w:p w:rsidR="00AB012F" w:rsidRDefault="00AB012F" w:rsidP="00945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12F" w:rsidRDefault="00AB012F" w:rsidP="00945CDF">
      <w:pPr>
        <w:spacing w:after="0" w:line="240" w:lineRule="auto"/>
      </w:pPr>
      <w:r>
        <w:separator/>
      </w:r>
    </w:p>
  </w:footnote>
  <w:footnote w:type="continuationSeparator" w:id="0">
    <w:p w:rsidR="00AB012F" w:rsidRDefault="00AB012F" w:rsidP="00945C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F5" w:rsidRDefault="00B11CF5">
    <w:pPr>
      <w:pStyle w:val="Header"/>
      <w:jc w:val="right"/>
    </w:pPr>
    <w:r>
      <w:t>CASE STUDY 11.5</w:t>
    </w:r>
    <w:r>
      <w:tab/>
    </w:r>
    <w:r>
      <w:tab/>
    </w:r>
    <w:sdt>
      <w:sdtPr>
        <w:id w:val="231626730"/>
        <w:docPartObj>
          <w:docPartGallery w:val="Page Numbers (Top of Page)"/>
          <w:docPartUnique/>
        </w:docPartObj>
      </w:sdtPr>
      <w:sdtContent>
        <w:fldSimple w:instr=" PAGE   \* MERGEFORMAT ">
          <w:r w:rsidR="00C40B8D">
            <w:rPr>
              <w:noProof/>
            </w:rPr>
            <w:t>2</w:t>
          </w:r>
        </w:fldSimple>
      </w:sdtContent>
    </w:sdt>
  </w:p>
  <w:p w:rsidR="00B11CF5" w:rsidRDefault="00B11C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1CF5" w:rsidRDefault="00B11CF5">
    <w:pPr>
      <w:pStyle w:val="Header"/>
      <w:jc w:val="right"/>
    </w:pPr>
    <w:r>
      <w:t>Running head: CASE STUDY 9.6</w:t>
    </w:r>
    <w:r>
      <w:tab/>
    </w:r>
    <w:r>
      <w:tab/>
    </w:r>
    <w:sdt>
      <w:sdtPr>
        <w:id w:val="231626697"/>
        <w:docPartObj>
          <w:docPartGallery w:val="Page Numbers (Top of Page)"/>
          <w:docPartUnique/>
        </w:docPartObj>
      </w:sdtPr>
      <w:sdtContent>
        <w:fldSimple w:instr=" PAGE   \* MERGEFORMAT ">
          <w:r w:rsidR="00C40B8D">
            <w:rPr>
              <w:noProof/>
            </w:rPr>
            <w:t>1</w:t>
          </w:r>
        </w:fldSimple>
      </w:sdtContent>
    </w:sdt>
  </w:p>
  <w:p w:rsidR="00B11CF5" w:rsidRDefault="00B11C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945CDF"/>
    <w:rsid w:val="00004CFC"/>
    <w:rsid w:val="0001621F"/>
    <w:rsid w:val="000950F2"/>
    <w:rsid w:val="000E7E6D"/>
    <w:rsid w:val="00101074"/>
    <w:rsid w:val="001253CE"/>
    <w:rsid w:val="0013745E"/>
    <w:rsid w:val="00143A52"/>
    <w:rsid w:val="0015049E"/>
    <w:rsid w:val="00194581"/>
    <w:rsid w:val="00266B7F"/>
    <w:rsid w:val="002B6480"/>
    <w:rsid w:val="00311E0C"/>
    <w:rsid w:val="00387B46"/>
    <w:rsid w:val="00467595"/>
    <w:rsid w:val="00481CCF"/>
    <w:rsid w:val="0050356A"/>
    <w:rsid w:val="00553B23"/>
    <w:rsid w:val="005B352A"/>
    <w:rsid w:val="005B6ED4"/>
    <w:rsid w:val="0061602C"/>
    <w:rsid w:val="00686270"/>
    <w:rsid w:val="00696C70"/>
    <w:rsid w:val="006D354A"/>
    <w:rsid w:val="007108D5"/>
    <w:rsid w:val="00792599"/>
    <w:rsid w:val="00897F43"/>
    <w:rsid w:val="008A06E8"/>
    <w:rsid w:val="008C7068"/>
    <w:rsid w:val="008F469C"/>
    <w:rsid w:val="00912623"/>
    <w:rsid w:val="00927899"/>
    <w:rsid w:val="00945CDF"/>
    <w:rsid w:val="00A41E7F"/>
    <w:rsid w:val="00A5165F"/>
    <w:rsid w:val="00AB012F"/>
    <w:rsid w:val="00AC26A1"/>
    <w:rsid w:val="00B065E5"/>
    <w:rsid w:val="00B11CF5"/>
    <w:rsid w:val="00BC1F30"/>
    <w:rsid w:val="00C13FA0"/>
    <w:rsid w:val="00C40B8D"/>
    <w:rsid w:val="00C9231E"/>
    <w:rsid w:val="00CE0A0B"/>
    <w:rsid w:val="00D42FAA"/>
    <w:rsid w:val="00D86EA1"/>
    <w:rsid w:val="00DB04C0"/>
    <w:rsid w:val="00E122CA"/>
    <w:rsid w:val="00E21463"/>
    <w:rsid w:val="00E32329"/>
    <w:rsid w:val="00E336E1"/>
    <w:rsid w:val="00E37723"/>
    <w:rsid w:val="00E556EC"/>
    <w:rsid w:val="00E662E5"/>
    <w:rsid w:val="00EA106A"/>
    <w:rsid w:val="00F328C9"/>
    <w:rsid w:val="00F45372"/>
    <w:rsid w:val="00F47D01"/>
    <w:rsid w:val="00F900A5"/>
    <w:rsid w:val="00FB4168"/>
    <w:rsid w:val="00FC28B4"/>
    <w:rsid w:val="00FF66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DF"/>
    <w:pPr>
      <w:ind w:firstLine="36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CDF"/>
    <w:rPr>
      <w:rFonts w:ascii="Times New Roman" w:hAnsi="Times New Roman" w:cs="Times New Roman"/>
      <w:sz w:val="24"/>
      <w:szCs w:val="24"/>
    </w:rPr>
  </w:style>
  <w:style w:type="paragraph" w:styleId="Footer">
    <w:name w:val="footer"/>
    <w:basedOn w:val="Normal"/>
    <w:link w:val="FooterChar"/>
    <w:uiPriority w:val="99"/>
    <w:semiHidden/>
    <w:unhideWhenUsed/>
    <w:rsid w:val="00945CD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CDF"/>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45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CDF"/>
    <w:rPr>
      <w:rFonts w:ascii="Tahoma" w:hAnsi="Tahoma" w:cs="Tahoma"/>
      <w:sz w:val="16"/>
      <w:szCs w:val="16"/>
    </w:rPr>
  </w:style>
  <w:style w:type="character" w:styleId="Hyperlink">
    <w:name w:val="Hyperlink"/>
    <w:basedOn w:val="DefaultParagraphFont"/>
    <w:uiPriority w:val="99"/>
    <w:unhideWhenUsed/>
    <w:rsid w:val="00912623"/>
    <w:rPr>
      <w:color w:val="0000FF" w:themeColor="hyperlink"/>
      <w:u w:val="single"/>
    </w:rPr>
  </w:style>
  <w:style w:type="character" w:styleId="Emphasis">
    <w:name w:val="Emphasis"/>
    <w:basedOn w:val="DefaultParagraphFont"/>
    <w:uiPriority w:val="20"/>
    <w:qFormat/>
    <w:rsid w:val="0001621F"/>
    <w:rPr>
      <w:i/>
      <w:iCs/>
    </w:rPr>
  </w:style>
  <w:style w:type="character" w:styleId="CommentReference">
    <w:name w:val="annotation reference"/>
    <w:basedOn w:val="DefaultParagraphFont"/>
    <w:uiPriority w:val="99"/>
    <w:semiHidden/>
    <w:unhideWhenUsed/>
    <w:rsid w:val="00696C70"/>
    <w:rPr>
      <w:sz w:val="16"/>
      <w:szCs w:val="16"/>
    </w:rPr>
  </w:style>
  <w:style w:type="paragraph" w:styleId="CommentText">
    <w:name w:val="annotation text"/>
    <w:basedOn w:val="Normal"/>
    <w:link w:val="CommentTextChar"/>
    <w:uiPriority w:val="99"/>
    <w:semiHidden/>
    <w:unhideWhenUsed/>
    <w:rsid w:val="00696C70"/>
    <w:pPr>
      <w:spacing w:line="240" w:lineRule="auto"/>
    </w:pPr>
    <w:rPr>
      <w:sz w:val="20"/>
      <w:szCs w:val="20"/>
    </w:rPr>
  </w:style>
  <w:style w:type="character" w:customStyle="1" w:styleId="CommentTextChar">
    <w:name w:val="Comment Text Char"/>
    <w:basedOn w:val="DefaultParagraphFont"/>
    <w:link w:val="CommentText"/>
    <w:uiPriority w:val="99"/>
    <w:semiHidden/>
    <w:rsid w:val="00696C7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6C70"/>
    <w:rPr>
      <w:b/>
      <w:bCs/>
    </w:rPr>
  </w:style>
  <w:style w:type="character" w:customStyle="1" w:styleId="CommentSubjectChar">
    <w:name w:val="Comment Subject Char"/>
    <w:basedOn w:val="CommentTextChar"/>
    <w:link w:val="CommentSubject"/>
    <w:uiPriority w:val="99"/>
    <w:semiHidden/>
    <w:rsid w:val="00696C7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dR2DvU6ukDE"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www.youtube.com/watch?v=dR2DvU6uk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mylifecheck.heart.org/Multitab.aspx?NavID=8&amp;CultureCode=en-U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consultgerirn.org/topics/normal_aging_changes/want_to_know_more" TargetMode="External"/><Relationship Id="rId4" Type="http://schemas.openxmlformats.org/officeDocument/2006/relationships/footnotes" Target="footnotes.xml"/><Relationship Id="rId9" Type="http://schemas.openxmlformats.org/officeDocument/2006/relationships/hyperlink" Target="http://www.heart.org/HEARTORG/GettingHealthy/WeightManagement/LosingWeight/5%09-Goals-to-Healthy-Eating_UCM_307257_Article.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1516</Words>
  <Characters>8645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2012-03-13T03:15:00Z</dcterms:created>
  <dcterms:modified xsi:type="dcterms:W3CDTF">2012-03-13T03:15:00Z</dcterms:modified>
</cp:coreProperties>
</file>