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3A6FF0">
      <w:pPr>
        <w:pStyle w:val="APA"/>
      </w:pPr>
    </w:p>
    <w:p w:rsidR="003A6FF0" w:rsidRDefault="003A6FF0" w:rsidP="003A6FF0">
      <w:pPr>
        <w:pStyle w:val="APA"/>
      </w:pPr>
    </w:p>
    <w:p w:rsidR="003A6FF0" w:rsidRDefault="003A6FF0" w:rsidP="003A6FF0">
      <w:pPr>
        <w:pStyle w:val="APA"/>
      </w:pPr>
    </w:p>
    <w:p w:rsidR="003A6FF0" w:rsidRDefault="003A6FF0" w:rsidP="003A6FF0">
      <w:pPr>
        <w:pStyle w:val="APA"/>
      </w:pPr>
    </w:p>
    <w:p w:rsidR="003A6FF0" w:rsidRPr="0081035B" w:rsidRDefault="0081035B" w:rsidP="003A6FF0">
      <w:pPr>
        <w:pStyle w:val="APA"/>
        <w:rPr>
          <w:color w:val="FF0000"/>
        </w:rPr>
      </w:pPr>
      <w:r w:rsidRPr="0081035B">
        <w:rPr>
          <w:color w:val="FF0000"/>
        </w:rPr>
        <w:t>14</w:t>
      </w:r>
      <w:r>
        <w:rPr>
          <w:color w:val="FF0000"/>
        </w:rPr>
        <w:t>.5</w:t>
      </w:r>
      <w:r w:rsidRPr="0081035B">
        <w:rPr>
          <w:color w:val="FF0000"/>
        </w:rPr>
        <w:t>/15</w:t>
      </w:r>
    </w:p>
    <w:p w:rsidR="003A6FF0" w:rsidRDefault="003A6FF0" w:rsidP="003A6FF0">
      <w:pPr>
        <w:pStyle w:val="APA"/>
      </w:pPr>
    </w:p>
    <w:p w:rsidR="003A6FF0" w:rsidRDefault="003A6FF0" w:rsidP="003A6FF0">
      <w:pPr>
        <w:pStyle w:val="APA"/>
      </w:pPr>
    </w:p>
    <w:p w:rsidR="003A6FF0" w:rsidRDefault="003A6FF0" w:rsidP="003A6FF0">
      <w:pPr>
        <w:pStyle w:val="APAHeadingCenter"/>
      </w:pPr>
      <w:bookmarkStart w:id="0" w:name="bmTitlePageTitle"/>
      <w:r>
        <w:t>Case Study 17.2</w:t>
      </w:r>
      <w:bookmarkEnd w:id="0"/>
    </w:p>
    <w:p w:rsidR="003A6FF0" w:rsidRDefault="003A6FF0" w:rsidP="003A6FF0">
      <w:pPr>
        <w:pStyle w:val="APAHeadingCenter"/>
      </w:pPr>
      <w:bookmarkStart w:id="1" w:name="bmTitlePageName"/>
      <w:r>
        <w:t>Debra Decker</w:t>
      </w:r>
      <w:bookmarkEnd w:id="1"/>
    </w:p>
    <w:p w:rsidR="003A6FF0" w:rsidRDefault="003A6FF0" w:rsidP="003A6FF0">
      <w:pPr>
        <w:pStyle w:val="APAHeadingCenter"/>
      </w:pPr>
      <w:bookmarkStart w:id="2" w:name="bmTitlePageInst"/>
      <w:r>
        <w:t>Lakeview College of Nursing</w:t>
      </w:r>
      <w:bookmarkEnd w:id="2"/>
    </w:p>
    <w:p w:rsidR="003A6FF0" w:rsidRDefault="003A6FF0" w:rsidP="003A6FF0">
      <w:pPr>
        <w:pStyle w:val="APAHeadingCenter"/>
      </w:pPr>
      <w:bookmarkStart w:id="3" w:name="bmTitleAdd1"/>
      <w:r>
        <w:t>Nursing of the Gerontological Client</w:t>
      </w:r>
      <w:bookmarkEnd w:id="3"/>
    </w:p>
    <w:p w:rsidR="003A6FF0" w:rsidRDefault="003A6FF0" w:rsidP="003A6FF0">
      <w:pPr>
        <w:pStyle w:val="APAHeadingCenter"/>
      </w:pPr>
      <w:bookmarkStart w:id="4" w:name="bmTitleAdd2"/>
      <w:bookmarkStart w:id="5" w:name="bmTitleAdd3"/>
      <w:bookmarkEnd w:id="4"/>
      <w:r>
        <w:t>Mary Edwards RN, MSN</w:t>
      </w:r>
      <w:bookmarkEnd w:id="5"/>
    </w:p>
    <w:p w:rsidR="003A6FF0" w:rsidRDefault="003A6FF0" w:rsidP="003A6FF0">
      <w:pPr>
        <w:pStyle w:val="APAHeadingCenter"/>
      </w:pPr>
      <w:bookmarkStart w:id="6" w:name="bmTitleAdd4"/>
      <w:r>
        <w:t>March 11, 2012</w:t>
      </w:r>
      <w:bookmarkEnd w:id="6"/>
    </w:p>
    <w:p w:rsidR="003A6FF0" w:rsidRDefault="003A6FF0" w:rsidP="003A6FF0">
      <w:pPr>
        <w:pStyle w:val="APA"/>
        <w:sectPr w:rsidR="003A6FF0" w:rsidSect="003A6F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3A6FF0" w:rsidRDefault="003A6FF0" w:rsidP="003A6FF0">
      <w:pPr>
        <w:pStyle w:val="APA"/>
        <w:sectPr w:rsidR="003A6FF0" w:rsidSect="003A6FF0">
          <w:headerReference w:type="first" r:id="rId13"/>
          <w:type w:val="continuous"/>
          <w:pgSz w:w="12240" w:h="15840" w:code="1"/>
          <w:pgMar w:top="1440" w:right="1440" w:bottom="1440" w:left="1440" w:header="720" w:footer="720" w:gutter="0"/>
          <w:cols w:space="720"/>
          <w:titlePg/>
          <w:docGrid w:linePitch="360"/>
        </w:sectPr>
      </w:pPr>
    </w:p>
    <w:p w:rsidR="003A6FF0" w:rsidRDefault="003A6FF0" w:rsidP="003A6FF0">
      <w:pPr>
        <w:pStyle w:val="APAHeadingCenter"/>
      </w:pPr>
      <w:bookmarkStart w:id="7" w:name="bmFirstPageTitle"/>
      <w:r>
        <w:lastRenderedPageBreak/>
        <w:t>Case Study 17.2</w:t>
      </w:r>
      <w:bookmarkEnd w:id="7"/>
    </w:p>
    <w:p w:rsidR="001C535D" w:rsidRDefault="001C535D" w:rsidP="001C535D">
      <w:pPr>
        <w:pStyle w:val="APA"/>
      </w:pPr>
      <w:r>
        <w:t xml:space="preserve">1. According to the Alzheimer’s Foundation Web site found at http://www.alz.org/alzheimers_disease_stages_of_alzheimers.asp,what stage of cognitive decline is Claudine experiencing at this point?  Claudine is in stage 3.  Mild cognitive decline demonstrated by having difficulties performing tasks and trouble with planning or </w:t>
      </w:r>
      <w:proofErr w:type="gramStart"/>
      <w:r>
        <w:t xml:space="preserve">organizing  </w:t>
      </w:r>
      <w:proofErr w:type="gramEnd"/>
      <w:sdt>
        <w:sdtPr>
          <w:id w:val="301116764"/>
          <w:citation/>
        </w:sdtPr>
        <w:sdtContent>
          <w:r w:rsidR="006D64B5">
            <w:fldChar w:fldCharType="begin"/>
          </w:r>
          <w:r>
            <w:instrText xml:space="preserve"> CITATION Rei12 \l 1033 </w:instrText>
          </w:r>
          <w:r w:rsidR="006D64B5">
            <w:fldChar w:fldCharType="separate"/>
          </w:r>
          <w:r>
            <w:rPr>
              <w:noProof/>
            </w:rPr>
            <w:t>(Reisberg, 2012)</w:t>
          </w:r>
          <w:r w:rsidR="006D64B5">
            <w:fldChar w:fldCharType="end"/>
          </w:r>
        </w:sdtContent>
      </w:sdt>
      <w:r>
        <w:t>.</w:t>
      </w:r>
    </w:p>
    <w:p w:rsidR="001C535D" w:rsidRDefault="001C535D" w:rsidP="001C535D">
      <w:pPr>
        <w:pStyle w:val="APA"/>
      </w:pPr>
      <w:r>
        <w:t>2. Discuss the definition of dementia using the Harford Institute for Geriatric Nursing Evidence-Based-Practice Web site at http://consultgerirn.org/topics/dementia/want_to_know_more (Fletcher, 2008).  What is the prevalence?</w:t>
      </w:r>
      <w:r w:rsidR="002A77DC">
        <w:t xml:space="preserve">  Dementia is the cognitive decline involving memory </w:t>
      </w:r>
      <w:r w:rsidR="001D691E">
        <w:t xml:space="preserve">deficit and another area such as speech.  There is also a disturbance in executive functioning.  Changes in behavior and function are common in dementia </w:t>
      </w:r>
      <w:sdt>
        <w:sdtPr>
          <w:id w:val="-393045881"/>
          <w:citation/>
        </w:sdtPr>
        <w:sdtContent>
          <w:r w:rsidR="006D64B5">
            <w:fldChar w:fldCharType="begin"/>
          </w:r>
          <w:r w:rsidR="001D691E">
            <w:instrText xml:space="preserve"> CITATION Fle08 \l 1033 </w:instrText>
          </w:r>
          <w:r w:rsidR="006D64B5">
            <w:fldChar w:fldCharType="separate"/>
          </w:r>
          <w:r w:rsidR="001D691E">
            <w:rPr>
              <w:noProof/>
            </w:rPr>
            <w:t>(Fletcher, 2008)</w:t>
          </w:r>
          <w:r w:rsidR="006D64B5">
            <w:fldChar w:fldCharType="end"/>
          </w:r>
        </w:sdtContent>
      </w:sdt>
      <w:r w:rsidR="001D691E">
        <w:t xml:space="preserve">.  5% of individuals 65and older will be have dementia.  Four out of five Americans will have Alzheimer’s.  It is estimated that 13.2 million people will have Alzheimer’s by the year 2050.  Globally there are approximately 24.3 million cases of dementia with 6 million new cases each year </w:t>
      </w:r>
      <w:sdt>
        <w:sdtPr>
          <w:id w:val="1407883531"/>
          <w:citation/>
        </w:sdtPr>
        <w:sdtContent>
          <w:r w:rsidR="006D64B5">
            <w:fldChar w:fldCharType="begin"/>
          </w:r>
          <w:r w:rsidR="001D691E">
            <w:instrText xml:space="preserve"> CITATION Fle08 \l 1033 </w:instrText>
          </w:r>
          <w:r w:rsidR="006D64B5">
            <w:fldChar w:fldCharType="separate"/>
          </w:r>
          <w:r w:rsidR="001D691E">
            <w:rPr>
              <w:noProof/>
            </w:rPr>
            <w:t>(Fletcher, 2008)</w:t>
          </w:r>
          <w:r w:rsidR="006D64B5">
            <w:fldChar w:fldCharType="end"/>
          </w:r>
        </w:sdtContent>
      </w:sdt>
      <w:r w:rsidR="001D691E">
        <w:t>.</w:t>
      </w:r>
    </w:p>
    <w:p w:rsidR="001D691E" w:rsidRDefault="001D691E" w:rsidP="001C535D">
      <w:pPr>
        <w:pStyle w:val="APA"/>
      </w:pPr>
      <w:r>
        <w:t>3. After conducting an Internet search, identify three reputable Web sites where Claudine’s family can obtain information about Alzheimer’s disease.  Alz.org</w:t>
      </w:r>
      <w:r w:rsidR="006B4ED8">
        <w:t xml:space="preserve"> is Alzheimer’s association, ahaf.org is Alzheimer’s disease research, and www.nia.nih.gov is the National Institutes of Health.  All of these web sites offer information regarding Alzheimer’s.  </w:t>
      </w:r>
    </w:p>
    <w:p w:rsidR="006B4ED8" w:rsidRDefault="006B4ED8" w:rsidP="001C535D">
      <w:pPr>
        <w:pStyle w:val="APA"/>
      </w:pPr>
      <w:r>
        <w:t xml:space="preserve">4. What warning signs (behaviors) for Alzheimer’s disease </w:t>
      </w:r>
      <w:proofErr w:type="gramStart"/>
      <w:r>
        <w:t>does</w:t>
      </w:r>
      <w:proofErr w:type="gramEnd"/>
      <w:r>
        <w:t xml:space="preserve"> the family find on the Alzheimer’s Association Web site at www.alz.org/10signs?  The ten warning signs include  memory loss that interrupts daily life,  challenges in planning or solving problems, </w:t>
      </w:r>
      <w:r w:rsidR="00257356">
        <w:t xml:space="preserve"> </w:t>
      </w:r>
      <w:r>
        <w:t xml:space="preserve">difficulty completing familiar tasks at home, at work or at leisure, </w:t>
      </w:r>
      <w:r w:rsidR="00257356">
        <w:t xml:space="preserve"> </w:t>
      </w:r>
      <w:r>
        <w:t xml:space="preserve">confusion with time or place, </w:t>
      </w:r>
      <w:r w:rsidR="00257356">
        <w:t xml:space="preserve"> </w:t>
      </w:r>
      <w:r>
        <w:t xml:space="preserve">trouble </w:t>
      </w:r>
      <w:r>
        <w:lastRenderedPageBreak/>
        <w:t xml:space="preserve">understanding visual images and spatial relationships, </w:t>
      </w:r>
      <w:r w:rsidR="00257356">
        <w:t xml:space="preserve"> </w:t>
      </w:r>
      <w:r>
        <w:t xml:space="preserve">new problems with words in speaking or writing, </w:t>
      </w:r>
      <w:r w:rsidR="00257356">
        <w:t xml:space="preserve"> </w:t>
      </w:r>
      <w:r>
        <w:t xml:space="preserve">misplacing things and losing the ability to retrace steps, decreased or poor judgment, </w:t>
      </w:r>
      <w:r w:rsidR="00257356">
        <w:t xml:space="preserve"> </w:t>
      </w:r>
      <w:r>
        <w:t xml:space="preserve">withdrawal from work or social activities, </w:t>
      </w:r>
      <w:r w:rsidR="00257356">
        <w:t xml:space="preserve">and changes in mood and personality </w:t>
      </w:r>
      <w:sdt>
        <w:sdtPr>
          <w:id w:val="-2134934653"/>
          <w:citation/>
        </w:sdtPr>
        <w:sdtContent>
          <w:r w:rsidR="006D64B5">
            <w:fldChar w:fldCharType="begin"/>
          </w:r>
          <w:r w:rsidR="00257356">
            <w:instrText xml:space="preserve">CITATION Ass09 \l 1033 </w:instrText>
          </w:r>
          <w:r w:rsidR="006D64B5">
            <w:fldChar w:fldCharType="separate"/>
          </w:r>
          <w:r w:rsidR="00257356">
            <w:rPr>
              <w:noProof/>
            </w:rPr>
            <w:t>(Alzheimers, 2009)</w:t>
          </w:r>
          <w:r w:rsidR="006D64B5">
            <w:fldChar w:fldCharType="end"/>
          </w:r>
        </w:sdtContent>
      </w:sdt>
      <w:r w:rsidR="00257356">
        <w:t>.</w:t>
      </w:r>
      <w:r w:rsidR="0081035B">
        <w:rPr>
          <w:rStyle w:val="CommentReference"/>
        </w:rPr>
        <w:commentReference w:id="8"/>
      </w:r>
    </w:p>
    <w:p w:rsidR="00257356" w:rsidRDefault="00257356" w:rsidP="001C535D">
      <w:pPr>
        <w:pStyle w:val="APA"/>
      </w:pPr>
      <w:r>
        <w:t xml:space="preserve">5. According to the Alzheimer’s Association at http://www.alz.org/alzheimers_disease_steps_to_diagnosis.asp what kind of practitioner should Claudine visit?  Claudine needs to see a skilled physician.  She may be referred to a neurologist, psychiatrist, and psychologist for a complete work up in each area </w:t>
      </w:r>
      <w:sdt>
        <w:sdtPr>
          <w:id w:val="652796756"/>
          <w:citation/>
        </w:sdtPr>
        <w:sdtContent>
          <w:r w:rsidR="006D64B5">
            <w:fldChar w:fldCharType="begin"/>
          </w:r>
          <w:r>
            <w:instrText xml:space="preserve"> CITATION Alz09 \l 1033 </w:instrText>
          </w:r>
          <w:r w:rsidR="006D64B5">
            <w:fldChar w:fldCharType="separate"/>
          </w:r>
          <w:r>
            <w:rPr>
              <w:noProof/>
            </w:rPr>
            <w:t>(Alzheimer's, 2009)</w:t>
          </w:r>
          <w:r w:rsidR="006D64B5">
            <w:fldChar w:fldCharType="end"/>
          </w:r>
        </w:sdtContent>
      </w:sdt>
      <w:r>
        <w:t>.</w:t>
      </w:r>
      <w:r w:rsidR="0081035B">
        <w:rPr>
          <w:rStyle w:val="CommentReference"/>
        </w:rPr>
        <w:commentReference w:id="9"/>
      </w:r>
    </w:p>
    <w:p w:rsidR="00450781" w:rsidRDefault="00450781" w:rsidP="001C535D">
      <w:pPr>
        <w:pStyle w:val="APA"/>
      </w:pPr>
      <w:r>
        <w:t>6. What kinds of recommended treatments might Claudine’s family anticipate to slow the progression of Claudine’s disease?  Find some of these at http://www.alz.org/alzheimers_disea</w:t>
      </w:r>
      <w:r w:rsidR="00AE1A91">
        <w:t xml:space="preserve">se_standard_prescriptions.asp.  </w:t>
      </w:r>
      <w:r w:rsidR="00020EA5">
        <w:t xml:space="preserve">For early to moderate stages the doctor would discuss the use of cholinesterase inhibitors and vitamin E.  These medications include Aricept, Exelon, and </w:t>
      </w:r>
      <w:proofErr w:type="spellStart"/>
      <w:r w:rsidR="00020EA5">
        <w:t>Razadyne</w:t>
      </w:r>
      <w:proofErr w:type="spellEnd"/>
      <w:r w:rsidR="00020EA5">
        <w:t xml:space="preserve"> </w:t>
      </w:r>
      <w:sdt>
        <w:sdtPr>
          <w:id w:val="-1252812034"/>
          <w:citation/>
        </w:sdtPr>
        <w:sdtContent>
          <w:r w:rsidR="006D64B5">
            <w:fldChar w:fldCharType="begin"/>
          </w:r>
          <w:r w:rsidR="00020EA5">
            <w:instrText xml:space="preserve"> CITATION Alz12 \l 1033 </w:instrText>
          </w:r>
          <w:r w:rsidR="006D64B5">
            <w:fldChar w:fldCharType="separate"/>
          </w:r>
          <w:r w:rsidR="00020EA5">
            <w:rPr>
              <w:noProof/>
            </w:rPr>
            <w:t>(Alzheimer's, Medications for Memory Loss, 2012)</w:t>
          </w:r>
          <w:r w:rsidR="006D64B5">
            <w:fldChar w:fldCharType="end"/>
          </w:r>
        </w:sdtContent>
      </w:sdt>
      <w:r w:rsidR="00020EA5">
        <w:t>.</w:t>
      </w:r>
      <w:r w:rsidR="0081035B">
        <w:rPr>
          <w:rStyle w:val="CommentReference"/>
        </w:rPr>
        <w:commentReference w:id="10"/>
      </w:r>
      <w:r w:rsidR="00020EA5">
        <w:t xml:space="preserve">  For later stages the doctor would discuss the use of Namenda.</w:t>
      </w:r>
    </w:p>
    <w:p w:rsidR="00020EA5" w:rsidRDefault="00020EA5" w:rsidP="001C535D">
      <w:pPr>
        <w:pStyle w:val="APA"/>
      </w:pPr>
      <w:r>
        <w:t xml:space="preserve">7. What could you tell the family about potential respite services for them?  Find information on these at http://www.alz.org/living_with_alzheimers_respite_care.asp. </w:t>
      </w:r>
      <w:r w:rsidR="00EE3F9B">
        <w:t xml:space="preserve">Respite care offers in-home services that provide a companion to come and provides companionship and supervises activities.  Personal care or home health aides come to assist with bathing, dressing, toileting, and exercise.  They also offer homemaker or maid services to help with laundry, shopping, and cooking.  Skilled services help with medication and medical services.  Another type of respite care includes an adult daycare </w:t>
      </w:r>
      <w:sdt>
        <w:sdtPr>
          <w:id w:val="934863909"/>
          <w:citation/>
        </w:sdtPr>
        <w:sdtContent>
          <w:r w:rsidR="006D64B5">
            <w:fldChar w:fldCharType="begin"/>
          </w:r>
          <w:r w:rsidR="00EE3F9B">
            <w:instrText xml:space="preserve"> CITATION Alz121 \l 1033 </w:instrText>
          </w:r>
          <w:r w:rsidR="006D64B5">
            <w:fldChar w:fldCharType="separate"/>
          </w:r>
          <w:r w:rsidR="00EE3F9B">
            <w:rPr>
              <w:noProof/>
            </w:rPr>
            <w:t>(Alzheimer's, Respite Care, 2012)</w:t>
          </w:r>
          <w:r w:rsidR="006D64B5">
            <w:fldChar w:fldCharType="end"/>
          </w:r>
        </w:sdtContent>
      </w:sdt>
      <w:r w:rsidR="00EE3F9B">
        <w:t>.</w:t>
      </w:r>
      <w:r w:rsidR="0081035B">
        <w:rPr>
          <w:rStyle w:val="CommentReference"/>
        </w:rPr>
        <w:commentReference w:id="11"/>
      </w:r>
    </w:p>
    <w:p w:rsidR="00EE3F9B" w:rsidRDefault="00EE3F9B" w:rsidP="001C535D">
      <w:pPr>
        <w:pStyle w:val="APA"/>
      </w:pPr>
      <w:r>
        <w:t xml:space="preserve">8. What are some reasons for which the nurse might recommend an adult day care center as a potential for Mr. Everett to pursue?  Find some of these in the Adult Day Center’s </w:t>
      </w:r>
      <w:proofErr w:type="spellStart"/>
      <w:r>
        <w:t>pdf</w:t>
      </w:r>
      <w:proofErr w:type="spellEnd"/>
      <w:r>
        <w:t xml:space="preserve"> </w:t>
      </w:r>
      <w:r>
        <w:lastRenderedPageBreak/>
        <w:t xml:space="preserve">document linked from http://www.alz.org/living_with_alzheimers_respite_care.asp. </w:t>
      </w:r>
      <w:r w:rsidR="00A54092">
        <w:t xml:space="preserve">Respite care would give him a break from his </w:t>
      </w:r>
      <w:proofErr w:type="spellStart"/>
      <w:r w:rsidR="00A54092">
        <w:t>caregiving</w:t>
      </w:r>
      <w:proofErr w:type="spellEnd"/>
      <w:r w:rsidR="00A54092">
        <w:t xml:space="preserve"> responsibilities </w:t>
      </w:r>
      <w:sdt>
        <w:sdtPr>
          <w:id w:val="-1078197915"/>
          <w:citation/>
        </w:sdtPr>
        <w:sdtContent>
          <w:fldSimple w:instr=" CITATION Alz121 \n  \l 1033  ">
            <w:r w:rsidR="0081035B">
              <w:rPr>
                <w:noProof/>
              </w:rPr>
              <w:t>(Respite Care, 2012)</w:t>
            </w:r>
          </w:fldSimple>
        </w:sdtContent>
      </w:sdt>
      <w:r w:rsidR="00A54092">
        <w:t>.</w:t>
      </w:r>
      <w:r w:rsidR="0081035B">
        <w:rPr>
          <w:rStyle w:val="CommentReference"/>
        </w:rPr>
        <w:commentReference w:id="12"/>
      </w:r>
      <w:r w:rsidR="00A54092">
        <w:t xml:space="preserve">  It would offer Claudine a safe place to go and be with others.  It would give her a chance to do activities, arts, and music.  </w:t>
      </w:r>
      <w:r>
        <w:t xml:space="preserve"> </w:t>
      </w:r>
    </w:p>
    <w:p w:rsidR="00A54092" w:rsidRDefault="00A54092" w:rsidP="001C535D">
      <w:pPr>
        <w:pStyle w:val="APA"/>
      </w:pPr>
      <w:r>
        <w:t>9. What are three questions you would advise the family to consider as they grapple with this issue?  You can find some of these at the Web site of the National Institute on Aging http://www.nia.nih.gov/Alzheim</w:t>
      </w:r>
      <w:r w:rsidR="00E45A27">
        <w:t>ers/Publications/homesafety.htm</w:t>
      </w:r>
      <w:r>
        <w:t xml:space="preserve">#safe. </w:t>
      </w:r>
      <w:r w:rsidR="009A0CC9">
        <w:t xml:space="preserve">Three questions the family needs to ask themselves include </w:t>
      </w:r>
      <w:sdt>
        <w:sdtPr>
          <w:id w:val="-424496010"/>
          <w:citation/>
        </w:sdtPr>
        <w:sdtContent>
          <w:r w:rsidR="006D64B5">
            <w:fldChar w:fldCharType="begin"/>
          </w:r>
          <w:r w:rsidR="007F5CB2">
            <w:instrText xml:space="preserve">CITATION USD10 \l 1033 </w:instrText>
          </w:r>
          <w:r w:rsidR="006D64B5">
            <w:fldChar w:fldCharType="separate"/>
          </w:r>
          <w:r w:rsidR="007F5CB2">
            <w:rPr>
              <w:noProof/>
            </w:rPr>
            <w:t>(U.S. Department of Health and Human, 2010)</w:t>
          </w:r>
          <w:r w:rsidR="006D64B5">
            <w:fldChar w:fldCharType="end"/>
          </w:r>
        </w:sdtContent>
      </w:sdt>
      <w:r w:rsidR="009A0CC9">
        <w:t>:</w:t>
      </w:r>
      <w:r>
        <w:t xml:space="preserve"> </w:t>
      </w:r>
      <w:r w:rsidR="009A0CC9">
        <w:t xml:space="preserve">Can Claudine </w:t>
      </w:r>
      <w:proofErr w:type="gramStart"/>
      <w:r w:rsidR="009A0CC9">
        <w:t>recognize</w:t>
      </w:r>
      <w:proofErr w:type="gramEnd"/>
      <w:r w:rsidR="009A0CC9">
        <w:t xml:space="preserve"> a dangerous situation such as a fire?  Does she know how to use the phone in an emergency?  Does she attempt to pursue former interests or hobbies that might now warrant supervision?</w:t>
      </w:r>
    </w:p>
    <w:p w:rsidR="0014158E" w:rsidRDefault="0014158E" w:rsidP="001C535D">
      <w:pPr>
        <w:pStyle w:val="APA"/>
      </w:pPr>
      <w:r>
        <w:t xml:space="preserve">10. What are two actions Claudine’s family could take to promote safety in the home’s entryway?  Two actions to promote safety are removing scatter rugs and throw rugs, and use textured strips or nonskid wax on hardwood floors to prevent falls </w:t>
      </w:r>
      <w:sdt>
        <w:sdtPr>
          <w:id w:val="-1538577084"/>
          <w:citation/>
        </w:sdtPr>
        <w:sdtContent>
          <w:r w:rsidR="006D64B5">
            <w:fldChar w:fldCharType="begin"/>
          </w:r>
          <w:r w:rsidR="007F5CB2">
            <w:instrText xml:space="preserve">CITATION USD10 \l 1033 </w:instrText>
          </w:r>
          <w:r w:rsidR="006D64B5">
            <w:fldChar w:fldCharType="separate"/>
          </w:r>
          <w:r w:rsidR="007F5CB2">
            <w:rPr>
              <w:noProof/>
            </w:rPr>
            <w:t>(U.S. Department of Health and Human, 2010)</w:t>
          </w:r>
          <w:r w:rsidR="006D64B5">
            <w:fldChar w:fldCharType="end"/>
          </w:r>
        </w:sdtContent>
      </w:sdt>
      <w:r w:rsidR="007F5CB2">
        <w:t>.</w:t>
      </w:r>
    </w:p>
    <w:p w:rsidR="007F5CB2" w:rsidRDefault="007F5CB2" w:rsidP="001C535D">
      <w:pPr>
        <w:pStyle w:val="APA"/>
      </w:pPr>
      <w:r>
        <w:t xml:space="preserve">11. What are your thoughts on how to best handle this situation in relation to Claudine knowing the truth?  </w:t>
      </w:r>
      <w:r w:rsidR="00B24F6A">
        <w:t>It is best to be honest with her mother.  She might feel hurt or blame herself for his being absent at all family functions. If the daughter starts to date another man and brings him to a family function this may create more confusion.  The daughter needs to come with terms of the divorce and then discuss it with her mother.</w:t>
      </w:r>
    </w:p>
    <w:p w:rsidR="00B24F6A" w:rsidRDefault="00B24F6A" w:rsidP="001C535D">
      <w:pPr>
        <w:pStyle w:val="APA"/>
      </w:pPr>
    </w:p>
    <w:p w:rsidR="00B24F6A" w:rsidRDefault="00B24F6A" w:rsidP="001C535D">
      <w:pPr>
        <w:pStyle w:val="APA"/>
      </w:pPr>
    </w:p>
    <w:p w:rsidR="00B24F6A" w:rsidRDefault="00B24F6A" w:rsidP="001C535D">
      <w:pPr>
        <w:pStyle w:val="APA"/>
      </w:pPr>
    </w:p>
    <w:p w:rsidR="00B24F6A" w:rsidRDefault="003A5C14" w:rsidP="00B24F6A">
      <w:pPr>
        <w:pStyle w:val="APA"/>
        <w:jc w:val="center"/>
      </w:pPr>
      <w:r>
        <w:lastRenderedPageBreak/>
        <w:t>References</w:t>
      </w:r>
    </w:p>
    <w:p w:rsidR="00B24F6A" w:rsidRPr="00B24F6A" w:rsidRDefault="006D64B5" w:rsidP="00B24F6A">
      <w:pPr>
        <w:pStyle w:val="Bibliography"/>
        <w:spacing w:line="480" w:lineRule="auto"/>
        <w:ind w:left="720" w:hanging="720"/>
        <w:rPr>
          <w:noProof/>
          <w:sz w:val="24"/>
          <w:szCs w:val="24"/>
        </w:rPr>
      </w:pPr>
      <w:r w:rsidRPr="00B24F6A">
        <w:rPr>
          <w:sz w:val="24"/>
          <w:szCs w:val="24"/>
        </w:rPr>
        <w:fldChar w:fldCharType="begin"/>
      </w:r>
      <w:r w:rsidR="00B24F6A" w:rsidRPr="00B24F6A">
        <w:rPr>
          <w:sz w:val="24"/>
          <w:szCs w:val="24"/>
        </w:rPr>
        <w:instrText xml:space="preserve"> BIBLIOGRAPHY  \l 1033 </w:instrText>
      </w:r>
      <w:r w:rsidRPr="00B24F6A">
        <w:rPr>
          <w:sz w:val="24"/>
          <w:szCs w:val="24"/>
        </w:rPr>
        <w:fldChar w:fldCharType="separate"/>
      </w:r>
      <w:r w:rsidR="00B24F6A" w:rsidRPr="00B24F6A">
        <w:rPr>
          <w:noProof/>
          <w:sz w:val="24"/>
          <w:szCs w:val="24"/>
        </w:rPr>
        <w:t>Alzheimers A</w:t>
      </w:r>
      <w:r w:rsidR="00B24F6A">
        <w:rPr>
          <w:noProof/>
          <w:sz w:val="24"/>
          <w:szCs w:val="24"/>
        </w:rPr>
        <w:t>ssociation</w:t>
      </w:r>
      <w:r w:rsidR="00B24F6A" w:rsidRPr="00B24F6A">
        <w:rPr>
          <w:noProof/>
          <w:sz w:val="24"/>
          <w:szCs w:val="24"/>
        </w:rPr>
        <w:t>. (2009</w:t>
      </w:r>
      <w:r w:rsidR="0081035B" w:rsidRPr="0081035B">
        <w:rPr>
          <w:noProof/>
          <w:color w:val="FF0000"/>
          <w:sz w:val="24"/>
          <w:szCs w:val="24"/>
        </w:rPr>
        <w:t>a</w:t>
      </w:r>
      <w:r w:rsidR="00B24F6A" w:rsidRPr="00B24F6A">
        <w:rPr>
          <w:noProof/>
          <w:sz w:val="24"/>
          <w:szCs w:val="24"/>
        </w:rPr>
        <w:t xml:space="preserve">). </w:t>
      </w:r>
      <w:r w:rsidR="00B24F6A" w:rsidRPr="00B24F6A">
        <w:rPr>
          <w:i/>
          <w:iCs/>
          <w:noProof/>
          <w:sz w:val="24"/>
          <w:szCs w:val="24"/>
        </w:rPr>
        <w:t xml:space="preserve">10 </w:t>
      </w:r>
      <w:r w:rsidR="0081035B">
        <w:rPr>
          <w:i/>
          <w:iCs/>
          <w:noProof/>
          <w:color w:val="FF0000"/>
          <w:sz w:val="24"/>
          <w:szCs w:val="24"/>
        </w:rPr>
        <w:t>si</w:t>
      </w:r>
      <w:r w:rsidR="00B24F6A" w:rsidRPr="00B24F6A">
        <w:rPr>
          <w:i/>
          <w:iCs/>
          <w:noProof/>
          <w:sz w:val="24"/>
          <w:szCs w:val="24"/>
        </w:rPr>
        <w:t>gns of Alzheimer's</w:t>
      </w:r>
      <w:r w:rsidR="00B24F6A" w:rsidRPr="00B24F6A">
        <w:rPr>
          <w:noProof/>
          <w:sz w:val="24"/>
          <w:szCs w:val="24"/>
        </w:rPr>
        <w:t>. Retrieved from alz.org: www.alz.org</w:t>
      </w:r>
    </w:p>
    <w:p w:rsidR="00B24F6A" w:rsidRPr="00B24F6A" w:rsidRDefault="00B24F6A" w:rsidP="00B24F6A">
      <w:pPr>
        <w:pStyle w:val="Bibliography"/>
        <w:spacing w:line="480" w:lineRule="auto"/>
        <w:ind w:left="720" w:hanging="720"/>
        <w:rPr>
          <w:noProof/>
          <w:sz w:val="24"/>
          <w:szCs w:val="24"/>
        </w:rPr>
      </w:pPr>
      <w:r w:rsidRPr="00B24F6A">
        <w:rPr>
          <w:noProof/>
          <w:sz w:val="24"/>
          <w:szCs w:val="24"/>
        </w:rPr>
        <w:t>Alzheimer's A</w:t>
      </w:r>
      <w:r>
        <w:rPr>
          <w:noProof/>
          <w:sz w:val="24"/>
          <w:szCs w:val="24"/>
        </w:rPr>
        <w:t>ssociation</w:t>
      </w:r>
      <w:r w:rsidRPr="00B24F6A">
        <w:rPr>
          <w:noProof/>
          <w:sz w:val="24"/>
          <w:szCs w:val="24"/>
        </w:rPr>
        <w:t>. (2009</w:t>
      </w:r>
      <w:r w:rsidR="0081035B">
        <w:rPr>
          <w:noProof/>
          <w:color w:val="FF0000"/>
          <w:sz w:val="24"/>
          <w:szCs w:val="24"/>
        </w:rPr>
        <w:t>b</w:t>
      </w:r>
      <w:r w:rsidRPr="00B24F6A">
        <w:rPr>
          <w:noProof/>
          <w:sz w:val="24"/>
          <w:szCs w:val="24"/>
        </w:rPr>
        <w:t xml:space="preserve">). </w:t>
      </w:r>
      <w:r w:rsidRPr="00B24F6A">
        <w:rPr>
          <w:i/>
          <w:iCs/>
          <w:noProof/>
          <w:sz w:val="24"/>
          <w:szCs w:val="24"/>
        </w:rPr>
        <w:t xml:space="preserve">Tests for Alzheimer's </w:t>
      </w:r>
      <w:r w:rsidR="0081035B">
        <w:rPr>
          <w:i/>
          <w:iCs/>
          <w:noProof/>
          <w:color w:val="FF0000"/>
          <w:sz w:val="24"/>
          <w:szCs w:val="24"/>
        </w:rPr>
        <w:t>d</w:t>
      </w:r>
      <w:r w:rsidRPr="00B24F6A">
        <w:rPr>
          <w:i/>
          <w:iCs/>
          <w:noProof/>
          <w:sz w:val="24"/>
          <w:szCs w:val="24"/>
        </w:rPr>
        <w:t xml:space="preserve">isease and </w:t>
      </w:r>
      <w:r w:rsidR="0081035B">
        <w:rPr>
          <w:i/>
          <w:iCs/>
          <w:noProof/>
          <w:color w:val="FF0000"/>
          <w:sz w:val="24"/>
          <w:szCs w:val="24"/>
        </w:rPr>
        <w:t>d</w:t>
      </w:r>
      <w:r w:rsidRPr="00B24F6A">
        <w:rPr>
          <w:i/>
          <w:iCs/>
          <w:noProof/>
          <w:sz w:val="24"/>
          <w:szCs w:val="24"/>
        </w:rPr>
        <w:t>ementia</w:t>
      </w:r>
      <w:r w:rsidRPr="00B24F6A">
        <w:rPr>
          <w:noProof/>
          <w:sz w:val="24"/>
          <w:szCs w:val="24"/>
        </w:rPr>
        <w:t>. Retrieved from alz.org: www.alz.org</w:t>
      </w:r>
    </w:p>
    <w:p w:rsidR="00B24F6A" w:rsidRPr="00B24F6A" w:rsidRDefault="00B24F6A" w:rsidP="00B24F6A">
      <w:pPr>
        <w:pStyle w:val="Bibliography"/>
        <w:spacing w:line="480" w:lineRule="auto"/>
        <w:ind w:left="720" w:hanging="720"/>
        <w:rPr>
          <w:noProof/>
          <w:sz w:val="24"/>
          <w:szCs w:val="24"/>
        </w:rPr>
      </w:pPr>
      <w:r w:rsidRPr="00B24F6A">
        <w:rPr>
          <w:noProof/>
          <w:sz w:val="24"/>
          <w:szCs w:val="24"/>
        </w:rPr>
        <w:t>Alzheimer's</w:t>
      </w:r>
      <w:r w:rsidR="00B61808">
        <w:rPr>
          <w:noProof/>
          <w:sz w:val="24"/>
          <w:szCs w:val="24"/>
        </w:rPr>
        <w:t xml:space="preserve"> </w:t>
      </w:r>
      <w:r w:rsidRPr="00B24F6A">
        <w:rPr>
          <w:noProof/>
          <w:sz w:val="24"/>
          <w:szCs w:val="24"/>
        </w:rPr>
        <w:t>A</w:t>
      </w:r>
      <w:r>
        <w:rPr>
          <w:noProof/>
          <w:sz w:val="24"/>
          <w:szCs w:val="24"/>
        </w:rPr>
        <w:t>ssociation</w:t>
      </w:r>
      <w:r w:rsidRPr="00B24F6A">
        <w:rPr>
          <w:noProof/>
          <w:sz w:val="24"/>
          <w:szCs w:val="24"/>
        </w:rPr>
        <w:t>. (2012</w:t>
      </w:r>
      <w:r w:rsidR="0081035B" w:rsidRPr="0081035B">
        <w:rPr>
          <w:noProof/>
          <w:color w:val="FF0000"/>
          <w:sz w:val="24"/>
          <w:szCs w:val="24"/>
        </w:rPr>
        <w:t>a</w:t>
      </w:r>
      <w:r w:rsidRPr="00B24F6A">
        <w:rPr>
          <w:noProof/>
          <w:sz w:val="24"/>
          <w:szCs w:val="24"/>
        </w:rPr>
        <w:t xml:space="preserve">). </w:t>
      </w:r>
      <w:r w:rsidRPr="00B24F6A">
        <w:rPr>
          <w:i/>
          <w:iCs/>
          <w:noProof/>
          <w:sz w:val="24"/>
          <w:szCs w:val="24"/>
        </w:rPr>
        <w:t xml:space="preserve">Medications for </w:t>
      </w:r>
      <w:r w:rsidR="0081035B">
        <w:rPr>
          <w:i/>
          <w:iCs/>
          <w:noProof/>
          <w:color w:val="FF0000"/>
          <w:sz w:val="24"/>
          <w:szCs w:val="24"/>
        </w:rPr>
        <w:t>m</w:t>
      </w:r>
      <w:r w:rsidRPr="00B24F6A">
        <w:rPr>
          <w:i/>
          <w:iCs/>
          <w:noProof/>
          <w:sz w:val="24"/>
          <w:szCs w:val="24"/>
        </w:rPr>
        <w:t xml:space="preserve">emory </w:t>
      </w:r>
      <w:r w:rsidR="0081035B">
        <w:rPr>
          <w:i/>
          <w:iCs/>
          <w:noProof/>
          <w:color w:val="FF0000"/>
          <w:sz w:val="24"/>
          <w:szCs w:val="24"/>
        </w:rPr>
        <w:t>l</w:t>
      </w:r>
      <w:r w:rsidRPr="00B24F6A">
        <w:rPr>
          <w:i/>
          <w:iCs/>
          <w:noProof/>
          <w:sz w:val="24"/>
          <w:szCs w:val="24"/>
        </w:rPr>
        <w:t>oss</w:t>
      </w:r>
      <w:r w:rsidRPr="00B24F6A">
        <w:rPr>
          <w:noProof/>
          <w:sz w:val="24"/>
          <w:szCs w:val="24"/>
        </w:rPr>
        <w:t>. Retrieved from alz.org: www.alz.org</w:t>
      </w:r>
    </w:p>
    <w:p w:rsidR="00B24F6A" w:rsidRPr="00B24F6A" w:rsidRDefault="00B24F6A" w:rsidP="00B24F6A">
      <w:pPr>
        <w:pStyle w:val="Bibliography"/>
        <w:spacing w:line="480" w:lineRule="auto"/>
        <w:ind w:left="720" w:hanging="720"/>
        <w:rPr>
          <w:noProof/>
          <w:sz w:val="24"/>
          <w:szCs w:val="24"/>
        </w:rPr>
      </w:pPr>
      <w:r w:rsidRPr="00B24F6A">
        <w:rPr>
          <w:noProof/>
          <w:sz w:val="24"/>
          <w:szCs w:val="24"/>
        </w:rPr>
        <w:t>Alzheimer's</w:t>
      </w:r>
      <w:r>
        <w:rPr>
          <w:noProof/>
          <w:sz w:val="24"/>
          <w:szCs w:val="24"/>
        </w:rPr>
        <w:t xml:space="preserve"> </w:t>
      </w:r>
      <w:r w:rsidRPr="00B24F6A">
        <w:rPr>
          <w:noProof/>
          <w:sz w:val="24"/>
          <w:szCs w:val="24"/>
        </w:rPr>
        <w:t>A</w:t>
      </w:r>
      <w:r>
        <w:rPr>
          <w:noProof/>
          <w:sz w:val="24"/>
          <w:szCs w:val="24"/>
        </w:rPr>
        <w:t>ssociation</w:t>
      </w:r>
      <w:r w:rsidRPr="00B24F6A">
        <w:rPr>
          <w:noProof/>
          <w:sz w:val="24"/>
          <w:szCs w:val="24"/>
        </w:rPr>
        <w:t>. (2012</w:t>
      </w:r>
      <w:r w:rsidR="0081035B" w:rsidRPr="0081035B">
        <w:rPr>
          <w:noProof/>
          <w:color w:val="FF0000"/>
          <w:sz w:val="24"/>
          <w:szCs w:val="24"/>
        </w:rPr>
        <w:t>b</w:t>
      </w:r>
      <w:r w:rsidRPr="00B24F6A">
        <w:rPr>
          <w:noProof/>
          <w:sz w:val="24"/>
          <w:szCs w:val="24"/>
        </w:rPr>
        <w:t xml:space="preserve">). </w:t>
      </w:r>
      <w:r w:rsidRPr="00B24F6A">
        <w:rPr>
          <w:i/>
          <w:iCs/>
          <w:noProof/>
          <w:sz w:val="24"/>
          <w:szCs w:val="24"/>
        </w:rPr>
        <w:t xml:space="preserve">Respite </w:t>
      </w:r>
      <w:r w:rsidR="0081035B">
        <w:rPr>
          <w:i/>
          <w:iCs/>
          <w:noProof/>
          <w:color w:val="FF0000"/>
          <w:sz w:val="24"/>
          <w:szCs w:val="24"/>
        </w:rPr>
        <w:t>c</w:t>
      </w:r>
      <w:r w:rsidRPr="00B24F6A">
        <w:rPr>
          <w:i/>
          <w:iCs/>
          <w:noProof/>
          <w:sz w:val="24"/>
          <w:szCs w:val="24"/>
        </w:rPr>
        <w:t>are</w:t>
      </w:r>
      <w:r w:rsidRPr="00B24F6A">
        <w:rPr>
          <w:noProof/>
          <w:sz w:val="24"/>
          <w:szCs w:val="24"/>
        </w:rPr>
        <w:t>. Retrieved from alz.org: www.alz.org</w:t>
      </w:r>
    </w:p>
    <w:p w:rsidR="00B24F6A" w:rsidRPr="00B24F6A" w:rsidRDefault="00B24F6A" w:rsidP="00B24F6A">
      <w:pPr>
        <w:pStyle w:val="Bibliography"/>
        <w:spacing w:line="480" w:lineRule="auto"/>
        <w:ind w:left="720" w:hanging="720"/>
        <w:rPr>
          <w:noProof/>
          <w:sz w:val="24"/>
          <w:szCs w:val="24"/>
        </w:rPr>
      </w:pPr>
      <w:r w:rsidRPr="00B24F6A">
        <w:rPr>
          <w:noProof/>
          <w:sz w:val="24"/>
          <w:szCs w:val="24"/>
        </w:rPr>
        <w:t xml:space="preserve">Fletcher, K. (2008, January). </w:t>
      </w:r>
      <w:r w:rsidRPr="00B24F6A">
        <w:rPr>
          <w:i/>
          <w:iCs/>
          <w:noProof/>
          <w:sz w:val="24"/>
          <w:szCs w:val="24"/>
        </w:rPr>
        <w:t xml:space="preserve">Dementia </w:t>
      </w:r>
      <w:r w:rsidR="0081035B">
        <w:rPr>
          <w:i/>
          <w:iCs/>
          <w:noProof/>
          <w:color w:val="FF0000"/>
          <w:sz w:val="24"/>
          <w:szCs w:val="24"/>
        </w:rPr>
        <w:t>n</w:t>
      </w:r>
      <w:r w:rsidRPr="00B24F6A">
        <w:rPr>
          <w:i/>
          <w:iCs/>
          <w:noProof/>
          <w:sz w:val="24"/>
          <w:szCs w:val="24"/>
        </w:rPr>
        <w:t xml:space="preserve">ursing </w:t>
      </w:r>
      <w:r w:rsidR="0081035B">
        <w:rPr>
          <w:i/>
          <w:iCs/>
          <w:noProof/>
          <w:color w:val="FF0000"/>
          <w:sz w:val="24"/>
          <w:szCs w:val="24"/>
        </w:rPr>
        <w:t>s</w:t>
      </w:r>
      <w:r w:rsidRPr="00B24F6A">
        <w:rPr>
          <w:i/>
          <w:iCs/>
          <w:noProof/>
          <w:sz w:val="24"/>
          <w:szCs w:val="24"/>
        </w:rPr>
        <w:t xml:space="preserve">andard of </w:t>
      </w:r>
      <w:r w:rsidR="0081035B">
        <w:rPr>
          <w:i/>
          <w:iCs/>
          <w:noProof/>
          <w:color w:val="FF0000"/>
          <w:sz w:val="24"/>
          <w:szCs w:val="24"/>
        </w:rPr>
        <w:t>p</w:t>
      </w:r>
      <w:r w:rsidRPr="00B24F6A">
        <w:rPr>
          <w:i/>
          <w:iCs/>
          <w:noProof/>
          <w:sz w:val="24"/>
          <w:szCs w:val="24"/>
        </w:rPr>
        <w:t xml:space="preserve">ractiice </w:t>
      </w:r>
      <w:r w:rsidR="0081035B">
        <w:rPr>
          <w:i/>
          <w:iCs/>
          <w:noProof/>
          <w:color w:val="FF0000"/>
          <w:sz w:val="24"/>
          <w:szCs w:val="24"/>
        </w:rPr>
        <w:t>p</w:t>
      </w:r>
      <w:r w:rsidRPr="00B24F6A">
        <w:rPr>
          <w:i/>
          <w:iCs/>
          <w:noProof/>
          <w:sz w:val="24"/>
          <w:szCs w:val="24"/>
        </w:rPr>
        <w:t xml:space="preserve">rotocol: Recognition and </w:t>
      </w:r>
      <w:r w:rsidR="0081035B">
        <w:rPr>
          <w:i/>
          <w:iCs/>
          <w:noProof/>
          <w:color w:val="FF0000"/>
          <w:sz w:val="24"/>
          <w:szCs w:val="24"/>
        </w:rPr>
        <w:t>m</w:t>
      </w:r>
      <w:r w:rsidRPr="00B24F6A">
        <w:rPr>
          <w:i/>
          <w:iCs/>
          <w:noProof/>
          <w:sz w:val="24"/>
          <w:szCs w:val="24"/>
        </w:rPr>
        <w:t>anagement of</w:t>
      </w:r>
      <w:r w:rsidR="0081035B">
        <w:rPr>
          <w:i/>
          <w:iCs/>
          <w:noProof/>
          <w:sz w:val="24"/>
          <w:szCs w:val="24"/>
        </w:rPr>
        <w:t xml:space="preserve"> </w:t>
      </w:r>
      <w:r w:rsidR="0081035B">
        <w:rPr>
          <w:i/>
          <w:iCs/>
          <w:noProof/>
          <w:color w:val="FF0000"/>
          <w:sz w:val="24"/>
          <w:szCs w:val="24"/>
        </w:rPr>
        <w:t>d</w:t>
      </w:r>
      <w:r w:rsidRPr="00B24F6A">
        <w:rPr>
          <w:i/>
          <w:iCs/>
          <w:noProof/>
          <w:sz w:val="24"/>
          <w:szCs w:val="24"/>
        </w:rPr>
        <w:t>ementia</w:t>
      </w:r>
      <w:r w:rsidRPr="00B24F6A">
        <w:rPr>
          <w:noProof/>
          <w:sz w:val="24"/>
          <w:szCs w:val="24"/>
        </w:rPr>
        <w:t>. Retrieved from ConsultGeriRN.org: www.consultgerirn.org</w:t>
      </w:r>
    </w:p>
    <w:p w:rsidR="00B24F6A" w:rsidRPr="00B24F6A" w:rsidRDefault="00B24F6A" w:rsidP="00B24F6A">
      <w:pPr>
        <w:pStyle w:val="Bibliography"/>
        <w:spacing w:line="480" w:lineRule="auto"/>
        <w:ind w:left="720" w:hanging="720"/>
        <w:rPr>
          <w:noProof/>
          <w:sz w:val="24"/>
          <w:szCs w:val="24"/>
        </w:rPr>
      </w:pPr>
      <w:r w:rsidRPr="00B24F6A">
        <w:rPr>
          <w:noProof/>
          <w:sz w:val="24"/>
          <w:szCs w:val="24"/>
        </w:rPr>
        <w:t xml:space="preserve">Reisberg, B. (2012). </w:t>
      </w:r>
      <w:r w:rsidRPr="00B24F6A">
        <w:rPr>
          <w:i/>
          <w:iCs/>
          <w:noProof/>
          <w:sz w:val="24"/>
          <w:szCs w:val="24"/>
        </w:rPr>
        <w:t xml:space="preserve">7 </w:t>
      </w:r>
      <w:r w:rsidR="0081035B">
        <w:rPr>
          <w:i/>
          <w:iCs/>
          <w:noProof/>
          <w:color w:val="FF0000"/>
          <w:sz w:val="24"/>
          <w:szCs w:val="24"/>
        </w:rPr>
        <w:t>st</w:t>
      </w:r>
      <w:r w:rsidRPr="00B24F6A">
        <w:rPr>
          <w:i/>
          <w:iCs/>
          <w:noProof/>
          <w:sz w:val="24"/>
          <w:szCs w:val="24"/>
        </w:rPr>
        <w:t>ages of Alzheimer's</w:t>
      </w:r>
      <w:r w:rsidRPr="00B24F6A">
        <w:rPr>
          <w:noProof/>
          <w:sz w:val="24"/>
          <w:szCs w:val="24"/>
        </w:rPr>
        <w:t>. Retrieved from alz.org: www.alz.org</w:t>
      </w:r>
    </w:p>
    <w:p w:rsidR="00B24F6A" w:rsidRPr="00B24F6A" w:rsidRDefault="00B24F6A" w:rsidP="00B24F6A">
      <w:pPr>
        <w:pStyle w:val="Bibliography"/>
        <w:spacing w:line="480" w:lineRule="auto"/>
        <w:ind w:left="720" w:hanging="720"/>
        <w:rPr>
          <w:noProof/>
          <w:sz w:val="24"/>
          <w:szCs w:val="24"/>
        </w:rPr>
      </w:pPr>
      <w:r w:rsidRPr="00B24F6A">
        <w:rPr>
          <w:noProof/>
          <w:sz w:val="24"/>
          <w:szCs w:val="24"/>
        </w:rPr>
        <w:t>U.S.</w:t>
      </w:r>
      <w:r>
        <w:rPr>
          <w:noProof/>
          <w:sz w:val="24"/>
          <w:szCs w:val="24"/>
        </w:rPr>
        <w:t xml:space="preserve"> Department of Health and Human</w:t>
      </w:r>
      <w:r w:rsidRPr="00B24F6A">
        <w:rPr>
          <w:noProof/>
          <w:sz w:val="24"/>
          <w:szCs w:val="24"/>
        </w:rPr>
        <w:t xml:space="preserve"> S</w:t>
      </w:r>
      <w:r>
        <w:rPr>
          <w:noProof/>
          <w:sz w:val="24"/>
          <w:szCs w:val="24"/>
        </w:rPr>
        <w:t>ervices</w:t>
      </w:r>
      <w:r w:rsidRPr="00B24F6A">
        <w:rPr>
          <w:noProof/>
          <w:sz w:val="24"/>
          <w:szCs w:val="24"/>
        </w:rPr>
        <w:t xml:space="preserve">. (2010, March). </w:t>
      </w:r>
      <w:r w:rsidRPr="00B24F6A">
        <w:rPr>
          <w:i/>
          <w:iCs/>
          <w:noProof/>
          <w:sz w:val="24"/>
          <w:szCs w:val="24"/>
        </w:rPr>
        <w:t xml:space="preserve">Home </w:t>
      </w:r>
      <w:r w:rsidR="0081035B">
        <w:rPr>
          <w:i/>
          <w:iCs/>
          <w:noProof/>
          <w:color w:val="FF0000"/>
          <w:sz w:val="24"/>
          <w:szCs w:val="24"/>
        </w:rPr>
        <w:t>s</w:t>
      </w:r>
      <w:r w:rsidRPr="00B24F6A">
        <w:rPr>
          <w:i/>
          <w:iCs/>
          <w:noProof/>
          <w:sz w:val="24"/>
          <w:szCs w:val="24"/>
        </w:rPr>
        <w:t xml:space="preserve">afety for </w:t>
      </w:r>
      <w:r w:rsidR="0081035B">
        <w:rPr>
          <w:i/>
          <w:iCs/>
          <w:noProof/>
          <w:color w:val="FF0000"/>
          <w:sz w:val="24"/>
          <w:szCs w:val="24"/>
        </w:rPr>
        <w:t>p</w:t>
      </w:r>
      <w:r w:rsidRPr="00B24F6A">
        <w:rPr>
          <w:i/>
          <w:iCs/>
          <w:noProof/>
          <w:sz w:val="24"/>
          <w:szCs w:val="24"/>
        </w:rPr>
        <w:t xml:space="preserve">eople with Alzheimer's </w:t>
      </w:r>
      <w:r w:rsidR="0081035B">
        <w:rPr>
          <w:i/>
          <w:iCs/>
          <w:noProof/>
          <w:color w:val="FF0000"/>
          <w:sz w:val="24"/>
          <w:szCs w:val="24"/>
        </w:rPr>
        <w:t>d</w:t>
      </w:r>
      <w:r w:rsidRPr="00B24F6A">
        <w:rPr>
          <w:i/>
          <w:iCs/>
          <w:noProof/>
          <w:sz w:val="24"/>
          <w:szCs w:val="24"/>
        </w:rPr>
        <w:t>isease</w:t>
      </w:r>
      <w:r w:rsidRPr="00B24F6A">
        <w:rPr>
          <w:noProof/>
          <w:sz w:val="24"/>
          <w:szCs w:val="24"/>
        </w:rPr>
        <w:t>. Retrieved from nih.gov: www.nia.nih.gov</w:t>
      </w:r>
    </w:p>
    <w:p w:rsidR="00B24F6A" w:rsidRPr="001C535D" w:rsidRDefault="006D64B5" w:rsidP="00B24F6A">
      <w:pPr>
        <w:pStyle w:val="APA"/>
      </w:pPr>
      <w:r w:rsidRPr="00B24F6A">
        <w:rPr>
          <w:szCs w:val="24"/>
        </w:rPr>
        <w:fldChar w:fldCharType="end"/>
      </w:r>
      <w:bookmarkStart w:id="13" w:name="_GoBack"/>
      <w:bookmarkEnd w:id="13"/>
    </w:p>
    <w:p w:rsidR="003A6FF0" w:rsidRPr="003A6FF0" w:rsidRDefault="003A6FF0" w:rsidP="003A6FF0">
      <w:pPr>
        <w:pStyle w:val="APA"/>
      </w:pPr>
    </w:p>
    <w:sectPr w:rsidR="003A6FF0" w:rsidRPr="003A6FF0" w:rsidSect="003A6FF0">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4-14T14:04:00Z" w:initials="M">
    <w:p w:rsidR="0081035B" w:rsidRDefault="0081035B">
      <w:pPr>
        <w:pStyle w:val="CommentText"/>
      </w:pPr>
      <w:r>
        <w:rPr>
          <w:rStyle w:val="CommentReference"/>
        </w:rPr>
        <w:annotationRef/>
      </w:r>
      <w:r>
        <w:t>Which one</w:t>
      </w:r>
    </w:p>
  </w:comment>
  <w:comment w:id="9" w:author="Mary" w:date="2012-04-14T14:04:00Z" w:initials="M">
    <w:p w:rsidR="0081035B" w:rsidRDefault="0081035B">
      <w:pPr>
        <w:pStyle w:val="CommentText"/>
      </w:pPr>
      <w:r>
        <w:rPr>
          <w:rStyle w:val="CommentReference"/>
        </w:rPr>
        <w:annotationRef/>
      </w:r>
      <w:r>
        <w:t>Which one????</w:t>
      </w:r>
      <w:proofErr w:type="spellStart"/>
      <w:proofErr w:type="gramStart"/>
      <w:r>
        <w:t>a</w:t>
      </w:r>
      <w:proofErr w:type="spellEnd"/>
      <w:proofErr w:type="gramEnd"/>
      <w:r>
        <w:t xml:space="preserve"> or b</w:t>
      </w:r>
    </w:p>
  </w:comment>
  <w:comment w:id="10" w:author="Mary" w:date="2012-04-14T14:03:00Z" w:initials="M">
    <w:p w:rsidR="0081035B" w:rsidRDefault="0081035B">
      <w:pPr>
        <w:pStyle w:val="CommentText"/>
      </w:pPr>
      <w:r>
        <w:rPr>
          <w:rStyle w:val="CommentReference"/>
        </w:rPr>
        <w:annotationRef/>
      </w:r>
      <w:proofErr w:type="spellStart"/>
      <w:r>
        <w:t>Alzheimers</w:t>
      </w:r>
      <w:proofErr w:type="spellEnd"/>
      <w:r>
        <w:t xml:space="preserve"> Association (2012a</w:t>
      </w:r>
      <w:proofErr w:type="gramStart"/>
      <w:r>
        <w:t>)  this</w:t>
      </w:r>
      <w:proofErr w:type="gramEnd"/>
      <w:r>
        <w:t xml:space="preserve"> is the way it should be</w:t>
      </w:r>
    </w:p>
  </w:comment>
  <w:comment w:id="11" w:author="Mary" w:date="2012-04-14T14:02:00Z" w:initials="M">
    <w:p w:rsidR="0081035B" w:rsidRDefault="0081035B">
      <w:pPr>
        <w:pStyle w:val="CommentText"/>
      </w:pPr>
      <w:r>
        <w:rPr>
          <w:rStyle w:val="CommentReference"/>
        </w:rPr>
        <w:annotationRef/>
      </w:r>
      <w:r>
        <w:t>See comment below on how to do this cite</w:t>
      </w:r>
    </w:p>
  </w:comment>
  <w:comment w:id="12" w:author="Mary" w:date="2012-04-14T14:01:00Z" w:initials="M">
    <w:p w:rsidR="0081035B" w:rsidRDefault="0081035B">
      <w:pPr>
        <w:pStyle w:val="CommentText"/>
      </w:pPr>
      <w:r>
        <w:rPr>
          <w:rStyle w:val="CommentReference"/>
        </w:rPr>
        <w:annotationRef/>
      </w:r>
      <w:proofErr w:type="spellStart"/>
      <w:r>
        <w:t>Alzheimers</w:t>
      </w:r>
      <w:proofErr w:type="spellEnd"/>
      <w:r>
        <w:t xml:space="preserve"> Association (2012b)</w:t>
      </w:r>
    </w:p>
    <w:p w:rsidR="0081035B" w:rsidRDefault="0081035B">
      <w:pPr>
        <w:pStyle w:val="CommentText"/>
      </w:pPr>
      <w:r>
        <w:t>This is what you use instead of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8F4" w:rsidRDefault="008728F4">
      <w:r>
        <w:separator/>
      </w:r>
    </w:p>
  </w:endnote>
  <w:endnote w:type="continuationSeparator" w:id="0">
    <w:p w:rsidR="008728F4" w:rsidRDefault="00872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F0" w:rsidRDefault="003A6F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F0" w:rsidRDefault="003A6F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F0" w:rsidRDefault="003A6F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8F4" w:rsidRDefault="008728F4">
      <w:r>
        <w:separator/>
      </w:r>
    </w:p>
  </w:footnote>
  <w:footnote w:type="continuationSeparator" w:id="0">
    <w:p w:rsidR="008728F4" w:rsidRDefault="00872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F0" w:rsidRDefault="003A6F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F0" w:rsidRPr="003A6FF0" w:rsidRDefault="003A6FF0" w:rsidP="003A6FF0">
    <w:pPr>
      <w:pStyle w:val="APAPageHeading"/>
    </w:pPr>
    <w:r>
      <w:t>CASE STUDY 17.2</w:t>
    </w:r>
    <w:r>
      <w:tab/>
    </w:r>
    <w:r w:rsidR="006D64B5">
      <w:fldChar w:fldCharType="begin"/>
    </w:r>
    <w:r>
      <w:instrText xml:space="preserve"> PAGE  \* MERGEFORMAT </w:instrText>
    </w:r>
    <w:r w:rsidR="006D64B5">
      <w:fldChar w:fldCharType="separate"/>
    </w:r>
    <w:r w:rsidR="0081035B">
      <w:rPr>
        <w:noProof/>
      </w:rPr>
      <w:t>3</w:t>
    </w:r>
    <w:r w:rsidR="006D64B5">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F0" w:rsidRPr="003A6FF0" w:rsidRDefault="003A6FF0" w:rsidP="003A6FF0">
    <w:pPr>
      <w:pStyle w:val="APAPageHeading"/>
    </w:pPr>
    <w:r>
      <w:t>Running head: CASE STUDY 17.2</w:t>
    </w:r>
    <w:r>
      <w:tab/>
    </w:r>
    <w:r w:rsidR="006D64B5">
      <w:fldChar w:fldCharType="begin"/>
    </w:r>
    <w:r>
      <w:instrText xml:space="preserve"> PAGE  \* MERGEFORMAT </w:instrText>
    </w:r>
    <w:r w:rsidR="006D64B5">
      <w:fldChar w:fldCharType="separate"/>
    </w:r>
    <w:r w:rsidR="0081035B">
      <w:rPr>
        <w:noProof/>
      </w:rPr>
      <w:t>1</w:t>
    </w:r>
    <w:r w:rsidR="006D64B5">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F0" w:rsidRPr="003A6FF0" w:rsidRDefault="003A6FF0" w:rsidP="003A6FF0">
    <w:pPr>
      <w:pStyle w:val="APAPageHeading"/>
    </w:pPr>
    <w:r>
      <w:t>CASE STUDY 17.2</w:t>
    </w:r>
    <w:r>
      <w:tab/>
    </w:r>
    <w:r w:rsidR="006D64B5">
      <w:fldChar w:fldCharType="begin"/>
    </w:r>
    <w:r>
      <w:instrText xml:space="preserve"> PAGE  \* MERGEFORMAT </w:instrText>
    </w:r>
    <w:r w:rsidR="006D64B5">
      <w:fldChar w:fldCharType="separate"/>
    </w:r>
    <w:r w:rsidR="0081035B">
      <w:rPr>
        <w:noProof/>
      </w:rPr>
      <w:t>2</w:t>
    </w:r>
    <w:r w:rsidR="006D64B5">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bmHeaderInfo" w:val="CASE STUDY 17.2"/>
    <w:docVar w:name="cIsAbstract" w:val="False"/>
    <w:docVar w:name="cPaperAPAOrMLA" w:val="1"/>
    <w:docVar w:name="cUniquePaperID" w:val="409790294560185I0"/>
    <w:docVar w:name="LastEditedVersion" w:val="5"/>
  </w:docVars>
  <w:rsids>
    <w:rsidRoot w:val="003A6FF0"/>
    <w:rsid w:val="000022DA"/>
    <w:rsid w:val="00003776"/>
    <w:rsid w:val="00004A0E"/>
    <w:rsid w:val="0000704A"/>
    <w:rsid w:val="0000750F"/>
    <w:rsid w:val="000100C0"/>
    <w:rsid w:val="00011136"/>
    <w:rsid w:val="00011189"/>
    <w:rsid w:val="0001290B"/>
    <w:rsid w:val="0001296A"/>
    <w:rsid w:val="00013627"/>
    <w:rsid w:val="00015FF1"/>
    <w:rsid w:val="0001685B"/>
    <w:rsid w:val="0002073C"/>
    <w:rsid w:val="00020EA5"/>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58E"/>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35D"/>
    <w:rsid w:val="001C5744"/>
    <w:rsid w:val="001C5C5E"/>
    <w:rsid w:val="001C5F65"/>
    <w:rsid w:val="001C67B6"/>
    <w:rsid w:val="001D00DC"/>
    <w:rsid w:val="001D0ECC"/>
    <w:rsid w:val="001D4296"/>
    <w:rsid w:val="001D5268"/>
    <w:rsid w:val="001D5894"/>
    <w:rsid w:val="001D58C1"/>
    <w:rsid w:val="001D671A"/>
    <w:rsid w:val="001D691E"/>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356"/>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7DC"/>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C14"/>
    <w:rsid w:val="003A6FF0"/>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0781"/>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4ED8"/>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4B5"/>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5CB2"/>
    <w:rsid w:val="007F65E0"/>
    <w:rsid w:val="007F7AF8"/>
    <w:rsid w:val="00800353"/>
    <w:rsid w:val="00800BA2"/>
    <w:rsid w:val="00800EFA"/>
    <w:rsid w:val="00801317"/>
    <w:rsid w:val="00802369"/>
    <w:rsid w:val="00802B37"/>
    <w:rsid w:val="00802FCD"/>
    <w:rsid w:val="008031A2"/>
    <w:rsid w:val="00803ADB"/>
    <w:rsid w:val="00804AAF"/>
    <w:rsid w:val="00805AE5"/>
    <w:rsid w:val="0081035B"/>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28F4"/>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0CC9"/>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4092"/>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0E1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A91"/>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4F6A"/>
    <w:rsid w:val="00B25C01"/>
    <w:rsid w:val="00B27413"/>
    <w:rsid w:val="00B3156C"/>
    <w:rsid w:val="00B34B6C"/>
    <w:rsid w:val="00B37BEA"/>
    <w:rsid w:val="00B409AC"/>
    <w:rsid w:val="00B41AED"/>
    <w:rsid w:val="00B42FDA"/>
    <w:rsid w:val="00B43BD8"/>
    <w:rsid w:val="00B46094"/>
    <w:rsid w:val="00B5186D"/>
    <w:rsid w:val="00B5444C"/>
    <w:rsid w:val="00B55C8B"/>
    <w:rsid w:val="00B61808"/>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5A27"/>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3F9B"/>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64B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64B5"/>
    <w:pPr>
      <w:tabs>
        <w:tab w:val="center" w:pos="4320"/>
        <w:tab w:val="right" w:pos="8640"/>
      </w:tabs>
    </w:pPr>
  </w:style>
  <w:style w:type="paragraph" w:customStyle="1" w:styleId="APA">
    <w:name w:val="APA"/>
    <w:basedOn w:val="BodyText"/>
    <w:rsid w:val="006D64B5"/>
    <w:pPr>
      <w:spacing w:after="0" w:line="480" w:lineRule="auto"/>
      <w:ind w:firstLine="720"/>
    </w:pPr>
    <w:rPr>
      <w:sz w:val="24"/>
    </w:rPr>
  </w:style>
  <w:style w:type="paragraph" w:styleId="BodyText">
    <w:name w:val="Body Text"/>
    <w:basedOn w:val="Normal"/>
    <w:rsid w:val="006D64B5"/>
    <w:pPr>
      <w:spacing w:after="120"/>
    </w:pPr>
  </w:style>
  <w:style w:type="paragraph" w:styleId="Footer">
    <w:name w:val="footer"/>
    <w:basedOn w:val="Normal"/>
    <w:rsid w:val="006D64B5"/>
    <w:pPr>
      <w:tabs>
        <w:tab w:val="center" w:pos="4320"/>
        <w:tab w:val="right" w:pos="8640"/>
      </w:tabs>
    </w:pPr>
  </w:style>
  <w:style w:type="character" w:styleId="PageNumber">
    <w:name w:val="page number"/>
    <w:basedOn w:val="DefaultParagraphFont"/>
    <w:rsid w:val="006D64B5"/>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6D64B5"/>
    <w:pPr>
      <w:ind w:left="720" w:firstLine="0"/>
    </w:pPr>
  </w:style>
  <w:style w:type="paragraph" w:customStyle="1" w:styleId="APABlockQuoteSubsequentPara">
    <w:name w:val="APA Block Quote Subsequent Para"/>
    <w:basedOn w:val="APA"/>
    <w:next w:val="APA"/>
    <w:rsid w:val="006D64B5"/>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6D64B5"/>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6D64B5"/>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1C535D"/>
    <w:rPr>
      <w:rFonts w:ascii="Tahoma" w:hAnsi="Tahoma" w:cs="Tahoma"/>
      <w:sz w:val="16"/>
      <w:szCs w:val="16"/>
    </w:rPr>
  </w:style>
  <w:style w:type="character" w:customStyle="1" w:styleId="BalloonTextChar">
    <w:name w:val="Balloon Text Char"/>
    <w:basedOn w:val="DefaultParagraphFont"/>
    <w:link w:val="BalloonText"/>
    <w:rsid w:val="001C535D"/>
    <w:rPr>
      <w:rFonts w:ascii="Tahoma" w:hAnsi="Tahoma" w:cs="Tahoma"/>
      <w:sz w:val="16"/>
      <w:szCs w:val="16"/>
    </w:rPr>
  </w:style>
  <w:style w:type="paragraph" w:styleId="Bibliography">
    <w:name w:val="Bibliography"/>
    <w:basedOn w:val="Normal"/>
    <w:next w:val="Normal"/>
    <w:uiPriority w:val="37"/>
    <w:unhideWhenUsed/>
    <w:rsid w:val="00B24F6A"/>
  </w:style>
  <w:style w:type="character" w:styleId="CommentReference">
    <w:name w:val="annotation reference"/>
    <w:basedOn w:val="DefaultParagraphFont"/>
    <w:rsid w:val="0081035B"/>
    <w:rPr>
      <w:sz w:val="16"/>
      <w:szCs w:val="16"/>
    </w:rPr>
  </w:style>
  <w:style w:type="paragraph" w:styleId="CommentText">
    <w:name w:val="annotation text"/>
    <w:basedOn w:val="Normal"/>
    <w:link w:val="CommentTextChar"/>
    <w:rsid w:val="0081035B"/>
  </w:style>
  <w:style w:type="character" w:customStyle="1" w:styleId="CommentTextChar">
    <w:name w:val="Comment Text Char"/>
    <w:basedOn w:val="DefaultParagraphFont"/>
    <w:link w:val="CommentText"/>
    <w:rsid w:val="0081035B"/>
  </w:style>
  <w:style w:type="paragraph" w:styleId="CommentSubject">
    <w:name w:val="annotation subject"/>
    <w:basedOn w:val="CommentText"/>
    <w:next w:val="CommentText"/>
    <w:link w:val="CommentSubjectChar"/>
    <w:rsid w:val="0081035B"/>
    <w:rPr>
      <w:b/>
      <w:bCs/>
    </w:rPr>
  </w:style>
  <w:style w:type="character" w:customStyle="1" w:styleId="CommentSubjectChar">
    <w:name w:val="Comment Subject Char"/>
    <w:basedOn w:val="CommentTextChar"/>
    <w:link w:val="CommentSubject"/>
    <w:rsid w:val="008103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1C535D"/>
    <w:rPr>
      <w:rFonts w:ascii="Tahoma" w:hAnsi="Tahoma" w:cs="Tahoma"/>
      <w:sz w:val="16"/>
      <w:szCs w:val="16"/>
    </w:rPr>
  </w:style>
  <w:style w:type="character" w:customStyle="1" w:styleId="BalloonTextChar">
    <w:name w:val="Balloon Text Char"/>
    <w:basedOn w:val="DefaultParagraphFont"/>
    <w:link w:val="BalloonText"/>
    <w:rsid w:val="001C535D"/>
    <w:rPr>
      <w:rFonts w:ascii="Tahoma" w:hAnsi="Tahoma" w:cs="Tahoma"/>
      <w:sz w:val="16"/>
      <w:szCs w:val="16"/>
    </w:rPr>
  </w:style>
  <w:style w:type="paragraph" w:styleId="Bibliography">
    <w:name w:val="Bibliography"/>
    <w:basedOn w:val="Normal"/>
    <w:next w:val="Normal"/>
    <w:uiPriority w:val="37"/>
    <w:unhideWhenUsed/>
    <w:rsid w:val="00B24F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Rei12</b:Tag>
    <b:SourceType>InternetSite</b:SourceType>
    <b:Guid>{EE757FA5-EC4E-463F-BF15-E78EB65CC59F}</b:Guid>
    <b:Author>
      <b:Author>
        <b:NameList>
          <b:Person>
            <b:Last>Reisberg</b:Last>
            <b:First>Barry</b:First>
          </b:Person>
        </b:NameList>
      </b:Author>
    </b:Author>
    <b:Title>7 Stages of Alzheimer's</b:Title>
    <b:InternetSiteTitle>alz.org</b:InternetSiteTitle>
    <b:Year>2012</b:Year>
    <b:URL>www.alz.org</b:URL>
    <b:RefOrder>1</b:RefOrder>
  </b:Source>
  <b:Source>
    <b:Tag>Fle08</b:Tag>
    <b:SourceType>InternetSite</b:SourceType>
    <b:Guid>{FB4B4D0A-B13D-4C23-B180-2A8839EEF837}</b:Guid>
    <b:Author>
      <b:Author>
        <b:NameList>
          <b:Person>
            <b:Last>Fletcher</b:Last>
            <b:First>Kathleen</b:First>
          </b:Person>
        </b:NameList>
      </b:Author>
    </b:Author>
    <b:Title>Dementia Nursing Standard of Practiice Protocol:  Recognition and Management of Dementia</b:Title>
    <b:InternetSiteTitle>ConsultGeriRN.org</b:InternetSiteTitle>
    <b:Year>2008</b:Year>
    <b:Month>January</b:Month>
    <b:URL>www.consultgerirn.org</b:URL>
    <b:RefOrder>2</b:RefOrder>
  </b:Source>
  <b:Source>
    <b:Tag>Ass09</b:Tag>
    <b:SourceType>InternetSite</b:SourceType>
    <b:Guid>{100D8CEC-9AB9-4BB7-AEDC-A19D912D49A7}</b:Guid>
    <b:Author>
      <b:Author>
        <b:NameList>
          <b:Person>
            <b:Last>Alzheimers</b:Last>
            <b:First>Association</b:First>
          </b:Person>
        </b:NameList>
      </b:Author>
    </b:Author>
    <b:Title>10 Signs of Alzheimer's</b:Title>
    <b:InternetSiteTitle>alz.org</b:InternetSiteTitle>
    <b:Year>2009</b:Year>
    <b:URL>www.alz.org</b:URL>
    <b:RefOrder>3</b:RefOrder>
  </b:Source>
  <b:Source>
    <b:Tag>Alz09</b:Tag>
    <b:SourceType>InternetSite</b:SourceType>
    <b:Guid>{2FFD2871-FBBB-481A-BD17-84009EC050B8}</b:Guid>
    <b:Author>
      <b:Author>
        <b:NameList>
          <b:Person>
            <b:Last>Alzheimer's</b:Last>
            <b:First>Association</b:First>
          </b:Person>
        </b:NameList>
      </b:Author>
    </b:Author>
    <b:Title>Tests for Alzheimer's Disease and Dementia</b:Title>
    <b:InternetSiteTitle>alz.org</b:InternetSiteTitle>
    <b:Year>2009</b:Year>
    <b:URL>www.alz.org</b:URL>
    <b:RefOrder>4</b:RefOrder>
  </b:Source>
  <b:Source>
    <b:Tag>Alz12</b:Tag>
    <b:SourceType>InternetSite</b:SourceType>
    <b:Guid>{8AFB9111-1CB6-4AE3-B921-DD2DE93A6CF5}</b:Guid>
    <b:Author>
      <b:Author>
        <b:NameList>
          <b:Person>
            <b:Last>Alzheimer's</b:Last>
            <b:First>Association</b:First>
          </b:Person>
        </b:NameList>
      </b:Author>
    </b:Author>
    <b:Title>Medications for Memory Loss</b:Title>
    <b:InternetSiteTitle>alz.org</b:InternetSiteTitle>
    <b:Year>2012</b:Year>
    <b:URL>www.alz.org</b:URL>
    <b:RefOrder>5</b:RefOrder>
  </b:Source>
  <b:Source>
    <b:Tag>Alz121</b:Tag>
    <b:SourceType>InternetSite</b:SourceType>
    <b:Guid>{0F242996-ACDD-4577-9DDE-4E0EC200610B}</b:Guid>
    <b:Author>
      <b:Author>
        <b:NameList>
          <b:Person>
            <b:Last>Alzheimer's</b:Last>
            <b:First>Association</b:First>
          </b:Person>
        </b:NameList>
      </b:Author>
    </b:Author>
    <b:Title>Respite Care</b:Title>
    <b:InternetSiteTitle>alz.org</b:InternetSiteTitle>
    <b:Year>2012</b:Year>
    <b:URL>www.alz.org</b:URL>
    <b:RefOrder>6</b:RefOrder>
  </b:Source>
  <b:Source>
    <b:Tag>USD10</b:Tag>
    <b:SourceType>InternetSite</b:SourceType>
    <b:Guid>{EF8B9BE0-0FEF-4C1B-873A-07C332609529}</b:Guid>
    <b:Author>
      <b:Author>
        <b:NameList>
          <b:Person>
            <b:Last>U.S. Department of Health and Human</b:Last>
            <b:First>Services</b:First>
          </b:Person>
        </b:NameList>
      </b:Author>
    </b:Author>
    <b:Title>Home Safety for People with Alzheimer's Disease</b:Title>
    <b:InternetSiteTitle>nih.gov</b:InternetSiteTitle>
    <b:Year>2010</b:Year>
    <b:Month>March</b:Month>
    <b:URL>www.nia.nih.gov</b:URL>
    <b:RefOrder>7</b:RefOrder>
  </b:Source>
</b:Sources>
</file>

<file path=customXml/itemProps1.xml><?xml version="1.0" encoding="utf-8"?>
<ds:datastoreItem xmlns:ds="http://schemas.openxmlformats.org/officeDocument/2006/customXml" ds:itemID="{0C3F1C24-20D4-40D1-9FB7-C769B451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6</TotalTime>
  <Pages>5</Pages>
  <Words>893</Words>
  <Characters>5747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Case Study 17.2</vt:lpstr>
    </vt:vector>
  </TitlesOfParts>
  <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17.2</dc:title>
  <dc:subject>Copyright</dc:subject>
  <dc:creator>Debra Decker</dc:creator>
  <cp:lastModifiedBy>Mary</cp:lastModifiedBy>
  <cp:revision>2</cp:revision>
  <dcterms:created xsi:type="dcterms:W3CDTF">2012-04-14T19:06:00Z</dcterms:created>
  <dcterms:modified xsi:type="dcterms:W3CDTF">2012-04-14T19:06:00Z</dcterms:modified>
</cp:coreProperties>
</file>